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C63F7F">
      <w:pPr>
        <w:spacing w:line="360" w:lineRule="auto"/>
        <w:ind w:right="360" w:firstLine="480" w:firstLineChars="200"/>
        <w:jc w:val="left"/>
        <w:rPr>
          <w:rFonts w:ascii="宋体" w:hAnsi="宋体" w:cs="宋体"/>
          <w:sz w:val="24"/>
          <w:szCs w:val="24"/>
        </w:rPr>
      </w:pPr>
      <w:r>
        <w:rPr>
          <w:rFonts w:hint="eastAsia" w:ascii="楷体_GB2312" w:hAnsi="宋体" w:eastAsia="楷体_GB2312"/>
          <w:sz w:val="24"/>
        </w:rPr>
        <w:drawing>
          <wp:anchor distT="0" distB="0" distL="114300" distR="114300" simplePos="0" relativeHeight="251663360" behindDoc="0" locked="0" layoutInCell="1" allowOverlap="1">
            <wp:simplePos x="0" y="0"/>
            <wp:positionH relativeFrom="column">
              <wp:posOffset>-198755</wp:posOffset>
            </wp:positionH>
            <wp:positionV relativeFrom="paragraph">
              <wp:posOffset>48895</wp:posOffset>
            </wp:positionV>
            <wp:extent cx="1756410" cy="612140"/>
            <wp:effectExtent l="0" t="0" r="3175" b="3175"/>
            <wp:wrapNone/>
            <wp:docPr id="5" name="图片 2"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descr="timg"/>
                    <pic:cNvPicPr>
                      <a:picLocks noChangeAspect="1"/>
                    </pic:cNvPicPr>
                  </pic:nvPicPr>
                  <pic:blipFill>
                    <a:blip r:embed="rId6"/>
                    <a:stretch>
                      <a:fillRect/>
                    </a:stretch>
                  </pic:blipFill>
                  <pic:spPr>
                    <a:xfrm>
                      <a:off x="0" y="0"/>
                      <a:ext cx="1756410" cy="612140"/>
                    </a:xfrm>
                    <a:prstGeom prst="rect">
                      <a:avLst/>
                    </a:prstGeom>
                    <a:noFill/>
                    <a:ln>
                      <a:noFill/>
                    </a:ln>
                  </pic:spPr>
                </pic:pic>
              </a:graphicData>
            </a:graphic>
          </wp:anchor>
        </w:drawing>
      </w:r>
      <w:r>
        <w:rPr>
          <w:rFonts w:hint="eastAsia" w:ascii="宋体" w:hAnsi="宋体" w:cs="宋体"/>
          <w:sz w:val="24"/>
          <w:szCs w:val="24"/>
        </w:rPr>
        <w:t xml:space="preserve"> </w:t>
      </w:r>
      <w:r>
        <w:rPr>
          <w:rFonts w:ascii="宋体" w:hAnsi="宋体" w:cs="宋体"/>
          <w:sz w:val="24"/>
          <w:szCs w:val="24"/>
        </w:rPr>
        <w:t xml:space="preserve">                                                </w:t>
      </w:r>
    </w:p>
    <w:p w14:paraId="5AE89A30">
      <w:pPr>
        <w:spacing w:line="360" w:lineRule="auto"/>
        <w:ind w:right="360" w:firstLine="480" w:firstLineChars="200"/>
        <w:jc w:val="left"/>
        <w:rPr>
          <w:rFonts w:ascii="宋体" w:hAnsi="宋体" w:cs="宋体"/>
          <w:sz w:val="24"/>
          <w:szCs w:val="24"/>
        </w:rPr>
      </w:pPr>
    </w:p>
    <w:p w14:paraId="1422B647">
      <w:pPr>
        <w:jc w:val="center"/>
        <w:rPr>
          <w:rFonts w:ascii="宋体" w:hAnsi="宋体"/>
          <w:sz w:val="30"/>
          <w:szCs w:val="30"/>
        </w:rPr>
      </w:pPr>
    </w:p>
    <w:p w14:paraId="09CE8D0D">
      <w:pPr>
        <w:jc w:val="center"/>
        <w:rPr>
          <w:rFonts w:ascii="宋体" w:hAnsi="宋体"/>
          <w:sz w:val="30"/>
          <w:szCs w:val="30"/>
        </w:rPr>
      </w:pPr>
    </w:p>
    <w:p w14:paraId="0F2A2AD5">
      <w:pPr>
        <w:spacing w:line="480" w:lineRule="auto"/>
        <w:jc w:val="center"/>
        <w:rPr>
          <w:rFonts w:ascii="宋体" w:hAnsi="宋体"/>
          <w:b/>
          <w:sz w:val="48"/>
          <w:szCs w:val="48"/>
        </w:rPr>
      </w:pPr>
    </w:p>
    <w:p w14:paraId="72F7884F">
      <w:pPr>
        <w:spacing w:line="480" w:lineRule="auto"/>
        <w:jc w:val="center"/>
        <w:rPr>
          <w:rFonts w:ascii="宋体" w:hAnsi="宋体"/>
          <w:b/>
          <w:sz w:val="52"/>
          <w:szCs w:val="52"/>
        </w:rPr>
      </w:pPr>
      <w:r>
        <w:rPr>
          <w:rFonts w:hint="eastAsia" w:ascii="宋体" w:hAnsi="宋体"/>
          <w:b/>
          <w:sz w:val="52"/>
          <w:szCs w:val="52"/>
        </w:rPr>
        <w:t>泰安五岳公司零星基建维修服务项目</w:t>
      </w:r>
    </w:p>
    <w:p w14:paraId="240DCA41">
      <w:pPr>
        <w:jc w:val="center"/>
        <w:rPr>
          <w:sz w:val="28"/>
          <w:szCs w:val="28"/>
        </w:rPr>
      </w:pPr>
    </w:p>
    <w:p w14:paraId="4A3B73DC">
      <w:pPr>
        <w:jc w:val="center"/>
        <w:rPr>
          <w:sz w:val="28"/>
          <w:szCs w:val="28"/>
        </w:rPr>
      </w:pPr>
    </w:p>
    <w:p w14:paraId="375A7506">
      <w:pPr>
        <w:jc w:val="center"/>
        <w:rPr>
          <w:rFonts w:ascii="黑体" w:hAnsi="宋体" w:eastAsia="黑体"/>
          <w:sz w:val="84"/>
          <w:szCs w:val="84"/>
        </w:rPr>
      </w:pPr>
      <w:r>
        <w:rPr>
          <w:rFonts w:hint="eastAsia" w:ascii="黑体" w:hAnsi="宋体" w:eastAsia="黑体"/>
          <w:sz w:val="84"/>
          <w:szCs w:val="84"/>
        </w:rPr>
        <w:t>招</w:t>
      </w:r>
    </w:p>
    <w:p w14:paraId="31B5DADB">
      <w:pPr>
        <w:jc w:val="center"/>
        <w:rPr>
          <w:rFonts w:ascii="黑体" w:hAnsi="宋体" w:eastAsia="黑体"/>
          <w:sz w:val="84"/>
          <w:szCs w:val="84"/>
        </w:rPr>
      </w:pPr>
    </w:p>
    <w:p w14:paraId="3451D366">
      <w:pPr>
        <w:jc w:val="center"/>
        <w:rPr>
          <w:rFonts w:ascii="黑体" w:hAnsi="宋体" w:eastAsia="黑体"/>
          <w:sz w:val="84"/>
          <w:szCs w:val="84"/>
        </w:rPr>
      </w:pPr>
      <w:r>
        <w:rPr>
          <w:rFonts w:hint="eastAsia" w:ascii="黑体" w:hAnsi="宋体" w:eastAsia="黑体"/>
          <w:sz w:val="84"/>
          <w:szCs w:val="84"/>
        </w:rPr>
        <w:t>标</w:t>
      </w:r>
    </w:p>
    <w:p w14:paraId="6826DFB1">
      <w:pPr>
        <w:jc w:val="center"/>
        <w:rPr>
          <w:rFonts w:ascii="黑体" w:hAnsi="宋体" w:eastAsia="黑体"/>
          <w:sz w:val="84"/>
          <w:szCs w:val="84"/>
        </w:rPr>
      </w:pPr>
    </w:p>
    <w:p w14:paraId="59D6959D">
      <w:pPr>
        <w:jc w:val="center"/>
        <w:rPr>
          <w:rFonts w:ascii="宋体" w:hAnsi="宋体"/>
          <w:sz w:val="72"/>
          <w:szCs w:val="72"/>
        </w:rPr>
      </w:pPr>
      <w:r>
        <w:rPr>
          <w:rFonts w:hint="eastAsia" w:ascii="黑体" w:hAnsi="宋体" w:eastAsia="黑体"/>
          <w:sz w:val="84"/>
          <w:szCs w:val="84"/>
        </w:rPr>
        <w:t>书</w:t>
      </w:r>
    </w:p>
    <w:p w14:paraId="3F8EB294">
      <w:pPr>
        <w:jc w:val="center"/>
        <w:rPr>
          <w:rFonts w:ascii="宋体" w:hAnsi="宋体"/>
          <w:sz w:val="48"/>
          <w:szCs w:val="48"/>
        </w:rPr>
      </w:pPr>
    </w:p>
    <w:p w14:paraId="2E58D4E4">
      <w:pPr>
        <w:pStyle w:val="10"/>
      </w:pPr>
    </w:p>
    <w:p w14:paraId="5EF5CBD1">
      <w:pPr>
        <w:jc w:val="center"/>
        <w:rPr>
          <w:rFonts w:ascii="宋体" w:hAnsi="宋体"/>
          <w:sz w:val="28"/>
          <w:szCs w:val="28"/>
        </w:rPr>
      </w:pPr>
    </w:p>
    <w:p w14:paraId="0DEC34B9">
      <w:pPr>
        <w:jc w:val="center"/>
        <w:rPr>
          <w:rFonts w:ascii="宋体" w:hAnsi="宋体"/>
          <w:sz w:val="28"/>
          <w:szCs w:val="28"/>
        </w:rPr>
      </w:pPr>
      <w:r>
        <w:rPr>
          <w:rFonts w:hint="eastAsia" w:ascii="宋体" w:hAnsi="宋体"/>
          <w:sz w:val="28"/>
          <w:szCs w:val="28"/>
        </w:rPr>
        <w:t>招 标 人：中国重汽集团泰安五岳专用汽车有限公司</w:t>
      </w:r>
    </w:p>
    <w:p w14:paraId="4867D87E">
      <w:pPr>
        <w:jc w:val="center"/>
        <w:rPr>
          <w:rFonts w:ascii="宋体" w:hAnsi="宋体"/>
          <w:sz w:val="28"/>
          <w:szCs w:val="28"/>
        </w:rPr>
      </w:pPr>
      <w:r>
        <w:rPr>
          <w:rFonts w:hint="eastAsia" w:ascii="宋体" w:hAnsi="宋体"/>
          <w:sz w:val="28"/>
          <w:szCs w:val="28"/>
        </w:rPr>
        <w:t>202</w:t>
      </w:r>
      <w:r>
        <w:rPr>
          <w:rFonts w:ascii="宋体" w:hAnsi="宋体"/>
          <w:sz w:val="28"/>
          <w:szCs w:val="28"/>
        </w:rPr>
        <w:t>5</w:t>
      </w:r>
      <w:r>
        <w:rPr>
          <w:rFonts w:hint="eastAsia" w:ascii="宋体" w:hAnsi="宋体"/>
          <w:sz w:val="28"/>
          <w:szCs w:val="28"/>
        </w:rPr>
        <w:t>年</w:t>
      </w:r>
      <w:r>
        <w:rPr>
          <w:rFonts w:ascii="宋体" w:hAnsi="宋体"/>
          <w:sz w:val="28"/>
          <w:szCs w:val="28"/>
        </w:rPr>
        <w:t>1</w:t>
      </w:r>
      <w:r>
        <w:rPr>
          <w:rFonts w:hint="eastAsia" w:ascii="宋体" w:hAnsi="宋体"/>
          <w:sz w:val="28"/>
          <w:szCs w:val="28"/>
        </w:rPr>
        <w:t>2月</w:t>
      </w:r>
    </w:p>
    <w:p w14:paraId="74AC04F8">
      <w:pPr>
        <w:spacing w:line="480" w:lineRule="auto"/>
        <w:rPr>
          <w:rFonts w:ascii="宋体" w:hAnsi="宋体"/>
          <w:b/>
          <w:bCs/>
          <w:sz w:val="48"/>
          <w:szCs w:val="48"/>
        </w:rPr>
      </w:pPr>
    </w:p>
    <w:p w14:paraId="0BAEE37E">
      <w:pPr>
        <w:pStyle w:val="3"/>
        <w:rPr>
          <w:rFonts w:ascii="黑体" w:hAnsi="黑体" w:eastAsia="黑体" w:cs="黑体"/>
          <w:sz w:val="44"/>
          <w:szCs w:val="44"/>
        </w:rPr>
      </w:pPr>
      <w:bookmarkStart w:id="0" w:name="_Toc15015"/>
      <w:r>
        <w:rPr>
          <w:rFonts w:hint="eastAsia" w:ascii="黑体" w:hAnsi="黑体" w:eastAsia="黑体" w:cs="黑体"/>
          <w:sz w:val="44"/>
          <w:szCs w:val="44"/>
        </w:rPr>
        <w:t>第一章   招标公告</w:t>
      </w:r>
      <w:bookmarkEnd w:id="0"/>
    </w:p>
    <w:p w14:paraId="010B45D6">
      <w:pPr>
        <w:pStyle w:val="14"/>
        <w:spacing w:line="360" w:lineRule="auto"/>
        <w:ind w:firstLine="480" w:firstLineChars="200"/>
        <w:rPr>
          <w:rFonts w:ascii="黑体" w:hAnsi="黑体" w:eastAsia="黑体"/>
          <w:sz w:val="24"/>
          <w:szCs w:val="24"/>
        </w:rPr>
      </w:pPr>
      <w:r>
        <w:rPr>
          <w:rFonts w:hint="eastAsia" w:ascii="黑体" w:hAnsi="黑体" w:eastAsia="黑体"/>
          <w:sz w:val="24"/>
          <w:szCs w:val="24"/>
        </w:rPr>
        <w:t>一、项目名称</w:t>
      </w:r>
      <w:bookmarkStart w:id="1" w:name="OLE_LINK1"/>
    </w:p>
    <w:p w14:paraId="78FB51CE">
      <w:pPr>
        <w:pStyle w:val="14"/>
        <w:spacing w:line="360" w:lineRule="auto"/>
        <w:ind w:firstLine="480" w:firstLineChars="200"/>
        <w:rPr>
          <w:sz w:val="24"/>
          <w:szCs w:val="24"/>
        </w:rPr>
      </w:pPr>
      <w:r>
        <w:rPr>
          <w:rFonts w:hint="eastAsia"/>
          <w:sz w:val="24"/>
          <w:szCs w:val="24"/>
        </w:rPr>
        <w:t>泰安五岳公司零星基建维修服务项目</w:t>
      </w:r>
    </w:p>
    <w:bookmarkEnd w:id="1"/>
    <w:p w14:paraId="7B7B1C00">
      <w:pPr>
        <w:spacing w:line="360" w:lineRule="auto"/>
        <w:ind w:firstLine="480" w:firstLineChars="200"/>
        <w:jc w:val="left"/>
        <w:rPr>
          <w:rFonts w:ascii="宋体" w:hAnsi="宋体"/>
          <w:bCs/>
          <w:sz w:val="24"/>
        </w:rPr>
      </w:pPr>
      <w:r>
        <w:rPr>
          <w:rFonts w:hint="eastAsia" w:ascii="宋体" w:hAnsi="宋体"/>
          <w:bCs/>
          <w:sz w:val="24"/>
        </w:rPr>
        <w:t>零星基建维修招标所含费用</w:t>
      </w:r>
      <w:r>
        <w:rPr>
          <w:rFonts w:hint="eastAsia" w:ascii="宋体" w:hAnsi="宋体"/>
          <w:sz w:val="24"/>
        </w:rPr>
        <w:t>包括人工费、材料费（损耗费、辅材费、制作加工费、包装费、运输费、装卸费、采购保管费、试验及检测费、安装费、样品费）、机械费、基建费、措施费（包含赶工措施费、安全文明施工、临时设施、半成品及成品保护、垃圾清运）、企业管理费、利润、规费、税金、保险、技术资料费、竣工资料费、质量保修、配合其他单位施工的相关费用及人工材料涨价、汇率变动、政策性文件规定等不可预见费用的所有费用。</w:t>
      </w:r>
    </w:p>
    <w:p w14:paraId="34015595">
      <w:pPr>
        <w:pStyle w:val="14"/>
        <w:spacing w:line="360" w:lineRule="auto"/>
        <w:ind w:firstLine="480" w:firstLineChars="200"/>
        <w:rPr>
          <w:rFonts w:ascii="黑体" w:hAnsi="黑体" w:eastAsia="黑体"/>
          <w:color w:val="auto"/>
          <w:sz w:val="24"/>
          <w:szCs w:val="24"/>
        </w:rPr>
      </w:pPr>
      <w:r>
        <w:rPr>
          <w:rFonts w:hint="eastAsia" w:ascii="黑体" w:hAnsi="黑体" w:eastAsia="黑体"/>
          <w:color w:val="auto"/>
          <w:sz w:val="24"/>
          <w:szCs w:val="24"/>
        </w:rPr>
        <w:t>二、招标形式</w:t>
      </w:r>
    </w:p>
    <w:p w14:paraId="569461BE">
      <w:pPr>
        <w:pStyle w:val="14"/>
        <w:spacing w:line="360" w:lineRule="auto"/>
        <w:ind w:firstLine="480" w:firstLineChars="200"/>
        <w:rPr>
          <w:bCs/>
          <w:color w:val="auto"/>
          <w:sz w:val="24"/>
          <w:szCs w:val="24"/>
        </w:rPr>
      </w:pPr>
      <w:r>
        <w:rPr>
          <w:rFonts w:hint="eastAsia"/>
          <w:color w:val="auto"/>
          <w:sz w:val="24"/>
          <w:szCs w:val="24"/>
        </w:rPr>
        <w:t>公开招标，让利系数招标。</w:t>
      </w:r>
      <w:r>
        <w:rPr>
          <w:rFonts w:hint="eastAsia"/>
          <w:bCs/>
          <w:color w:val="auto"/>
          <w:sz w:val="24"/>
          <w:szCs w:val="24"/>
        </w:rPr>
        <w:t>具体要求详见《技术要求》（P</w:t>
      </w:r>
      <w:r>
        <w:rPr>
          <w:bCs/>
          <w:color w:val="auto"/>
          <w:sz w:val="24"/>
          <w:szCs w:val="24"/>
        </w:rPr>
        <w:t>6</w:t>
      </w:r>
      <w:r>
        <w:rPr>
          <w:rFonts w:hint="eastAsia"/>
          <w:bCs/>
          <w:color w:val="auto"/>
          <w:sz w:val="24"/>
          <w:szCs w:val="24"/>
        </w:rPr>
        <w:t>-P</w:t>
      </w:r>
      <w:r>
        <w:rPr>
          <w:bCs/>
          <w:color w:val="auto"/>
          <w:sz w:val="24"/>
          <w:szCs w:val="24"/>
        </w:rPr>
        <w:t>13</w:t>
      </w:r>
      <w:r>
        <w:rPr>
          <w:rFonts w:hint="eastAsia"/>
          <w:bCs/>
          <w:color w:val="auto"/>
          <w:sz w:val="24"/>
          <w:szCs w:val="24"/>
        </w:rPr>
        <w:t>）。</w:t>
      </w:r>
    </w:p>
    <w:p w14:paraId="1543BAE2">
      <w:pPr>
        <w:spacing w:line="360" w:lineRule="auto"/>
        <w:ind w:firstLine="480" w:firstLineChars="200"/>
        <w:jc w:val="left"/>
        <w:rPr>
          <w:rFonts w:ascii="黑体" w:hAnsi="黑体" w:eastAsia="黑体"/>
          <w:bCs/>
          <w:color w:val="auto"/>
          <w:sz w:val="24"/>
        </w:rPr>
      </w:pPr>
      <w:r>
        <w:rPr>
          <w:rFonts w:hint="eastAsia" w:ascii="黑体" w:hAnsi="黑体" w:eastAsia="黑体"/>
          <w:color w:val="auto"/>
          <w:sz w:val="24"/>
        </w:rPr>
        <w:t>三、</w:t>
      </w:r>
      <w:r>
        <w:rPr>
          <w:rFonts w:hint="eastAsia" w:ascii="黑体" w:hAnsi="黑体" w:eastAsia="黑体"/>
          <w:bCs/>
          <w:color w:val="auto"/>
          <w:sz w:val="24"/>
        </w:rPr>
        <w:t>投标人资格要求</w:t>
      </w:r>
    </w:p>
    <w:p w14:paraId="0A955AC5">
      <w:pPr>
        <w:pStyle w:val="9"/>
        <w:spacing w:after="0" w:line="360" w:lineRule="auto"/>
        <w:ind w:firstLine="480" w:firstLineChars="200"/>
        <w:rPr>
          <w:rFonts w:ascii="宋体" w:hAnsi="宋体"/>
          <w:color w:val="auto"/>
          <w:kern w:val="2"/>
          <w:sz w:val="24"/>
        </w:rPr>
      </w:pPr>
      <w:r>
        <w:rPr>
          <w:rFonts w:hint="eastAsia" w:ascii="宋体" w:hAnsi="宋体"/>
          <w:color w:val="auto"/>
          <w:kern w:val="2"/>
          <w:sz w:val="24"/>
        </w:rPr>
        <w:t>1、拟标投人必须是在中华人民共和国境内注册的独立法人机构，具有独立承担民事责任能力；注册资金不少于</w:t>
      </w:r>
      <w:r>
        <w:rPr>
          <w:rFonts w:ascii="宋体" w:hAnsi="宋体"/>
          <w:color w:val="auto"/>
          <w:kern w:val="2"/>
          <w:sz w:val="24"/>
        </w:rPr>
        <w:t>2</w:t>
      </w:r>
      <w:r>
        <w:rPr>
          <w:rFonts w:hint="eastAsia" w:ascii="宋体" w:hAnsi="宋体"/>
          <w:color w:val="auto"/>
          <w:kern w:val="2"/>
          <w:sz w:val="24"/>
        </w:rPr>
        <w:t>00万人民币；公司成立三年以上（以营业执照成立日期到开标当日满三年为准）；</w:t>
      </w:r>
    </w:p>
    <w:p w14:paraId="5A371CA1">
      <w:pPr>
        <w:pStyle w:val="9"/>
        <w:spacing w:after="0" w:line="360" w:lineRule="auto"/>
        <w:ind w:firstLine="480" w:firstLineChars="200"/>
        <w:rPr>
          <w:rFonts w:ascii="宋体" w:hAnsi="宋体"/>
          <w:color w:val="auto"/>
          <w:kern w:val="2"/>
          <w:sz w:val="24"/>
        </w:rPr>
      </w:pPr>
      <w:r>
        <w:rPr>
          <w:rFonts w:hint="eastAsia" w:ascii="宋体" w:hAnsi="宋体"/>
          <w:color w:val="auto"/>
          <w:kern w:val="2"/>
          <w:sz w:val="24"/>
        </w:rPr>
        <w:t>2、经营范围符合本次招标方所需招标项目要求</w:t>
      </w:r>
      <w:r>
        <w:rPr>
          <w:rFonts w:hint="eastAsia" w:ascii="宋体" w:hAnsi="宋体"/>
          <w:color w:val="auto"/>
          <w:sz w:val="24"/>
        </w:rPr>
        <w:t>，</w:t>
      </w:r>
      <w:r>
        <w:rPr>
          <w:rFonts w:hint="eastAsia" w:ascii="宋体" w:hAnsi="宋体"/>
          <w:color w:val="auto"/>
          <w:kern w:val="2"/>
          <w:sz w:val="24"/>
        </w:rPr>
        <w:t>在人员、设备、资金、服务等方面具有承担本项目的能力；</w:t>
      </w:r>
    </w:p>
    <w:p w14:paraId="6202FAAA">
      <w:pPr>
        <w:pStyle w:val="9"/>
        <w:spacing w:after="0" w:line="360" w:lineRule="auto"/>
        <w:ind w:firstLine="480" w:firstLineChars="200"/>
        <w:rPr>
          <w:rFonts w:ascii="宋体" w:hAnsi="宋体"/>
          <w:color w:val="auto"/>
          <w:kern w:val="2"/>
          <w:sz w:val="24"/>
        </w:rPr>
      </w:pPr>
      <w:r>
        <w:rPr>
          <w:rFonts w:hint="eastAsia" w:ascii="宋体" w:hAnsi="宋体"/>
          <w:color w:val="auto"/>
          <w:kern w:val="2"/>
          <w:sz w:val="24"/>
        </w:rPr>
        <w:t>建筑业企业资质证书具备以下类别之一：建筑工程施工总承包三级及以上资质、建筑机电安装工程专业承包资质三级及以上资质、建筑装饰装修工程专业承包二级及以上资质；具备有效的安全生产许可证。</w:t>
      </w:r>
    </w:p>
    <w:p w14:paraId="26AA0825">
      <w:pPr>
        <w:pStyle w:val="9"/>
        <w:spacing w:after="0" w:line="360" w:lineRule="auto"/>
        <w:ind w:firstLine="480" w:firstLineChars="200"/>
        <w:rPr>
          <w:rFonts w:ascii="宋体" w:hAnsi="宋体"/>
          <w:kern w:val="2"/>
          <w:sz w:val="24"/>
        </w:rPr>
      </w:pPr>
      <w:r>
        <w:rPr>
          <w:rFonts w:hint="eastAsia" w:ascii="宋体" w:hAnsi="宋体"/>
          <w:kern w:val="2"/>
          <w:sz w:val="24"/>
        </w:rPr>
        <w:t>3、拟乙方应提供营业执照副本扫描件（需盖章）；</w:t>
      </w:r>
    </w:p>
    <w:p w14:paraId="00671458">
      <w:pPr>
        <w:pStyle w:val="9"/>
        <w:spacing w:after="0" w:line="360" w:lineRule="auto"/>
        <w:ind w:firstLine="480" w:firstLineChars="200"/>
        <w:rPr>
          <w:rFonts w:ascii="宋体" w:hAnsi="宋体"/>
          <w:kern w:val="2"/>
          <w:sz w:val="24"/>
        </w:rPr>
      </w:pPr>
      <w:r>
        <w:rPr>
          <w:rFonts w:hint="eastAsia" w:ascii="宋体" w:hAnsi="宋体"/>
          <w:kern w:val="2"/>
          <w:sz w:val="24"/>
        </w:rPr>
        <w:t>4、拟乙方应提供法定代表人资格证明文件；</w:t>
      </w:r>
    </w:p>
    <w:p w14:paraId="3BF534A6">
      <w:pPr>
        <w:pStyle w:val="9"/>
        <w:spacing w:after="0" w:line="360" w:lineRule="auto"/>
        <w:ind w:firstLine="480" w:firstLineChars="200"/>
        <w:rPr>
          <w:rFonts w:ascii="宋体" w:hAnsi="宋体"/>
          <w:kern w:val="2"/>
          <w:sz w:val="24"/>
        </w:rPr>
      </w:pPr>
      <w:r>
        <w:rPr>
          <w:rFonts w:hint="eastAsia" w:ascii="宋体" w:hAnsi="宋体"/>
          <w:kern w:val="2"/>
          <w:sz w:val="24"/>
        </w:rPr>
        <w:t>5、拟乙方不存在严重违规或被列入招标人“黑名单”的声明；</w:t>
      </w:r>
    </w:p>
    <w:p w14:paraId="1578C138">
      <w:pPr>
        <w:pStyle w:val="9"/>
        <w:spacing w:after="0" w:line="360" w:lineRule="auto"/>
        <w:ind w:firstLine="480" w:firstLineChars="200"/>
        <w:rPr>
          <w:rFonts w:ascii="宋体" w:hAnsi="宋体"/>
          <w:kern w:val="2"/>
          <w:sz w:val="24"/>
        </w:rPr>
      </w:pPr>
      <w:r>
        <w:rPr>
          <w:rFonts w:hint="eastAsia" w:ascii="宋体" w:hAnsi="宋体"/>
          <w:kern w:val="2"/>
          <w:sz w:val="24"/>
        </w:rPr>
        <w:t>6、拟乙方有与本次招标内容相同或类似项目业绩，且近3年内无因服务不当而造成重大事故；</w:t>
      </w:r>
    </w:p>
    <w:p w14:paraId="4A636DA0">
      <w:pPr>
        <w:pStyle w:val="9"/>
        <w:spacing w:after="0" w:line="360" w:lineRule="auto"/>
        <w:ind w:firstLine="480" w:firstLineChars="200"/>
        <w:rPr>
          <w:rFonts w:ascii="宋体" w:hAnsi="宋体"/>
          <w:kern w:val="2"/>
          <w:sz w:val="24"/>
        </w:rPr>
      </w:pPr>
      <w:r>
        <w:rPr>
          <w:rFonts w:hint="eastAsia" w:ascii="宋体" w:hAnsi="宋体"/>
          <w:kern w:val="2"/>
          <w:sz w:val="24"/>
        </w:rPr>
        <w:t>7、拟乙方须认可招标人的工作指令，包括节、假日能正常开展工作的要求；</w:t>
      </w:r>
    </w:p>
    <w:p w14:paraId="724E531F">
      <w:pPr>
        <w:pStyle w:val="9"/>
        <w:spacing w:after="0" w:line="360" w:lineRule="auto"/>
        <w:ind w:firstLine="480" w:firstLineChars="200"/>
        <w:rPr>
          <w:rFonts w:ascii="宋体" w:hAnsi="宋体"/>
          <w:kern w:val="2"/>
          <w:sz w:val="24"/>
        </w:rPr>
      </w:pPr>
      <w:r>
        <w:rPr>
          <w:rFonts w:hint="eastAsia" w:ascii="宋体" w:hAnsi="宋体"/>
          <w:kern w:val="2"/>
          <w:sz w:val="24"/>
        </w:rPr>
        <w:t>8、拟乙方的直接或间接股东、法定代表人、董事、监事、高管非重汽员工及亲属。</w:t>
      </w:r>
    </w:p>
    <w:p w14:paraId="70C8F514">
      <w:pPr>
        <w:pStyle w:val="9"/>
        <w:spacing w:after="0" w:line="360" w:lineRule="auto"/>
        <w:ind w:firstLine="480" w:firstLineChars="200"/>
        <w:rPr>
          <w:rFonts w:ascii="宋体" w:hAnsi="宋体"/>
          <w:sz w:val="24"/>
          <w:szCs w:val="24"/>
        </w:rPr>
      </w:pPr>
      <w:r>
        <w:rPr>
          <w:rFonts w:hint="eastAsia" w:ascii="宋体" w:hAnsi="宋体"/>
          <w:sz w:val="24"/>
        </w:rPr>
        <w:t>9、</w:t>
      </w:r>
      <w:r>
        <w:rPr>
          <w:rFonts w:hint="eastAsia" w:ascii="宋体" w:hAnsi="宋体"/>
          <w:sz w:val="24"/>
          <w:szCs w:val="24"/>
        </w:rPr>
        <w:t>按照《劳动法》及国家、泰安市有关规定与员工签订劳动合同，不拖欠工资。</w:t>
      </w:r>
    </w:p>
    <w:p w14:paraId="60B6D9BD">
      <w:pPr>
        <w:pStyle w:val="9"/>
        <w:spacing w:after="0" w:line="360" w:lineRule="auto"/>
        <w:ind w:firstLine="480" w:firstLineChars="200"/>
        <w:rPr>
          <w:rFonts w:ascii="宋体" w:hAnsi="宋体"/>
          <w:sz w:val="24"/>
          <w:szCs w:val="24"/>
        </w:rPr>
      </w:pPr>
      <w:r>
        <w:rPr>
          <w:rFonts w:hint="eastAsia" w:ascii="宋体" w:hAnsi="宋体"/>
          <w:sz w:val="24"/>
        </w:rPr>
        <w:t>1</w:t>
      </w:r>
      <w:r>
        <w:rPr>
          <w:rFonts w:ascii="宋体" w:hAnsi="宋体"/>
          <w:sz w:val="24"/>
        </w:rPr>
        <w:t>0</w:t>
      </w:r>
      <w:r>
        <w:rPr>
          <w:rFonts w:hint="eastAsia" w:ascii="宋体" w:hAnsi="宋体"/>
          <w:sz w:val="24"/>
        </w:rPr>
        <w:t>、法律法规对合格投标人的其他要求、规定。</w:t>
      </w:r>
    </w:p>
    <w:p w14:paraId="63CD8EEB">
      <w:pPr>
        <w:spacing w:line="360" w:lineRule="auto"/>
        <w:ind w:firstLine="480" w:firstLineChars="200"/>
        <w:rPr>
          <w:rFonts w:ascii="黑体" w:hAnsi="黑体" w:eastAsia="黑体"/>
          <w:sz w:val="24"/>
        </w:rPr>
      </w:pPr>
      <w:r>
        <w:rPr>
          <w:rFonts w:hint="eastAsia" w:ascii="黑体" w:hAnsi="黑体" w:eastAsia="黑体"/>
          <w:sz w:val="24"/>
        </w:rPr>
        <w:t>四、招标安排</w:t>
      </w:r>
    </w:p>
    <w:p w14:paraId="6A27AD59">
      <w:pPr>
        <w:pStyle w:val="14"/>
        <w:spacing w:line="360" w:lineRule="auto"/>
        <w:ind w:firstLine="480" w:firstLineChars="200"/>
        <w:rPr>
          <w:color w:val="auto"/>
          <w:sz w:val="24"/>
          <w:szCs w:val="24"/>
        </w:rPr>
      </w:pPr>
      <w:r>
        <w:rPr>
          <w:rFonts w:hint="eastAsia"/>
          <w:color w:val="auto"/>
          <w:sz w:val="24"/>
          <w:szCs w:val="24"/>
        </w:rPr>
        <w:t>1、获取招标文件、答疑截止时间、现场踏勘截止时间202</w:t>
      </w:r>
      <w:r>
        <w:rPr>
          <w:color w:val="auto"/>
          <w:sz w:val="24"/>
          <w:szCs w:val="24"/>
        </w:rPr>
        <w:t>5</w:t>
      </w:r>
      <w:r>
        <w:rPr>
          <w:rFonts w:hint="eastAsia"/>
          <w:color w:val="auto"/>
          <w:sz w:val="24"/>
          <w:szCs w:val="24"/>
        </w:rPr>
        <w:t>年12月</w:t>
      </w:r>
      <w:r>
        <w:rPr>
          <w:rFonts w:hint="eastAsia"/>
          <w:color w:val="auto"/>
          <w:sz w:val="24"/>
          <w:szCs w:val="24"/>
          <w:lang w:val="en-US" w:eastAsia="zh-CN"/>
        </w:rPr>
        <w:t>25</w:t>
      </w:r>
      <w:r>
        <w:rPr>
          <w:rFonts w:hint="eastAsia"/>
          <w:color w:val="auto"/>
          <w:sz w:val="24"/>
          <w:szCs w:val="24"/>
        </w:rPr>
        <w:t>日下午17:00。</w:t>
      </w:r>
    </w:p>
    <w:p w14:paraId="5BB34655">
      <w:pPr>
        <w:pStyle w:val="14"/>
        <w:spacing w:line="360" w:lineRule="auto"/>
        <w:ind w:firstLine="480" w:firstLineChars="200"/>
        <w:rPr>
          <w:color w:val="auto"/>
          <w:sz w:val="24"/>
          <w:szCs w:val="24"/>
        </w:rPr>
      </w:pPr>
      <w:r>
        <w:rPr>
          <w:rFonts w:hint="eastAsia" w:hAnsi="宋体" w:cs="宋体"/>
          <w:color w:val="auto"/>
          <w:sz w:val="24"/>
          <w:szCs w:val="24"/>
        </w:rPr>
        <w:t>如果投标人对招标文件商务、技术部分有疑问，请各投标人及时提出。</w:t>
      </w:r>
    </w:p>
    <w:p w14:paraId="68B1F1C0">
      <w:pPr>
        <w:pStyle w:val="14"/>
        <w:spacing w:line="360" w:lineRule="auto"/>
        <w:ind w:firstLine="480" w:firstLineChars="200"/>
        <w:rPr>
          <w:color w:val="auto"/>
          <w:sz w:val="24"/>
          <w:szCs w:val="24"/>
        </w:rPr>
      </w:pPr>
      <w:r>
        <w:rPr>
          <w:color w:val="auto"/>
          <w:sz w:val="24"/>
          <w:szCs w:val="24"/>
        </w:rPr>
        <w:t>2</w:t>
      </w:r>
      <w:r>
        <w:rPr>
          <w:rFonts w:hint="eastAsia"/>
          <w:color w:val="auto"/>
          <w:sz w:val="24"/>
          <w:szCs w:val="24"/>
        </w:rPr>
        <w:t>、投标截止日期：202</w:t>
      </w:r>
      <w:r>
        <w:rPr>
          <w:color w:val="auto"/>
          <w:sz w:val="24"/>
          <w:szCs w:val="24"/>
        </w:rPr>
        <w:t>5</w:t>
      </w:r>
      <w:r>
        <w:rPr>
          <w:rFonts w:hint="eastAsia"/>
          <w:color w:val="auto"/>
          <w:sz w:val="24"/>
          <w:szCs w:val="24"/>
        </w:rPr>
        <w:t>年12月</w:t>
      </w:r>
      <w:r>
        <w:rPr>
          <w:rFonts w:hint="eastAsia"/>
          <w:color w:val="auto"/>
          <w:sz w:val="24"/>
          <w:szCs w:val="24"/>
          <w:lang w:val="en-US" w:eastAsia="zh-CN"/>
        </w:rPr>
        <w:t>25</w:t>
      </w:r>
      <w:r>
        <w:rPr>
          <w:rFonts w:hint="eastAsia"/>
          <w:color w:val="auto"/>
          <w:sz w:val="24"/>
          <w:szCs w:val="24"/>
        </w:rPr>
        <w:t>日下午17:00。</w:t>
      </w:r>
    </w:p>
    <w:p w14:paraId="767D40BD">
      <w:pPr>
        <w:pStyle w:val="14"/>
        <w:spacing w:line="360" w:lineRule="auto"/>
        <w:ind w:firstLine="480" w:firstLineChars="200"/>
        <w:rPr>
          <w:color w:val="auto"/>
          <w:sz w:val="24"/>
          <w:szCs w:val="24"/>
        </w:rPr>
      </w:pPr>
      <w:r>
        <w:rPr>
          <w:rFonts w:hint="eastAsia" w:hAnsi="宋体" w:cs="宋体"/>
          <w:color w:val="auto"/>
          <w:sz w:val="24"/>
          <w:szCs w:val="24"/>
        </w:rPr>
        <w:t>凡有意参加投标者，请在截止日期前，按照顺序将所列项资料的原件扫描件发送至采购部邮箱wangzekai@sinotruk.com，并电话联系工作人员查收（张卫波，</w:t>
      </w:r>
      <w:bookmarkStart w:id="2" w:name="OLE_LINK2"/>
      <w:bookmarkStart w:id="3" w:name="OLE_LINK3"/>
      <w:r>
        <w:rPr>
          <w:rFonts w:hint="eastAsia" w:hAnsi="宋体" w:cs="宋体"/>
          <w:color w:val="auto"/>
          <w:sz w:val="24"/>
          <w:szCs w:val="24"/>
        </w:rPr>
        <w:t>1</w:t>
      </w:r>
      <w:r>
        <w:rPr>
          <w:rFonts w:hAnsi="宋体" w:cs="宋体"/>
          <w:color w:val="auto"/>
          <w:sz w:val="24"/>
          <w:szCs w:val="24"/>
        </w:rPr>
        <w:t>8562329788</w:t>
      </w:r>
      <w:bookmarkEnd w:id="2"/>
      <w:bookmarkEnd w:id="3"/>
      <w:r>
        <w:rPr>
          <w:rFonts w:hint="eastAsia" w:hAnsi="宋体" w:cs="宋体"/>
          <w:color w:val="auto"/>
          <w:sz w:val="24"/>
          <w:szCs w:val="24"/>
        </w:rPr>
        <w:t>），邮件名格式为：</w:t>
      </w:r>
      <w:r>
        <w:rPr>
          <w:rFonts w:hint="eastAsia" w:hAnsi="宋体" w:cs="宋体"/>
          <w:b/>
          <w:bCs/>
          <w:color w:val="auto"/>
          <w:sz w:val="24"/>
          <w:szCs w:val="24"/>
        </w:rPr>
        <w:t>XXX公司（五个字以内公司简称）XX项目报名资料。同时在邮件中以文字方式提供投标单位全称、投标授权人姓名、联系方式</w:t>
      </w:r>
      <w:r>
        <w:rPr>
          <w:rFonts w:hint="eastAsia" w:hAnsi="宋体" w:cs="宋体"/>
          <w:color w:val="auto"/>
          <w:sz w:val="24"/>
          <w:szCs w:val="24"/>
        </w:rPr>
        <w:t>。</w:t>
      </w:r>
    </w:p>
    <w:p w14:paraId="5CE7ACCB">
      <w:pPr>
        <w:pStyle w:val="14"/>
        <w:spacing w:line="360" w:lineRule="auto"/>
        <w:ind w:firstLine="480" w:firstLineChars="200"/>
        <w:rPr>
          <w:rFonts w:hAnsi="宋体"/>
          <w:color w:val="auto"/>
          <w:sz w:val="24"/>
        </w:rPr>
      </w:pPr>
      <w:r>
        <w:rPr>
          <w:color w:val="auto"/>
          <w:sz w:val="24"/>
          <w:szCs w:val="24"/>
        </w:rPr>
        <w:t>3</w:t>
      </w:r>
      <w:r>
        <w:rPr>
          <w:rFonts w:hint="eastAsia"/>
          <w:color w:val="auto"/>
          <w:sz w:val="24"/>
          <w:szCs w:val="24"/>
        </w:rPr>
        <w:t>、</w:t>
      </w:r>
      <w:r>
        <w:rPr>
          <w:rFonts w:hint="eastAsia" w:hAnsi="宋体"/>
          <w:color w:val="auto"/>
          <w:sz w:val="24"/>
        </w:rPr>
        <w:t>投标人需在开标前到公司财务部门缴纳投标保证金1万元。</w:t>
      </w:r>
    </w:p>
    <w:p w14:paraId="55A5196F">
      <w:pPr>
        <w:pStyle w:val="14"/>
        <w:spacing w:line="360" w:lineRule="auto"/>
        <w:ind w:firstLine="480" w:firstLineChars="200"/>
        <w:rPr>
          <w:sz w:val="24"/>
          <w:szCs w:val="24"/>
        </w:rPr>
      </w:pPr>
      <w:r>
        <w:rPr>
          <w:rFonts w:hint="eastAsia"/>
          <w:color w:val="auto"/>
          <w:sz w:val="24"/>
          <w:szCs w:val="24"/>
        </w:rPr>
        <w:t>投标保证金需在202</w:t>
      </w:r>
      <w:r>
        <w:rPr>
          <w:color w:val="auto"/>
          <w:sz w:val="24"/>
          <w:szCs w:val="24"/>
        </w:rPr>
        <w:t>5</w:t>
      </w:r>
      <w:r>
        <w:rPr>
          <w:rFonts w:hint="eastAsia"/>
          <w:color w:val="auto"/>
          <w:sz w:val="24"/>
          <w:szCs w:val="24"/>
        </w:rPr>
        <w:t>年12月</w:t>
      </w:r>
      <w:r>
        <w:rPr>
          <w:rFonts w:hint="eastAsia"/>
          <w:color w:val="auto"/>
          <w:sz w:val="24"/>
          <w:szCs w:val="24"/>
          <w:lang w:val="en-US" w:eastAsia="zh-CN"/>
        </w:rPr>
        <w:t>25</w:t>
      </w:r>
      <w:r>
        <w:rPr>
          <w:rFonts w:hint="eastAsia"/>
          <w:color w:val="auto"/>
          <w:sz w:val="24"/>
          <w:szCs w:val="24"/>
        </w:rPr>
        <w:t>日17点前以银行转账形式交公司财务部，并备注</w:t>
      </w:r>
      <w:r>
        <w:rPr>
          <w:rFonts w:hint="eastAsia"/>
          <w:sz w:val="24"/>
          <w:szCs w:val="24"/>
        </w:rPr>
        <w:t>中国重汽集团泰安五岳专用汽车有限公司基建后勤服务项目招标，逾期缴纳的投标方将无法参与招投标。</w:t>
      </w:r>
    </w:p>
    <w:p w14:paraId="67644DD2">
      <w:pPr>
        <w:pStyle w:val="14"/>
        <w:spacing w:line="360" w:lineRule="auto"/>
        <w:ind w:firstLine="480" w:firstLineChars="200"/>
        <w:rPr>
          <w:sz w:val="24"/>
          <w:szCs w:val="24"/>
        </w:rPr>
      </w:pPr>
      <w:r>
        <w:rPr>
          <w:rFonts w:hint="eastAsia"/>
          <w:sz w:val="24"/>
          <w:szCs w:val="24"/>
        </w:rPr>
        <w:t>公司名称：中国重汽集团泰安五岳专用汽车有限公司；开户行：交通银行泰安分行；</w:t>
      </w:r>
    </w:p>
    <w:p w14:paraId="35D1183D">
      <w:pPr>
        <w:pStyle w:val="14"/>
        <w:spacing w:line="360" w:lineRule="auto"/>
        <w:ind w:firstLine="480" w:firstLineChars="200"/>
        <w:rPr>
          <w:sz w:val="24"/>
          <w:szCs w:val="24"/>
        </w:rPr>
      </w:pPr>
      <w:r>
        <w:rPr>
          <w:rFonts w:hint="eastAsia"/>
          <w:sz w:val="24"/>
          <w:szCs w:val="24"/>
        </w:rPr>
        <w:t>账号：379006111018000061904；行号：301463000018。</w:t>
      </w:r>
    </w:p>
    <w:p w14:paraId="5EF0D3BF">
      <w:pPr>
        <w:pStyle w:val="14"/>
        <w:spacing w:line="360" w:lineRule="auto"/>
        <w:ind w:firstLine="480" w:firstLineChars="200"/>
        <w:rPr>
          <w:color w:val="auto"/>
          <w:sz w:val="24"/>
          <w:szCs w:val="24"/>
        </w:rPr>
      </w:pPr>
      <w:r>
        <w:rPr>
          <w:rFonts w:hint="eastAsia"/>
          <w:sz w:val="24"/>
          <w:szCs w:val="24"/>
        </w:rPr>
        <w:t>4、无正当理由随意放弃投标、撤销投标文件、中标后无正当理由拒签合同、在签订合同时向招标方提出无理附加条件的，投标保证金不予返还，并取消该投标人的中标资</w:t>
      </w:r>
      <w:r>
        <w:rPr>
          <w:rFonts w:hint="eastAsia"/>
          <w:color w:val="auto"/>
          <w:sz w:val="24"/>
          <w:szCs w:val="24"/>
        </w:rPr>
        <w:t>格，该投标人2年内不得参与招标方类似产品的招投标项目。不存在以上违规情况的投标人，招标方最迟在确定中标方后1个付款周期内无息退还投标保证金本金。</w:t>
      </w:r>
    </w:p>
    <w:p w14:paraId="795C3BA6">
      <w:pPr>
        <w:pStyle w:val="14"/>
        <w:spacing w:line="360" w:lineRule="auto"/>
        <w:ind w:firstLine="480" w:firstLineChars="200"/>
        <w:rPr>
          <w:color w:val="auto"/>
          <w:sz w:val="24"/>
          <w:szCs w:val="24"/>
        </w:rPr>
      </w:pPr>
      <w:r>
        <w:rPr>
          <w:rFonts w:hint="eastAsia"/>
          <w:color w:val="auto"/>
          <w:sz w:val="24"/>
          <w:szCs w:val="24"/>
        </w:rPr>
        <w:t>5、开标时间：202</w:t>
      </w:r>
      <w:r>
        <w:rPr>
          <w:color w:val="auto"/>
          <w:sz w:val="24"/>
          <w:szCs w:val="24"/>
        </w:rPr>
        <w:t>5</w:t>
      </w:r>
      <w:r>
        <w:rPr>
          <w:rFonts w:hint="eastAsia"/>
          <w:color w:val="auto"/>
          <w:sz w:val="24"/>
          <w:szCs w:val="24"/>
        </w:rPr>
        <w:t>年12月</w:t>
      </w:r>
      <w:r>
        <w:rPr>
          <w:rFonts w:hint="eastAsia"/>
          <w:color w:val="auto"/>
          <w:sz w:val="24"/>
          <w:szCs w:val="24"/>
          <w:lang w:val="en-US" w:eastAsia="zh-CN"/>
        </w:rPr>
        <w:t>29</w:t>
      </w:r>
      <w:bookmarkStart w:id="41" w:name="_GoBack"/>
      <w:bookmarkEnd w:id="41"/>
      <w:r>
        <w:rPr>
          <w:rFonts w:hint="eastAsia"/>
          <w:color w:val="auto"/>
          <w:sz w:val="24"/>
          <w:szCs w:val="24"/>
        </w:rPr>
        <w:t>日上午9点；地点位于我公司301会议室（若有变动将另行通知）。联系人：张卫波，鹿焕磊，联系电话：</w:t>
      </w:r>
      <w:r>
        <w:rPr>
          <w:rFonts w:hint="eastAsia" w:hAnsi="宋体" w:cs="宋体"/>
          <w:color w:val="auto"/>
          <w:sz w:val="24"/>
          <w:szCs w:val="24"/>
        </w:rPr>
        <w:t>1</w:t>
      </w:r>
      <w:r>
        <w:rPr>
          <w:rFonts w:hAnsi="宋体" w:cs="宋体"/>
          <w:color w:val="auto"/>
          <w:sz w:val="24"/>
          <w:szCs w:val="24"/>
        </w:rPr>
        <w:t>8562329788</w:t>
      </w:r>
      <w:r>
        <w:rPr>
          <w:rFonts w:hint="eastAsia"/>
          <w:color w:val="auto"/>
          <w:sz w:val="24"/>
          <w:szCs w:val="24"/>
        </w:rPr>
        <w:t>，13583879052。</w:t>
      </w:r>
    </w:p>
    <w:p w14:paraId="4FD0D1D5">
      <w:pPr>
        <w:spacing w:line="360" w:lineRule="auto"/>
        <w:ind w:firstLine="480" w:firstLineChars="200"/>
        <w:rPr>
          <w:rFonts w:ascii="黑体" w:hAnsi="黑体" w:eastAsia="黑体" w:cs="宋体"/>
          <w:color w:val="auto"/>
          <w:sz w:val="24"/>
          <w:szCs w:val="24"/>
        </w:rPr>
      </w:pPr>
      <w:r>
        <w:rPr>
          <w:rFonts w:hint="eastAsia" w:ascii="黑体" w:hAnsi="黑体" w:eastAsia="黑体" w:cs="宋体"/>
          <w:color w:val="auto"/>
          <w:sz w:val="24"/>
          <w:szCs w:val="24"/>
        </w:rPr>
        <w:t>五、投标文件的递交</w:t>
      </w:r>
    </w:p>
    <w:p w14:paraId="4FAB1D4D">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1、投标人应将投标文件的正本和所有副本、电子版及开标一览表分别密封后再密封在一个包封内，并在封面明显处注明以下内容：投标人名称（加盖公章）、项目名称；每一密封件在封口处注明“于</w:t>
      </w:r>
      <w:r>
        <w:rPr>
          <w:rFonts w:hint="eastAsia" w:ascii="宋体" w:hAnsi="宋体" w:cs="宋体"/>
          <w:color w:val="auto"/>
          <w:sz w:val="24"/>
          <w:szCs w:val="24"/>
          <w:u w:val="single"/>
        </w:rPr>
        <w:t xml:space="preserve"> 202</w:t>
      </w:r>
      <w:r>
        <w:rPr>
          <w:rFonts w:ascii="宋体" w:hAnsi="宋体" w:cs="宋体"/>
          <w:color w:val="auto"/>
          <w:sz w:val="24"/>
          <w:szCs w:val="24"/>
          <w:u w:val="single"/>
        </w:rPr>
        <w:t>5</w:t>
      </w:r>
      <w:r>
        <w:rPr>
          <w:rFonts w:hint="eastAsia" w:ascii="宋体" w:hAnsi="宋体" w:cs="宋体"/>
          <w:color w:val="auto"/>
          <w:sz w:val="24"/>
          <w:szCs w:val="24"/>
          <w:u w:val="single"/>
        </w:rPr>
        <w:t xml:space="preserve"> </w:t>
      </w:r>
      <w:r>
        <w:rPr>
          <w:rFonts w:hint="eastAsia" w:ascii="宋体" w:hAnsi="宋体" w:cs="宋体"/>
          <w:color w:val="auto"/>
          <w:sz w:val="24"/>
          <w:szCs w:val="24"/>
        </w:rPr>
        <w:t>年</w:t>
      </w:r>
      <w:r>
        <w:rPr>
          <w:rFonts w:hint="eastAsia" w:ascii="宋体" w:hAnsi="宋体" w:cs="宋体"/>
          <w:color w:val="auto"/>
          <w:sz w:val="24"/>
          <w:szCs w:val="24"/>
          <w:u w:val="single"/>
        </w:rPr>
        <w:t xml:space="preserve"> 12</w:t>
      </w:r>
      <w:r>
        <w:rPr>
          <w:rFonts w:hint="eastAsia" w:ascii="宋体" w:hAnsi="宋体" w:cs="宋体"/>
          <w:color w:val="auto"/>
          <w:sz w:val="24"/>
          <w:szCs w:val="24"/>
        </w:rPr>
        <w:t>月</w:t>
      </w:r>
      <w:r>
        <w:rPr>
          <w:rFonts w:hint="eastAsia" w:ascii="宋体" w:hAnsi="宋体" w:cs="宋体"/>
          <w:color w:val="auto"/>
          <w:sz w:val="24"/>
          <w:szCs w:val="24"/>
          <w:u w:val="single"/>
        </w:rPr>
        <w:t xml:space="preserve">  </w:t>
      </w:r>
      <w:r>
        <w:rPr>
          <w:rFonts w:hint="eastAsia" w:ascii="宋体" w:hAnsi="宋体" w:cs="宋体"/>
          <w:color w:val="auto"/>
          <w:sz w:val="24"/>
          <w:szCs w:val="24"/>
        </w:rPr>
        <w:t>日</w:t>
      </w:r>
      <w:r>
        <w:rPr>
          <w:rFonts w:hint="eastAsia" w:ascii="宋体" w:hAnsi="宋体" w:cs="宋体"/>
          <w:color w:val="auto"/>
          <w:sz w:val="24"/>
          <w:szCs w:val="24"/>
          <w:u w:val="single"/>
        </w:rPr>
        <w:t xml:space="preserve">  </w:t>
      </w:r>
      <w:r>
        <w:rPr>
          <w:rFonts w:hint="eastAsia" w:ascii="宋体" w:hAnsi="宋体" w:cs="宋体"/>
          <w:color w:val="auto"/>
          <w:sz w:val="24"/>
          <w:szCs w:val="24"/>
        </w:rPr>
        <w:t>时</w:t>
      </w:r>
      <w:r>
        <w:rPr>
          <w:rFonts w:hint="eastAsia" w:ascii="宋体" w:hAnsi="宋体" w:cs="宋体"/>
          <w:color w:val="auto"/>
          <w:sz w:val="24"/>
          <w:szCs w:val="24"/>
          <w:u w:val="single"/>
        </w:rPr>
        <w:t xml:space="preserve">  </w:t>
      </w:r>
      <w:r>
        <w:rPr>
          <w:rFonts w:hint="eastAsia" w:ascii="宋体" w:hAnsi="宋体" w:cs="宋体"/>
          <w:color w:val="auto"/>
          <w:sz w:val="24"/>
          <w:szCs w:val="24"/>
        </w:rPr>
        <w:t>分之前不准启封”字样。投标人必须将投标文件按照顺序分别胶装成册，并在首页编制“投标文件目录”。未按以上要求密封和标记的按无效投标处理。</w:t>
      </w:r>
    </w:p>
    <w:p w14:paraId="6A9ABB78">
      <w:pPr>
        <w:spacing w:line="360" w:lineRule="auto"/>
        <w:ind w:firstLine="480" w:firstLineChars="200"/>
        <w:rPr>
          <w:rFonts w:ascii="宋体" w:hAnsi="宋体" w:cs="宋体"/>
          <w:sz w:val="24"/>
          <w:szCs w:val="24"/>
        </w:rPr>
      </w:pPr>
      <w:r>
        <w:rPr>
          <w:rFonts w:hint="eastAsia" w:ascii="宋体" w:hAnsi="宋体" w:cs="宋体"/>
          <w:bCs/>
          <w:sz w:val="24"/>
          <w:szCs w:val="24"/>
        </w:rPr>
        <w:t>2、</w:t>
      </w:r>
      <w:r>
        <w:rPr>
          <w:rFonts w:hint="eastAsia" w:ascii="宋体" w:hAnsi="宋体" w:cs="宋体"/>
          <w:sz w:val="24"/>
          <w:szCs w:val="24"/>
        </w:rPr>
        <w:t>USB接口设备存储的电子版投标文件一份（包含投标文件全部内容，即资格审查部分、技术标部分、商务标部分），单独密封；（USB接口存储设备不退还）。</w:t>
      </w:r>
    </w:p>
    <w:p w14:paraId="4EE07ABD">
      <w:pPr>
        <w:pStyle w:val="9"/>
        <w:spacing w:after="0" w:line="360" w:lineRule="auto"/>
        <w:ind w:firstLine="480" w:firstLineChars="200"/>
        <w:rPr>
          <w:rFonts w:ascii="黑体" w:hAnsi="黑体" w:eastAsia="黑体" w:cs="宋体"/>
          <w:bCs/>
          <w:sz w:val="24"/>
          <w:szCs w:val="24"/>
        </w:rPr>
      </w:pPr>
      <w:r>
        <w:rPr>
          <w:rFonts w:hint="eastAsia" w:ascii="黑体" w:hAnsi="黑体" w:eastAsia="黑体" w:cs="宋体"/>
          <w:bCs/>
          <w:sz w:val="24"/>
          <w:szCs w:val="24"/>
        </w:rPr>
        <w:t>六、开标评标过程</w:t>
      </w:r>
    </w:p>
    <w:p w14:paraId="1A092306">
      <w:pPr>
        <w:pStyle w:val="9"/>
        <w:spacing w:after="0" w:line="360" w:lineRule="auto"/>
        <w:ind w:firstLine="482" w:firstLineChars="200"/>
        <w:rPr>
          <w:rFonts w:ascii="宋体" w:hAnsi="宋体" w:cs="宋体"/>
          <w:b/>
          <w:bCs/>
          <w:sz w:val="24"/>
          <w:szCs w:val="24"/>
        </w:rPr>
      </w:pPr>
      <w:r>
        <w:rPr>
          <w:rFonts w:hint="eastAsia" w:ascii="宋体" w:hAnsi="宋体" w:cs="宋体"/>
          <w:b/>
          <w:bCs/>
          <w:sz w:val="24"/>
          <w:szCs w:val="24"/>
        </w:rPr>
        <w:t>1、开标前先进行资格审查资料，核验投标人的以下资格证件原件或公证件：</w:t>
      </w:r>
    </w:p>
    <w:p w14:paraId="755018F7">
      <w:pPr>
        <w:pStyle w:val="9"/>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资格审查文件1份，单独密封。可包含内容：①营业执照副本；②法定代表人身份证或法定代表人授权委托书；③法人或授权代表身份证；④信用中国截图（加盖公章）。⑤投标保证金回执截图。资格审查未通过，视为无效投标。</w:t>
      </w:r>
    </w:p>
    <w:p w14:paraId="74B5CCDC">
      <w:pPr>
        <w:pStyle w:val="9"/>
        <w:spacing w:after="0" w:line="360" w:lineRule="auto"/>
        <w:ind w:firstLine="482" w:firstLineChars="200"/>
        <w:rPr>
          <w:rFonts w:ascii="宋体" w:hAnsi="宋体" w:cs="宋体"/>
          <w:b/>
          <w:bCs/>
          <w:color w:val="auto"/>
          <w:sz w:val="24"/>
          <w:szCs w:val="24"/>
        </w:rPr>
      </w:pPr>
      <w:r>
        <w:rPr>
          <w:rFonts w:hint="eastAsia" w:ascii="宋体" w:hAnsi="宋体" w:cs="宋体"/>
          <w:b/>
          <w:bCs/>
          <w:color w:val="auto"/>
          <w:sz w:val="24"/>
          <w:szCs w:val="24"/>
        </w:rPr>
        <w:t>2、技术标部分：</w:t>
      </w:r>
    </w:p>
    <w:p w14:paraId="2B591DC7">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w:t>
      </w:r>
      <w:r>
        <w:rPr>
          <w:rFonts w:ascii="宋体" w:hAnsi="宋体" w:cs="宋体"/>
          <w:color w:val="auto"/>
          <w:sz w:val="24"/>
          <w:szCs w:val="24"/>
        </w:rPr>
        <w:t>1</w:t>
      </w:r>
      <w:r>
        <w:rPr>
          <w:rFonts w:hint="eastAsia" w:ascii="宋体" w:hAnsi="宋体" w:cs="宋体"/>
          <w:color w:val="auto"/>
          <w:sz w:val="24"/>
          <w:szCs w:val="24"/>
        </w:rPr>
        <w:t>）技术文件正本1份和副本4份，正、副本密封在一起，正本在最上。</w:t>
      </w:r>
    </w:p>
    <w:p w14:paraId="4F0C1BA1">
      <w:pPr>
        <w:pStyle w:val="9"/>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2）可包含内容：经营业绩一览表；质保期：质保期是否响应或优于招标文件要求；近三年企业财务报表及相关资料；按招标文件投标人须知和技术规格书中要求提供的有关文件；投标人认为对其投标有利的其他资料；</w:t>
      </w:r>
    </w:p>
    <w:p w14:paraId="4FAAB6D1">
      <w:pPr>
        <w:pStyle w:val="9"/>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施工计划：应提供详细的计划，有详细的确保满足基本要求或能在保证质量的前提下提前竣工措施的说明及证明材料；</w:t>
      </w:r>
    </w:p>
    <w:p w14:paraId="271A5A2F">
      <w:pPr>
        <w:pStyle w:val="9"/>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履约能力：投标人的综合实力、品牌影响力、财务状况履约能力、安全、环保、节能认证等综合情况的说明及证明材料；</w:t>
      </w:r>
    </w:p>
    <w:p w14:paraId="690B9FF4">
      <w:pPr>
        <w:pStyle w:val="9"/>
        <w:spacing w:after="0" w:line="360" w:lineRule="auto"/>
        <w:ind w:firstLine="482" w:firstLineChars="200"/>
        <w:rPr>
          <w:rFonts w:ascii="宋体" w:hAnsi="宋体" w:cs="宋体"/>
          <w:b/>
          <w:bCs/>
          <w:color w:val="auto"/>
          <w:sz w:val="24"/>
          <w:szCs w:val="24"/>
        </w:rPr>
      </w:pPr>
      <w:r>
        <w:rPr>
          <w:rFonts w:hint="eastAsia" w:ascii="宋体" w:hAnsi="宋体" w:cs="宋体"/>
          <w:b/>
          <w:bCs/>
          <w:color w:val="auto"/>
          <w:sz w:val="24"/>
          <w:szCs w:val="24"/>
        </w:rPr>
        <w:t>3、商务标部分</w:t>
      </w:r>
    </w:p>
    <w:p w14:paraId="2D10106E">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w:t>
      </w:r>
      <w:r>
        <w:rPr>
          <w:rFonts w:ascii="宋体" w:hAnsi="宋体" w:cs="宋体"/>
          <w:color w:val="auto"/>
          <w:sz w:val="24"/>
          <w:szCs w:val="24"/>
        </w:rPr>
        <w:t>1</w:t>
      </w:r>
      <w:r>
        <w:rPr>
          <w:rFonts w:hint="eastAsia" w:ascii="宋体" w:hAnsi="宋体" w:cs="宋体"/>
          <w:color w:val="auto"/>
          <w:sz w:val="24"/>
          <w:szCs w:val="24"/>
        </w:rPr>
        <w:t>）商务文件正本1份和副本4份，正、副本密封在一起，正本在最上。</w:t>
      </w:r>
    </w:p>
    <w:p w14:paraId="145BB1E4">
      <w:pPr>
        <w:pStyle w:val="9"/>
        <w:spacing w:after="0" w:line="360" w:lineRule="auto"/>
        <w:ind w:firstLine="480" w:firstLineChars="200"/>
        <w:rPr>
          <w:rFonts w:ascii="宋体" w:hAnsi="宋体" w:cs="宋体"/>
          <w:sz w:val="24"/>
          <w:szCs w:val="24"/>
        </w:rPr>
      </w:pPr>
      <w:r>
        <w:rPr>
          <w:rFonts w:hint="eastAsia" w:ascii="宋体" w:hAnsi="宋体" w:cs="宋体"/>
          <w:color w:val="auto"/>
          <w:sz w:val="24"/>
          <w:szCs w:val="24"/>
        </w:rPr>
        <w:t>（2）可包含内容：投标函；开标一览表；货物说明一览表；商务条款偏</w:t>
      </w:r>
      <w:r>
        <w:rPr>
          <w:rFonts w:hint="eastAsia" w:ascii="宋体" w:hAnsi="宋体" w:cs="宋体"/>
          <w:sz w:val="24"/>
          <w:szCs w:val="24"/>
        </w:rPr>
        <w:t>离表；服务承诺函；对本项目招标文件的认同及优惠条件说明；投标人开户银行在开标日前三个月内开具的资信证明（如有）；税务部门开具的依法缴纳税收的证明（如有）；在以往的招投标活动中无违法违规违纪违约行为的承诺；投标人认为对其投标有利的其他资料。</w:t>
      </w:r>
    </w:p>
    <w:p w14:paraId="4B770FF8">
      <w:pPr>
        <w:pStyle w:val="9"/>
        <w:spacing w:after="0" w:line="360" w:lineRule="auto"/>
        <w:ind w:firstLine="480" w:firstLineChars="200"/>
        <w:rPr>
          <w:rFonts w:ascii="宋体" w:hAnsi="宋体" w:cs="宋体"/>
          <w:sz w:val="24"/>
          <w:szCs w:val="24"/>
        </w:rPr>
      </w:pPr>
      <w:r>
        <w:rPr>
          <w:rFonts w:hint="eastAsia" w:ascii="宋体" w:hAnsi="宋体" w:cs="宋体"/>
          <w:sz w:val="24"/>
          <w:szCs w:val="24"/>
        </w:rPr>
        <w:t>（3）招标文件给定格式的按给定的格式填写，未给定格式的，由投标人自行编制。</w:t>
      </w:r>
    </w:p>
    <w:p w14:paraId="0445E73F">
      <w:pPr>
        <w:pStyle w:val="9"/>
        <w:spacing w:after="0" w:line="360" w:lineRule="auto"/>
        <w:ind w:firstLine="482" w:firstLineChars="200"/>
        <w:rPr>
          <w:rFonts w:ascii="宋体" w:hAnsi="宋体" w:cs="宋体"/>
          <w:color w:val="FF0000"/>
          <w:sz w:val="24"/>
          <w:szCs w:val="24"/>
        </w:rPr>
      </w:pPr>
      <w:r>
        <w:rPr>
          <w:rFonts w:hint="eastAsia" w:ascii="宋体" w:hAnsi="宋体" w:cs="宋体"/>
          <w:b/>
          <w:bCs/>
          <w:sz w:val="24"/>
          <w:szCs w:val="24"/>
        </w:rPr>
        <w:t>4、评标：</w:t>
      </w:r>
      <w:r>
        <w:rPr>
          <w:rFonts w:hint="eastAsia" w:ascii="宋体" w:hAnsi="宋体" w:cs="宋体"/>
          <w:sz w:val="24"/>
          <w:szCs w:val="24"/>
        </w:rPr>
        <w:t>由招标人组织的评标工作小组负责，采用综合评分法、多级评标模式实施。本着公平、公正、公开、有序的原则，在最大限度地满足招标文件实质性要求的前</w:t>
      </w:r>
      <w:r>
        <w:rPr>
          <w:rFonts w:hint="eastAsia" w:ascii="宋体" w:hAnsi="宋体" w:cs="宋体"/>
          <w:color w:val="auto"/>
          <w:sz w:val="24"/>
          <w:szCs w:val="24"/>
        </w:rPr>
        <w:t>提下，按照评标标准（下表）依次</w:t>
      </w:r>
      <w:r>
        <w:rPr>
          <w:rFonts w:hint="eastAsia" w:hAnsi="宋体"/>
          <w:color w:val="auto"/>
          <w:sz w:val="24"/>
          <w:szCs w:val="24"/>
        </w:rPr>
        <w:t>进行技术标（2</w:t>
      </w:r>
      <w:r>
        <w:rPr>
          <w:rFonts w:hAnsi="宋体"/>
          <w:color w:val="auto"/>
          <w:sz w:val="24"/>
          <w:szCs w:val="24"/>
        </w:rPr>
        <w:t>0</w:t>
      </w:r>
      <w:r>
        <w:rPr>
          <w:rFonts w:hint="eastAsia" w:hAnsi="宋体"/>
          <w:color w:val="auto"/>
          <w:sz w:val="24"/>
          <w:szCs w:val="24"/>
        </w:rPr>
        <w:t>分）和商务标（8</w:t>
      </w:r>
      <w:r>
        <w:rPr>
          <w:rFonts w:hAnsi="宋体"/>
          <w:color w:val="auto"/>
          <w:sz w:val="24"/>
          <w:szCs w:val="24"/>
        </w:rPr>
        <w:t>0</w:t>
      </w:r>
      <w:r>
        <w:rPr>
          <w:rFonts w:hint="eastAsia" w:hAnsi="宋体"/>
          <w:color w:val="auto"/>
          <w:sz w:val="24"/>
          <w:szCs w:val="24"/>
        </w:rPr>
        <w:t>分）的</w:t>
      </w:r>
      <w:r>
        <w:rPr>
          <w:rFonts w:hint="eastAsia" w:ascii="宋体" w:hAnsi="宋体" w:cs="宋体"/>
          <w:color w:val="auto"/>
          <w:sz w:val="24"/>
          <w:szCs w:val="24"/>
        </w:rPr>
        <w:t>综合评审。对未入围的投标人不做任何解释。</w:t>
      </w:r>
    </w:p>
    <w:tbl>
      <w:tblPr>
        <w:tblStyle w:val="22"/>
        <w:tblW w:w="93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511"/>
        <w:gridCol w:w="619"/>
        <w:gridCol w:w="7566"/>
        <w:gridCol w:w="604"/>
      </w:tblGrid>
      <w:tr w14:paraId="3667D7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06" w:hRule="atLeast"/>
          <w:jc w:val="center"/>
        </w:trPr>
        <w:tc>
          <w:tcPr>
            <w:tcW w:w="1130" w:type="dxa"/>
            <w:gridSpan w:val="2"/>
            <w:vAlign w:val="center"/>
          </w:tcPr>
          <w:p w14:paraId="3BE5DC0F">
            <w:pPr>
              <w:spacing w:line="360" w:lineRule="auto"/>
              <w:jc w:val="center"/>
              <w:rPr>
                <w:rFonts w:ascii="宋体" w:hAnsi="宋体"/>
                <w:b/>
              </w:rPr>
            </w:pPr>
            <w:r>
              <w:rPr>
                <w:rFonts w:hint="eastAsia" w:ascii="宋体" w:hAnsi="宋体"/>
                <w:b/>
              </w:rPr>
              <w:t>评审项目</w:t>
            </w:r>
          </w:p>
        </w:tc>
        <w:tc>
          <w:tcPr>
            <w:tcW w:w="7566" w:type="dxa"/>
            <w:vAlign w:val="center"/>
          </w:tcPr>
          <w:p w14:paraId="09BB463F">
            <w:pPr>
              <w:spacing w:line="360" w:lineRule="auto"/>
              <w:jc w:val="center"/>
              <w:rPr>
                <w:rFonts w:ascii="宋体" w:hAnsi="宋体"/>
                <w:b/>
              </w:rPr>
            </w:pPr>
            <w:r>
              <w:rPr>
                <w:rFonts w:hint="eastAsia" w:ascii="宋体" w:hAnsi="宋体"/>
                <w:b/>
              </w:rPr>
              <w:t>评分标准（共100分）</w:t>
            </w:r>
          </w:p>
        </w:tc>
        <w:tc>
          <w:tcPr>
            <w:tcW w:w="604" w:type="dxa"/>
            <w:vAlign w:val="center"/>
          </w:tcPr>
          <w:p w14:paraId="7FA4A428">
            <w:pPr>
              <w:spacing w:line="360" w:lineRule="auto"/>
              <w:jc w:val="center"/>
              <w:rPr>
                <w:rFonts w:ascii="宋体" w:hAnsi="宋体"/>
                <w:b/>
              </w:rPr>
            </w:pPr>
            <w:r>
              <w:rPr>
                <w:rFonts w:hint="eastAsia" w:ascii="宋体" w:hAnsi="宋体"/>
                <w:b/>
              </w:rPr>
              <w:t>分值</w:t>
            </w:r>
          </w:p>
        </w:tc>
      </w:tr>
      <w:tr w14:paraId="7D121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050" w:hRule="atLeast"/>
          <w:jc w:val="center"/>
        </w:trPr>
        <w:tc>
          <w:tcPr>
            <w:tcW w:w="511" w:type="dxa"/>
            <w:vMerge w:val="restart"/>
            <w:vAlign w:val="center"/>
          </w:tcPr>
          <w:p w14:paraId="192A82AA">
            <w:pPr>
              <w:spacing w:line="360" w:lineRule="auto"/>
              <w:jc w:val="center"/>
              <w:rPr>
                <w:rFonts w:ascii="宋体"/>
                <w:b/>
                <w:bCs/>
              </w:rPr>
            </w:pPr>
            <w:r>
              <w:rPr>
                <w:rFonts w:hint="eastAsia" w:ascii="宋体"/>
                <w:b/>
                <w:bCs/>
              </w:rPr>
              <w:t>技</w:t>
            </w:r>
          </w:p>
          <w:p w14:paraId="2F3E1B4B">
            <w:pPr>
              <w:spacing w:line="360" w:lineRule="auto"/>
              <w:jc w:val="center"/>
              <w:rPr>
                <w:rFonts w:ascii="宋体"/>
                <w:b/>
                <w:bCs/>
              </w:rPr>
            </w:pPr>
            <w:r>
              <w:rPr>
                <w:rFonts w:hint="eastAsia" w:ascii="宋体"/>
                <w:b/>
                <w:bCs/>
              </w:rPr>
              <w:t>术</w:t>
            </w:r>
          </w:p>
          <w:p w14:paraId="2F185F9E">
            <w:pPr>
              <w:spacing w:line="360" w:lineRule="auto"/>
              <w:jc w:val="center"/>
              <w:rPr>
                <w:rFonts w:ascii="宋体"/>
                <w:b/>
                <w:bCs/>
              </w:rPr>
            </w:pPr>
            <w:r>
              <w:rPr>
                <w:rFonts w:hint="eastAsia" w:ascii="宋体"/>
                <w:b/>
                <w:bCs/>
              </w:rPr>
              <w:t>标</w:t>
            </w:r>
          </w:p>
        </w:tc>
        <w:tc>
          <w:tcPr>
            <w:tcW w:w="619" w:type="dxa"/>
            <w:vAlign w:val="center"/>
          </w:tcPr>
          <w:p w14:paraId="2E2C291D">
            <w:pPr>
              <w:spacing w:line="360" w:lineRule="auto"/>
              <w:jc w:val="center"/>
              <w:rPr>
                <w:rFonts w:ascii="宋体"/>
              </w:rPr>
            </w:pPr>
            <w:r>
              <w:rPr>
                <w:rFonts w:hint="eastAsia" w:ascii="宋体"/>
                <w:b/>
                <w:bCs/>
              </w:rPr>
              <w:t>企业实力</w:t>
            </w:r>
          </w:p>
        </w:tc>
        <w:tc>
          <w:tcPr>
            <w:tcW w:w="7566" w:type="dxa"/>
            <w:vAlign w:val="center"/>
          </w:tcPr>
          <w:p w14:paraId="2A8DE4B4">
            <w:pPr>
              <w:spacing w:line="360" w:lineRule="auto"/>
              <w:ind w:firstLine="420" w:firstLineChars="200"/>
              <w:rPr>
                <w:rFonts w:ascii="宋体" w:hAnsi="Courier New"/>
              </w:rPr>
            </w:pPr>
            <w:r>
              <w:rPr>
                <w:rFonts w:hint="eastAsia" w:ascii="宋体" w:hAnsi="Courier New"/>
              </w:rPr>
              <w:t>1、企业人员、规模、资质、经营状况、技术力量及设施设备等；2、获得</w:t>
            </w:r>
            <w:r>
              <w:rPr>
                <w:rStyle w:val="25"/>
                <w:rFonts w:hint="eastAsia" w:ascii="宋体" w:hAnsi="宋体" w:cs="宋体"/>
                <w:color w:val="auto"/>
                <w:sz w:val="21"/>
                <w:szCs w:val="21"/>
                <w:lang w:bidi="ar"/>
              </w:rPr>
              <w:t>市级以上荣誉、取得相关体系认证证书</w:t>
            </w:r>
            <w:r>
              <w:rPr>
                <w:rFonts w:hint="eastAsia" w:ascii="宋体" w:hAnsi="Courier New"/>
              </w:rPr>
              <w:t>等；3、</w:t>
            </w:r>
            <w:r>
              <w:rPr>
                <w:rFonts w:hint="eastAsia" w:ascii="宋体" w:hAnsi="宋体" w:cs="宋体"/>
                <w:kern w:val="0"/>
                <w:lang w:bidi="ar"/>
              </w:rPr>
              <w:t>正在服务的同类型项目数量</w:t>
            </w:r>
            <w:r>
              <w:rPr>
                <w:rStyle w:val="26"/>
                <w:rFonts w:hint="default"/>
                <w:color w:val="auto"/>
                <w:sz w:val="21"/>
                <w:szCs w:val="21"/>
                <w:lang w:bidi="ar"/>
              </w:rPr>
              <w:t>（4个以上，每个1分）</w:t>
            </w:r>
          </w:p>
        </w:tc>
        <w:tc>
          <w:tcPr>
            <w:tcW w:w="604" w:type="dxa"/>
            <w:vAlign w:val="center"/>
          </w:tcPr>
          <w:p w14:paraId="0888AD46">
            <w:pPr>
              <w:spacing w:line="360" w:lineRule="auto"/>
              <w:jc w:val="center"/>
              <w:rPr>
                <w:rFonts w:ascii="宋体" w:hAnsi="宋体"/>
              </w:rPr>
            </w:pPr>
            <w:r>
              <w:rPr>
                <w:rFonts w:hint="eastAsia" w:ascii="宋体" w:hAnsi="宋体"/>
              </w:rPr>
              <w:t>10分</w:t>
            </w:r>
          </w:p>
        </w:tc>
      </w:tr>
      <w:tr w14:paraId="2A8DAA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238" w:hRule="atLeast"/>
          <w:jc w:val="center"/>
        </w:trPr>
        <w:tc>
          <w:tcPr>
            <w:tcW w:w="511" w:type="dxa"/>
            <w:vMerge w:val="continue"/>
            <w:vAlign w:val="center"/>
          </w:tcPr>
          <w:p w14:paraId="5C5F1378">
            <w:pPr>
              <w:spacing w:line="360" w:lineRule="auto"/>
              <w:jc w:val="center"/>
              <w:rPr>
                <w:rFonts w:ascii="宋体" w:hAnsi="宋体"/>
                <w:b/>
              </w:rPr>
            </w:pPr>
          </w:p>
        </w:tc>
        <w:tc>
          <w:tcPr>
            <w:tcW w:w="619" w:type="dxa"/>
            <w:vAlign w:val="center"/>
          </w:tcPr>
          <w:p w14:paraId="0245F103">
            <w:pPr>
              <w:spacing w:line="360" w:lineRule="auto"/>
              <w:jc w:val="center"/>
              <w:rPr>
                <w:rFonts w:ascii="宋体" w:hAnsi="宋体"/>
                <w:b/>
              </w:rPr>
            </w:pPr>
            <w:r>
              <w:rPr>
                <w:rFonts w:hint="eastAsia" w:ascii="宋体" w:hAnsi="宋体"/>
                <w:b/>
              </w:rPr>
              <w:t>投标服务</w:t>
            </w:r>
          </w:p>
          <w:p w14:paraId="523ED8B0">
            <w:pPr>
              <w:spacing w:line="360" w:lineRule="auto"/>
              <w:jc w:val="center"/>
              <w:rPr>
                <w:rFonts w:ascii="宋体" w:hAnsi="宋体"/>
                <w:b/>
              </w:rPr>
            </w:pPr>
            <w:r>
              <w:rPr>
                <w:rFonts w:hint="eastAsia" w:ascii="宋体" w:hAnsi="宋体"/>
                <w:b/>
              </w:rPr>
              <w:t>方案</w:t>
            </w:r>
          </w:p>
        </w:tc>
        <w:tc>
          <w:tcPr>
            <w:tcW w:w="7566" w:type="dxa"/>
            <w:vAlign w:val="center"/>
          </w:tcPr>
          <w:p w14:paraId="3997CF2C">
            <w:pPr>
              <w:spacing w:line="360" w:lineRule="auto"/>
              <w:ind w:firstLine="420" w:firstLineChars="200"/>
              <w:rPr>
                <w:rFonts w:ascii="宋体" w:hAnsi="Courier New"/>
              </w:rPr>
            </w:pPr>
            <w:r>
              <w:rPr>
                <w:rFonts w:hint="eastAsia" w:hAnsi="宋体" w:cs="宋体"/>
                <w:kern w:val="0"/>
                <w:lang w:bidi="ar"/>
              </w:rPr>
              <w:t>1、整体方案的策划思路、管理目标、服务措施、机构设置和规章制度、设备人员的管理、环境维护、及应急处理等各项内容满足服务要求的情况；</w:t>
            </w:r>
            <w:r>
              <w:rPr>
                <w:rFonts w:hint="eastAsia" w:ascii="宋体" w:hAnsi="Courier New"/>
              </w:rPr>
              <w:t>2、突发事件应急预案及合理化建议。</w:t>
            </w:r>
            <w:r>
              <w:rPr>
                <w:rFonts w:hint="eastAsia" w:hAnsi="宋体" w:cs="宋体"/>
                <w:b/>
                <w:bCs/>
                <w:kern w:val="0"/>
                <w:lang w:bidi="ar"/>
              </w:rPr>
              <w:t>根据方案材料和现场答疑来评价。</w:t>
            </w:r>
          </w:p>
        </w:tc>
        <w:tc>
          <w:tcPr>
            <w:tcW w:w="604" w:type="dxa"/>
            <w:vAlign w:val="center"/>
          </w:tcPr>
          <w:p w14:paraId="4F586F33">
            <w:pPr>
              <w:spacing w:line="360" w:lineRule="auto"/>
              <w:jc w:val="center"/>
              <w:rPr>
                <w:rFonts w:ascii="宋体" w:hAnsi="宋体"/>
              </w:rPr>
            </w:pPr>
            <w:r>
              <w:rPr>
                <w:rFonts w:hint="eastAsia" w:ascii="宋体" w:hAnsi="宋体"/>
              </w:rPr>
              <w:t>10分</w:t>
            </w:r>
          </w:p>
        </w:tc>
      </w:tr>
      <w:tr w14:paraId="3FA38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90" w:hRule="atLeast"/>
          <w:jc w:val="center"/>
        </w:trPr>
        <w:tc>
          <w:tcPr>
            <w:tcW w:w="511" w:type="dxa"/>
            <w:vMerge w:val="continue"/>
            <w:vAlign w:val="center"/>
          </w:tcPr>
          <w:p w14:paraId="68C686B0">
            <w:pPr>
              <w:spacing w:line="360" w:lineRule="auto"/>
              <w:jc w:val="center"/>
              <w:rPr>
                <w:rFonts w:ascii="宋体" w:hAnsi="宋体"/>
                <w:b/>
              </w:rPr>
            </w:pPr>
          </w:p>
        </w:tc>
        <w:tc>
          <w:tcPr>
            <w:tcW w:w="619" w:type="dxa"/>
            <w:vAlign w:val="center"/>
          </w:tcPr>
          <w:p w14:paraId="613B2EF7">
            <w:pPr>
              <w:spacing w:line="360" w:lineRule="auto"/>
              <w:jc w:val="center"/>
              <w:rPr>
                <w:rFonts w:ascii="宋体" w:hAnsi="宋体"/>
                <w:b/>
              </w:rPr>
            </w:pPr>
            <w:r>
              <w:rPr>
                <w:rFonts w:hint="eastAsia" w:ascii="宋体" w:hAnsi="宋体"/>
                <w:b/>
              </w:rPr>
              <w:t>零修让利报价</w:t>
            </w:r>
          </w:p>
        </w:tc>
        <w:tc>
          <w:tcPr>
            <w:tcW w:w="7566" w:type="dxa"/>
            <w:vAlign w:val="center"/>
          </w:tcPr>
          <w:p w14:paraId="64E44CAC">
            <w:pPr>
              <w:spacing w:line="360" w:lineRule="auto"/>
              <w:ind w:firstLine="420" w:firstLineChars="200"/>
            </w:pPr>
            <w:r>
              <w:rPr>
                <w:rFonts w:hint="eastAsia" w:hAnsi="宋体" w:cs="宋体"/>
                <w:kern w:val="0"/>
                <w:lang w:bidi="ar"/>
              </w:rPr>
              <w:t>有效的投标人报价让利最高者得分为80分，其他报价的得分为：最高让利报价/让利报价*80。</w:t>
            </w:r>
            <w:r>
              <w:rPr>
                <w:rFonts w:hint="eastAsia"/>
              </w:rPr>
              <w:t>特殊情况下，如果价格过高或过低，专家组可要求投标人做出说明或提供相应证明材料，以判定投标价格的合理性，给予赋分。</w:t>
            </w:r>
          </w:p>
        </w:tc>
        <w:tc>
          <w:tcPr>
            <w:tcW w:w="604" w:type="dxa"/>
            <w:vAlign w:val="center"/>
          </w:tcPr>
          <w:p w14:paraId="2FDAD0DD">
            <w:pPr>
              <w:spacing w:line="360" w:lineRule="auto"/>
              <w:jc w:val="center"/>
              <w:rPr>
                <w:rFonts w:ascii="宋体" w:hAnsi="宋体"/>
              </w:rPr>
            </w:pPr>
            <w:r>
              <w:rPr>
                <w:rFonts w:hint="eastAsia" w:ascii="宋体" w:hAnsi="宋体"/>
              </w:rPr>
              <w:t>8</w:t>
            </w:r>
            <w:r>
              <w:rPr>
                <w:rFonts w:ascii="宋体" w:hAnsi="宋体"/>
              </w:rPr>
              <w:t>0</w:t>
            </w:r>
            <w:r>
              <w:rPr>
                <w:rFonts w:hint="eastAsia" w:ascii="宋体" w:hAnsi="宋体"/>
              </w:rPr>
              <w:t>分</w:t>
            </w:r>
          </w:p>
        </w:tc>
      </w:tr>
    </w:tbl>
    <w:p w14:paraId="64E40FB9">
      <w:pPr>
        <w:autoSpaceDE w:val="0"/>
        <w:autoSpaceDN w:val="0"/>
        <w:adjustRightInd w:val="0"/>
        <w:snapToGrid w:val="0"/>
        <w:spacing w:line="360" w:lineRule="auto"/>
        <w:ind w:firstLine="482" w:firstLineChars="200"/>
        <w:jc w:val="left"/>
        <w:rPr>
          <w:rFonts w:ascii="宋体" w:hAnsi="宋体" w:cs="宋体"/>
          <w:b/>
          <w:bCs/>
          <w:sz w:val="24"/>
          <w:szCs w:val="24"/>
        </w:rPr>
      </w:pPr>
      <w:r>
        <w:rPr>
          <w:rFonts w:hint="eastAsia" w:ascii="宋体" w:hAnsi="宋体" w:cs="宋体"/>
          <w:b/>
          <w:bCs/>
          <w:sz w:val="24"/>
          <w:szCs w:val="24"/>
        </w:rPr>
        <w:t>5、中标签合同</w:t>
      </w:r>
    </w:p>
    <w:p w14:paraId="6659A4D6">
      <w:pPr>
        <w:spacing w:line="360" w:lineRule="auto"/>
        <w:ind w:firstLine="480" w:firstLineChars="200"/>
        <w:rPr>
          <w:rFonts w:ascii="宋体" w:hAnsi="宋体" w:cs="宋体"/>
          <w:spacing w:val="4"/>
          <w:sz w:val="24"/>
          <w:szCs w:val="24"/>
        </w:rPr>
      </w:pPr>
      <w:r>
        <w:rPr>
          <w:rFonts w:hint="eastAsia" w:ascii="宋体" w:hAnsi="宋体" w:cs="宋体"/>
          <w:sz w:val="24"/>
          <w:szCs w:val="24"/>
        </w:rPr>
        <w:t>（1）确定中标结果后，招标人向中标人签发《中标通知书》。</w:t>
      </w:r>
      <w:r>
        <w:rPr>
          <w:rFonts w:hint="eastAsia" w:ascii="宋体" w:hAnsi="宋体" w:cs="宋体"/>
          <w:spacing w:val="4"/>
          <w:sz w:val="24"/>
          <w:szCs w:val="24"/>
        </w:rPr>
        <w:t>中标通知书将是合同的组成部分。</w:t>
      </w:r>
    </w:p>
    <w:p w14:paraId="03DB403B">
      <w:pPr>
        <w:spacing w:line="360" w:lineRule="auto"/>
        <w:ind w:firstLine="496" w:firstLineChars="200"/>
        <w:rPr>
          <w:rFonts w:ascii="宋体" w:hAnsi="宋体" w:cs="宋体"/>
          <w:color w:val="auto"/>
          <w:sz w:val="24"/>
          <w:szCs w:val="24"/>
        </w:rPr>
      </w:pPr>
      <w:r>
        <w:rPr>
          <w:rFonts w:hint="eastAsia" w:ascii="宋体" w:hAnsi="宋体" w:cs="宋体"/>
          <w:bCs/>
          <w:spacing w:val="4"/>
          <w:sz w:val="24"/>
          <w:szCs w:val="24"/>
        </w:rPr>
        <w:t>（2）中标人应按中标通知书中规定的时间、地点签订中标经济合同，否则按开标后撤回投标处理。</w:t>
      </w:r>
      <w:r>
        <w:rPr>
          <w:rFonts w:hint="eastAsia" w:ascii="宋体" w:hAnsi="宋体" w:cs="宋体"/>
          <w:sz w:val="24"/>
          <w:szCs w:val="24"/>
        </w:rPr>
        <w:t>合同以双方最终签署的</w:t>
      </w:r>
      <w:r>
        <w:rPr>
          <w:rFonts w:hint="eastAsia" w:ascii="宋体" w:hAnsi="宋体" w:cs="宋体"/>
          <w:color w:val="auto"/>
          <w:sz w:val="24"/>
          <w:szCs w:val="24"/>
        </w:rPr>
        <w:t>版本为准。</w:t>
      </w:r>
    </w:p>
    <w:p w14:paraId="6B7E888C">
      <w:pPr>
        <w:pStyle w:val="2"/>
        <w:spacing w:line="360" w:lineRule="auto"/>
        <w:rPr>
          <w:color w:val="auto"/>
        </w:rPr>
      </w:pPr>
      <w:r>
        <w:rPr>
          <w:rFonts w:hint="eastAsia"/>
          <w:color w:val="auto"/>
        </w:rPr>
        <w:t xml:space="preserve"> </w:t>
      </w:r>
      <w:r>
        <w:rPr>
          <w:color w:val="auto"/>
        </w:rPr>
        <w:t xml:space="preserve">   </w:t>
      </w:r>
      <w:r>
        <w:rPr>
          <w:rFonts w:hint="eastAsia"/>
          <w:color w:val="auto"/>
        </w:rPr>
        <w:t>（3）依据招标人要求签订合同。合同签订有效期为1年，因设备投入的现实需要，1年后经甲方考核认可，经公司流程审核通过，可考虑延期1次。</w:t>
      </w:r>
    </w:p>
    <w:p w14:paraId="5CFEF4FE">
      <w:pPr>
        <w:pStyle w:val="2"/>
        <w:spacing w:line="360" w:lineRule="auto"/>
        <w:ind w:firstLine="482" w:firstLineChars="200"/>
        <w:rPr>
          <w:b/>
          <w:color w:val="auto"/>
        </w:rPr>
      </w:pPr>
      <w:r>
        <w:rPr>
          <w:rFonts w:hint="eastAsia"/>
          <w:b/>
          <w:color w:val="auto"/>
        </w:rPr>
        <w:t>6、付款方式</w:t>
      </w:r>
    </w:p>
    <w:p w14:paraId="00389A4B">
      <w:pPr>
        <w:pStyle w:val="10"/>
        <w:spacing w:after="0" w:line="360" w:lineRule="auto"/>
        <w:ind w:firstLine="480" w:firstLineChars="200"/>
        <w:rPr>
          <w:rFonts w:ascii="宋体" w:hAnsi="宋体" w:cs="宋体"/>
          <w:sz w:val="24"/>
          <w:szCs w:val="24"/>
        </w:rPr>
      </w:pPr>
      <w:r>
        <w:rPr>
          <w:rFonts w:hint="eastAsia" w:ascii="宋体" w:hAnsi="宋体" w:cs="宋体"/>
          <w:sz w:val="24"/>
          <w:szCs w:val="24"/>
        </w:rPr>
        <w:t>（</w:t>
      </w:r>
      <w:r>
        <w:rPr>
          <w:rFonts w:ascii="宋体" w:hAnsi="宋体" w:cs="宋体"/>
          <w:sz w:val="24"/>
          <w:szCs w:val="24"/>
        </w:rPr>
        <w:t>1</w:t>
      </w:r>
      <w:r>
        <w:rPr>
          <w:rFonts w:hint="eastAsia" w:ascii="宋体" w:hAnsi="宋体" w:cs="宋体"/>
          <w:sz w:val="24"/>
          <w:szCs w:val="24"/>
        </w:rPr>
        <w:t>）合同价款付款方式为银行转帐，乙方开具</w:t>
      </w:r>
      <w:r>
        <w:rPr>
          <w:rFonts w:ascii="宋体" w:hAnsi="宋体" w:cs="宋体"/>
          <w:sz w:val="24"/>
          <w:szCs w:val="24"/>
        </w:rPr>
        <w:t>9</w:t>
      </w:r>
      <w:r>
        <w:rPr>
          <w:rFonts w:hint="eastAsia" w:ascii="宋体" w:hAnsi="宋体" w:cs="宋体"/>
          <w:sz w:val="24"/>
          <w:szCs w:val="24"/>
        </w:rPr>
        <w:t>%增值税专用发票。</w:t>
      </w:r>
    </w:p>
    <w:p w14:paraId="590FB292">
      <w:pPr>
        <w:pStyle w:val="10"/>
        <w:spacing w:after="0" w:line="360" w:lineRule="auto"/>
        <w:ind w:firstLine="480" w:firstLineChars="200"/>
        <w:rPr>
          <w:rFonts w:ascii="宋体" w:hAnsi="宋体" w:cs="宋体"/>
          <w:sz w:val="24"/>
          <w:szCs w:val="24"/>
        </w:rPr>
      </w:pPr>
      <w:r>
        <w:rPr>
          <w:rFonts w:hint="eastAsia" w:ascii="宋体" w:hAnsi="宋体" w:cs="宋体"/>
          <w:sz w:val="24"/>
          <w:szCs w:val="24"/>
        </w:rPr>
        <w:t>（</w:t>
      </w:r>
      <w:r>
        <w:rPr>
          <w:rFonts w:ascii="宋体" w:hAnsi="宋体" w:cs="宋体"/>
          <w:sz w:val="24"/>
          <w:szCs w:val="24"/>
        </w:rPr>
        <w:t>2</w:t>
      </w:r>
      <w:r>
        <w:rPr>
          <w:rFonts w:hint="eastAsia" w:ascii="宋体" w:hAnsi="宋体" w:cs="宋体"/>
          <w:sz w:val="24"/>
          <w:szCs w:val="24"/>
        </w:rPr>
        <w:t>）每季度结算一次，待工程审结定案出具发票后，次月内以电汇方式付至结算价的95%；结算价款的5%作为本合同约定的质量保证金，质量保证金在质量保证期内不计利息。待质保期满（</w:t>
      </w:r>
      <w:r>
        <w:rPr>
          <w:rFonts w:ascii="宋体" w:hAnsi="宋体" w:cs="宋体"/>
          <w:sz w:val="24"/>
          <w:szCs w:val="24"/>
        </w:rPr>
        <w:t>1</w:t>
      </w:r>
      <w:r>
        <w:rPr>
          <w:rFonts w:hint="eastAsia" w:ascii="宋体" w:hAnsi="宋体" w:cs="宋体"/>
          <w:sz w:val="24"/>
          <w:szCs w:val="24"/>
        </w:rPr>
        <w:t>年）后，中标方提供使用单位的使用情况说明，经招标方依照财务制度审核无误后支付剩余5%。如有质量问题，质量保证金予以相应扣除。</w:t>
      </w:r>
    </w:p>
    <w:p w14:paraId="31EF89BF">
      <w:pPr>
        <w:pStyle w:val="9"/>
        <w:spacing w:after="0" w:line="360" w:lineRule="auto"/>
        <w:ind w:firstLine="480" w:firstLineChars="200"/>
        <w:rPr>
          <w:rFonts w:ascii="黑体" w:hAnsi="黑体" w:eastAsia="黑体" w:cs="宋体"/>
          <w:bCs/>
          <w:sz w:val="24"/>
          <w:szCs w:val="24"/>
        </w:rPr>
      </w:pPr>
      <w:r>
        <w:rPr>
          <w:rFonts w:hint="eastAsia" w:ascii="黑体" w:hAnsi="黑体" w:eastAsia="黑体" w:cs="宋体"/>
          <w:bCs/>
          <w:sz w:val="24"/>
          <w:szCs w:val="24"/>
        </w:rPr>
        <w:t>七、其他事项</w:t>
      </w:r>
    </w:p>
    <w:p w14:paraId="5641D7A9">
      <w:pPr>
        <w:pStyle w:val="9"/>
        <w:spacing w:after="0" w:line="360" w:lineRule="auto"/>
        <w:ind w:firstLine="480" w:firstLineChars="200"/>
        <w:rPr>
          <w:rFonts w:ascii="宋体" w:hAnsi="宋体" w:cs="宋体"/>
          <w:sz w:val="24"/>
          <w:szCs w:val="24"/>
        </w:rPr>
      </w:pPr>
      <w:r>
        <w:rPr>
          <w:rFonts w:hint="eastAsia" w:ascii="宋体" w:hAnsi="宋体" w:cs="宋体"/>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一切损失均由该中标人承担。</w:t>
      </w:r>
    </w:p>
    <w:p w14:paraId="2461846F">
      <w:pPr>
        <w:pStyle w:val="9"/>
        <w:spacing w:after="0" w:line="360" w:lineRule="auto"/>
        <w:ind w:firstLine="480" w:firstLineChars="200"/>
        <w:jc w:val="both"/>
        <w:rPr>
          <w:rFonts w:ascii="黑体" w:hAnsi="黑体" w:eastAsia="黑体" w:cs="宋体"/>
          <w:sz w:val="24"/>
          <w:szCs w:val="24"/>
        </w:rPr>
      </w:pPr>
      <w:r>
        <w:rPr>
          <w:rFonts w:hint="eastAsia" w:ascii="黑体" w:hAnsi="黑体" w:eastAsia="黑体" w:cs="宋体"/>
          <w:sz w:val="24"/>
          <w:szCs w:val="24"/>
        </w:rPr>
        <w:t>八、废标及终止招标</w:t>
      </w:r>
    </w:p>
    <w:p w14:paraId="58BCF5E3">
      <w:pPr>
        <w:pStyle w:val="9"/>
        <w:spacing w:after="0" w:line="360" w:lineRule="auto"/>
        <w:ind w:firstLine="480" w:firstLineChars="200"/>
        <w:jc w:val="both"/>
        <w:rPr>
          <w:rFonts w:ascii="宋体" w:hAnsi="宋体" w:cs="宋体"/>
          <w:sz w:val="24"/>
          <w:szCs w:val="24"/>
        </w:rPr>
      </w:pPr>
      <w:r>
        <w:rPr>
          <w:rFonts w:hint="eastAsia" w:ascii="宋体" w:hAnsi="宋体" w:cs="宋体"/>
          <w:sz w:val="24"/>
          <w:szCs w:val="24"/>
        </w:rPr>
        <w:t>1、投标人有下列情形之一，其投标将被视为废标。投标人给招标人造成损失的，招标人有索赔的权利，投标人应予以赔偿。</w:t>
      </w:r>
    </w:p>
    <w:p w14:paraId="5AC1DE33">
      <w:pPr>
        <w:pStyle w:val="9"/>
        <w:spacing w:after="0" w:line="360" w:lineRule="auto"/>
        <w:ind w:firstLine="480" w:firstLineChars="200"/>
        <w:jc w:val="both"/>
        <w:rPr>
          <w:rFonts w:ascii="宋体" w:hAnsi="宋体" w:cs="宋体"/>
          <w:sz w:val="24"/>
          <w:szCs w:val="24"/>
        </w:rPr>
      </w:pPr>
      <w:r>
        <w:rPr>
          <w:rFonts w:hint="eastAsia" w:ascii="宋体" w:hAnsi="宋体" w:cs="宋体"/>
          <w:sz w:val="24"/>
          <w:szCs w:val="24"/>
        </w:rPr>
        <w:t>(1)投标人提供的有关资格、资质证明文件不合格、不真实或提供虚假投标材料；(2)投标人在报价有效期内撤回投标；(3)在整个评标过程中，投标人有企图影响评标结果公正性的任何活动；(4)以他人名义投标或者以其他方式弄虚作假，骗取中标的；(5)中标后不按规定签订协议或合同；(6)法律、法规规定的其他情况。</w:t>
      </w:r>
    </w:p>
    <w:p w14:paraId="6C432605">
      <w:pPr>
        <w:pStyle w:val="9"/>
        <w:spacing w:after="0" w:line="360" w:lineRule="auto"/>
        <w:ind w:firstLine="480" w:firstLineChars="200"/>
        <w:jc w:val="both"/>
        <w:rPr>
          <w:rFonts w:ascii="宋体" w:hAnsi="宋体" w:cs="宋体"/>
          <w:sz w:val="24"/>
          <w:szCs w:val="24"/>
        </w:rPr>
      </w:pPr>
      <w:r>
        <w:rPr>
          <w:rFonts w:hint="eastAsia" w:ascii="宋体" w:hAnsi="宋体" w:cs="宋体"/>
          <w:sz w:val="24"/>
          <w:szCs w:val="24"/>
        </w:rPr>
        <w:t>2、出现下列情形之一，招标人有权否决投标人的投标，并终止招标。</w:t>
      </w:r>
    </w:p>
    <w:p w14:paraId="0BC7CEC8">
      <w:pPr>
        <w:pStyle w:val="9"/>
        <w:spacing w:after="0" w:line="360" w:lineRule="auto"/>
        <w:ind w:firstLine="480" w:firstLineChars="200"/>
        <w:jc w:val="both"/>
        <w:rPr>
          <w:rFonts w:ascii="宋体" w:hAnsi="宋体" w:cs="宋体"/>
          <w:sz w:val="24"/>
          <w:szCs w:val="24"/>
        </w:rPr>
      </w:pPr>
      <w:r>
        <w:rPr>
          <w:rFonts w:hint="eastAsia" w:ascii="宋体" w:hAnsi="宋体" w:cs="宋体"/>
          <w:sz w:val="24"/>
          <w:szCs w:val="24"/>
        </w:rPr>
        <w:t>⑴出现影响招标公正的违法、违规行为的；⑵投标人的投标报价超过了招标预算；⑶因重大变故，招标取消的。(4)投标单位负责人为同一人或存在管理关系的。(5)投标人被举报。检举，并经招标方查实无误的。</w:t>
      </w:r>
    </w:p>
    <w:p w14:paraId="134B2F46">
      <w:pPr>
        <w:pStyle w:val="9"/>
        <w:spacing w:after="0" w:line="360" w:lineRule="auto"/>
        <w:ind w:firstLine="480" w:firstLineChars="200"/>
        <w:jc w:val="both"/>
        <w:rPr>
          <w:rFonts w:ascii="黑体" w:hAnsi="黑体" w:eastAsia="黑体" w:cs="宋体"/>
          <w:sz w:val="24"/>
          <w:szCs w:val="24"/>
        </w:rPr>
      </w:pPr>
      <w:r>
        <w:rPr>
          <w:rFonts w:hint="eastAsia" w:ascii="黑体" w:hAnsi="黑体" w:eastAsia="黑体" w:cs="宋体"/>
          <w:sz w:val="24"/>
          <w:szCs w:val="24"/>
        </w:rPr>
        <w:t>九、其他</w:t>
      </w:r>
    </w:p>
    <w:p w14:paraId="4792FD1A">
      <w:pPr>
        <w:pStyle w:val="9"/>
        <w:spacing w:after="0" w:line="360" w:lineRule="auto"/>
        <w:ind w:firstLine="480" w:firstLineChars="200"/>
        <w:jc w:val="both"/>
        <w:rPr>
          <w:rFonts w:ascii="宋体" w:hAnsi="宋体" w:cs="宋体"/>
          <w:sz w:val="24"/>
          <w:szCs w:val="24"/>
        </w:rPr>
      </w:pPr>
      <w:r>
        <w:rPr>
          <w:rFonts w:hint="eastAsia" w:ascii="宋体" w:hAnsi="宋体" w:cs="宋体"/>
          <w:sz w:val="24"/>
          <w:szCs w:val="24"/>
        </w:rPr>
        <w:t>1、其余未尽事宜均以协议（或合同）约定为准。</w:t>
      </w:r>
    </w:p>
    <w:p w14:paraId="18EE2988">
      <w:pPr>
        <w:pStyle w:val="9"/>
        <w:spacing w:after="0" w:line="360" w:lineRule="auto"/>
        <w:ind w:firstLine="480" w:firstLineChars="200"/>
        <w:jc w:val="both"/>
        <w:rPr>
          <w:rFonts w:ascii="宋体" w:hAnsi="宋体" w:cs="宋体"/>
          <w:sz w:val="24"/>
          <w:szCs w:val="24"/>
        </w:rPr>
      </w:pPr>
      <w:r>
        <w:rPr>
          <w:rFonts w:hint="eastAsia" w:ascii="宋体" w:hAnsi="宋体" w:cs="宋体"/>
          <w:sz w:val="24"/>
          <w:szCs w:val="24"/>
        </w:rPr>
        <w:t>2、要求招标人或相关合同签订单位提供的配合，在标书文件中说明。</w:t>
      </w:r>
    </w:p>
    <w:p w14:paraId="4F8AC8A5">
      <w:pPr>
        <w:pStyle w:val="9"/>
        <w:spacing w:after="0" w:line="360" w:lineRule="auto"/>
        <w:ind w:firstLine="480" w:firstLineChars="200"/>
        <w:jc w:val="both"/>
        <w:rPr>
          <w:rFonts w:ascii="宋体" w:hAnsi="宋体" w:cs="宋体"/>
          <w:sz w:val="24"/>
          <w:szCs w:val="24"/>
        </w:rPr>
      </w:pPr>
      <w:r>
        <w:rPr>
          <w:rFonts w:hint="eastAsia" w:ascii="宋体" w:hAnsi="宋体" w:cs="宋体"/>
          <w:sz w:val="24"/>
          <w:szCs w:val="24"/>
        </w:rPr>
        <w:t>3、投标人应承担所有与准备和参加投标有关的全部费用，招标人在任何情况下均无义务和责任承担此费用。</w:t>
      </w:r>
    </w:p>
    <w:p w14:paraId="14845870">
      <w:pPr>
        <w:pStyle w:val="9"/>
        <w:spacing w:after="0" w:line="360" w:lineRule="auto"/>
        <w:ind w:firstLine="480" w:firstLineChars="200"/>
        <w:jc w:val="both"/>
        <w:rPr>
          <w:rFonts w:ascii="宋体" w:hAnsi="宋体" w:cs="宋体"/>
          <w:sz w:val="24"/>
          <w:szCs w:val="24"/>
        </w:rPr>
      </w:pPr>
      <w:r>
        <w:rPr>
          <w:rFonts w:ascii="宋体" w:hAnsi="宋体" w:cs="宋体"/>
          <w:sz w:val="24"/>
          <w:szCs w:val="24"/>
        </w:rPr>
        <w:t>4</w:t>
      </w:r>
      <w:r>
        <w:rPr>
          <w:rFonts w:hint="eastAsia" w:ascii="宋体" w:hAnsi="宋体" w:cs="宋体"/>
          <w:sz w:val="24"/>
          <w:szCs w:val="24"/>
        </w:rPr>
        <w:t>、严禁转包和挂靠行为，须按合同约定保质保量提供服务。</w:t>
      </w:r>
    </w:p>
    <w:p w14:paraId="0A69D228">
      <w:pPr>
        <w:pStyle w:val="9"/>
        <w:spacing w:after="0" w:line="360" w:lineRule="auto"/>
        <w:ind w:firstLine="480" w:firstLineChars="200"/>
        <w:jc w:val="both"/>
        <w:rPr>
          <w:rFonts w:ascii="宋体" w:hAnsi="宋体" w:cs="宋体"/>
          <w:sz w:val="24"/>
          <w:szCs w:val="24"/>
        </w:rPr>
      </w:pPr>
      <w:r>
        <w:rPr>
          <w:rFonts w:ascii="宋体" w:hAnsi="宋体" w:cs="宋体"/>
          <w:sz w:val="24"/>
          <w:szCs w:val="24"/>
        </w:rPr>
        <w:t>5</w:t>
      </w:r>
      <w:r>
        <w:rPr>
          <w:rFonts w:hint="eastAsia" w:ascii="宋体" w:hAnsi="宋体" w:cs="宋体"/>
          <w:sz w:val="24"/>
          <w:szCs w:val="24"/>
        </w:rPr>
        <w:t>、本次招标项目不接受联合体投标。</w:t>
      </w:r>
    </w:p>
    <w:p w14:paraId="3D52D44C">
      <w:pPr>
        <w:pStyle w:val="9"/>
        <w:spacing w:after="0" w:line="360" w:lineRule="auto"/>
        <w:ind w:firstLine="480" w:firstLineChars="200"/>
        <w:rPr>
          <w:rFonts w:hint="eastAsia" w:ascii="宋体" w:hAnsi="宋体" w:cs="宋体"/>
          <w:color w:val="auto"/>
          <w:sz w:val="24"/>
          <w:szCs w:val="24"/>
        </w:rPr>
      </w:pPr>
      <w:r>
        <w:rPr>
          <w:rFonts w:hint="eastAsia" w:ascii="宋体" w:hAnsi="宋体" w:cs="宋体"/>
          <w:color w:val="auto"/>
          <w:sz w:val="24"/>
          <w:szCs w:val="24"/>
        </w:rPr>
        <w:t>6、不得借用相关资质和冒用其他公司名义及资质进行投标。</w:t>
      </w:r>
    </w:p>
    <w:p w14:paraId="24154810">
      <w:pPr>
        <w:pStyle w:val="9"/>
        <w:spacing w:after="0" w:line="360" w:lineRule="auto"/>
        <w:ind w:firstLine="480" w:firstLineChars="200"/>
        <w:rPr>
          <w:rFonts w:hint="eastAsia" w:ascii="宋体" w:hAnsi="宋体" w:cs="宋体"/>
          <w:color w:val="auto"/>
          <w:sz w:val="24"/>
          <w:szCs w:val="24"/>
        </w:rPr>
      </w:pPr>
      <w:r>
        <w:rPr>
          <w:rFonts w:ascii="宋体" w:hAnsi="宋体" w:cs="宋体"/>
          <w:color w:val="auto"/>
          <w:sz w:val="24"/>
          <w:szCs w:val="24"/>
        </w:rPr>
        <w:t>7</w:t>
      </w:r>
      <w:r>
        <w:rPr>
          <w:rFonts w:hint="eastAsia" w:ascii="宋体" w:hAnsi="宋体" w:cs="宋体"/>
          <w:color w:val="auto"/>
          <w:sz w:val="24"/>
          <w:szCs w:val="24"/>
        </w:rPr>
        <w:t>、投标单位的法人或授权代表，须提供相关证件复印件及开标前6个月或12个月内任意1个月在本单位购买社保或缴纳个人所得税的证明文件复印件附于投标文件中并加盖投标人公章。</w:t>
      </w:r>
    </w:p>
    <w:p w14:paraId="74BA8A9C">
      <w:pPr>
        <w:pStyle w:val="9"/>
        <w:spacing w:after="0" w:line="360" w:lineRule="auto"/>
        <w:ind w:firstLine="480" w:firstLineChars="200"/>
        <w:jc w:val="both"/>
        <w:rPr>
          <w:rFonts w:hint="eastAsia" w:ascii="宋体" w:hAnsi="宋体" w:cs="宋体"/>
          <w:color w:val="auto"/>
          <w:sz w:val="24"/>
          <w:szCs w:val="24"/>
        </w:rPr>
      </w:pPr>
      <w:r>
        <w:rPr>
          <w:rFonts w:ascii="宋体" w:hAnsi="宋体" w:cs="宋体"/>
          <w:color w:val="auto"/>
          <w:sz w:val="24"/>
          <w:szCs w:val="24"/>
        </w:rPr>
        <w:t>8</w:t>
      </w:r>
      <w:r>
        <w:rPr>
          <w:rFonts w:hint="eastAsia" w:ascii="宋体" w:hAnsi="宋体" w:cs="宋体"/>
          <w:color w:val="auto"/>
          <w:sz w:val="24"/>
          <w:szCs w:val="24"/>
        </w:rPr>
        <w:t>、授权投标代表，即为中标后的签订合同的授权代表签字人。</w:t>
      </w:r>
    </w:p>
    <w:p w14:paraId="00F254A2">
      <w:pPr>
        <w:spacing w:line="360" w:lineRule="auto"/>
        <w:ind w:firstLine="480" w:firstLineChars="200"/>
        <w:rPr>
          <w:color w:val="auto"/>
          <w:sz w:val="24"/>
          <w:szCs w:val="24"/>
        </w:rPr>
      </w:pPr>
      <w:r>
        <w:rPr>
          <w:rFonts w:asciiTheme="minorEastAsia" w:hAnsiTheme="minorEastAsia" w:eastAsiaTheme="minorEastAsia"/>
          <w:color w:val="auto"/>
          <w:sz w:val="24"/>
          <w:szCs w:val="24"/>
        </w:rPr>
        <w:t>9</w:t>
      </w:r>
      <w:r>
        <w:rPr>
          <w:rFonts w:hint="eastAsia" w:asciiTheme="minorEastAsia" w:hAnsiTheme="minorEastAsia" w:eastAsiaTheme="minorEastAsia"/>
          <w:color w:val="auto"/>
          <w:sz w:val="24"/>
          <w:szCs w:val="24"/>
        </w:rPr>
        <w:t>、投标文件格式：</w:t>
      </w:r>
      <w:r>
        <w:rPr>
          <w:rFonts w:hint="eastAsia"/>
          <w:color w:val="auto"/>
          <w:sz w:val="24"/>
          <w:szCs w:val="24"/>
        </w:rPr>
        <w:t>详见附件格式（P</w:t>
      </w:r>
      <w:r>
        <w:rPr>
          <w:color w:val="auto"/>
          <w:sz w:val="24"/>
          <w:szCs w:val="24"/>
        </w:rPr>
        <w:t>15</w:t>
      </w:r>
      <w:r>
        <w:rPr>
          <w:rFonts w:hint="eastAsia"/>
          <w:color w:val="auto"/>
          <w:sz w:val="24"/>
          <w:szCs w:val="24"/>
        </w:rPr>
        <w:t>-P2</w:t>
      </w:r>
      <w:r>
        <w:rPr>
          <w:color w:val="auto"/>
          <w:sz w:val="24"/>
          <w:szCs w:val="24"/>
        </w:rPr>
        <w:t>2</w:t>
      </w:r>
      <w:r>
        <w:rPr>
          <w:rFonts w:hint="eastAsia"/>
          <w:color w:val="auto"/>
          <w:sz w:val="24"/>
          <w:szCs w:val="24"/>
        </w:rPr>
        <w:t>）。</w:t>
      </w:r>
    </w:p>
    <w:p w14:paraId="5AD08C4E">
      <w:pPr>
        <w:pStyle w:val="9"/>
        <w:spacing w:after="0" w:line="360" w:lineRule="auto"/>
        <w:ind w:firstLine="480" w:firstLineChars="200"/>
        <w:jc w:val="both"/>
        <w:rPr>
          <w:rFonts w:ascii="宋体" w:hAnsi="宋体" w:cs="宋体"/>
          <w:color w:val="auto"/>
          <w:sz w:val="24"/>
          <w:szCs w:val="24"/>
        </w:rPr>
      </w:pPr>
      <w:r>
        <w:rPr>
          <w:rFonts w:ascii="宋体" w:hAnsi="宋体" w:cs="宋体"/>
          <w:color w:val="auto"/>
          <w:sz w:val="24"/>
          <w:szCs w:val="24"/>
        </w:rPr>
        <w:t>10</w:t>
      </w:r>
      <w:r>
        <w:rPr>
          <w:rFonts w:hint="eastAsia" w:ascii="宋体" w:hAnsi="宋体" w:cs="宋体"/>
          <w:color w:val="auto"/>
          <w:sz w:val="24"/>
          <w:szCs w:val="24"/>
        </w:rPr>
        <w:t>、本次招标最终解释权归中国重汽集团泰安五岳专用汽车有限公司。</w:t>
      </w:r>
    </w:p>
    <w:p w14:paraId="72240CEE">
      <w:pPr>
        <w:autoSpaceDE w:val="0"/>
        <w:autoSpaceDN w:val="0"/>
        <w:adjustRightInd w:val="0"/>
        <w:snapToGrid w:val="0"/>
        <w:spacing w:line="360" w:lineRule="auto"/>
        <w:ind w:firstLine="480" w:firstLineChars="200"/>
        <w:jc w:val="left"/>
        <w:rPr>
          <w:rFonts w:ascii="宋体" w:hAnsi="宋体" w:cs="宋体"/>
          <w:color w:val="auto"/>
          <w:sz w:val="24"/>
          <w:szCs w:val="24"/>
        </w:rPr>
      </w:pPr>
      <w:r>
        <w:rPr>
          <w:rFonts w:hint="eastAsia" w:ascii="宋体" w:hAnsi="宋体" w:cs="宋体"/>
          <w:color w:val="auto"/>
          <w:sz w:val="24"/>
          <w:szCs w:val="24"/>
        </w:rPr>
        <w:t>联系人：张卫波1</w:t>
      </w:r>
      <w:r>
        <w:rPr>
          <w:rFonts w:ascii="宋体" w:hAnsi="宋体" w:cs="宋体"/>
          <w:color w:val="auto"/>
          <w:sz w:val="24"/>
          <w:szCs w:val="24"/>
        </w:rPr>
        <w:t>8562329788</w:t>
      </w:r>
      <w:r>
        <w:rPr>
          <w:rFonts w:hint="eastAsia" w:ascii="宋体" w:hAnsi="宋体" w:cs="宋体"/>
          <w:color w:val="auto"/>
          <w:sz w:val="24"/>
          <w:szCs w:val="24"/>
        </w:rPr>
        <w:t xml:space="preserve">，鹿焕磊13583879052。  </w:t>
      </w:r>
    </w:p>
    <w:p w14:paraId="57B666B6">
      <w:pPr>
        <w:autoSpaceDE w:val="0"/>
        <w:autoSpaceDN w:val="0"/>
        <w:adjustRightInd w:val="0"/>
        <w:snapToGrid w:val="0"/>
        <w:spacing w:line="360" w:lineRule="auto"/>
        <w:ind w:firstLine="480" w:firstLineChars="200"/>
        <w:jc w:val="left"/>
        <w:rPr>
          <w:rFonts w:ascii="宋体" w:hAnsi="宋体" w:cs="宋体"/>
          <w:color w:val="auto"/>
          <w:sz w:val="24"/>
          <w:szCs w:val="24"/>
        </w:rPr>
      </w:pPr>
      <w:r>
        <w:rPr>
          <w:rFonts w:hint="eastAsia" w:ascii="宋体" w:hAnsi="宋体" w:cs="宋体"/>
          <w:color w:val="auto"/>
          <w:sz w:val="24"/>
          <w:szCs w:val="24"/>
        </w:rPr>
        <w:t>地    址： 山东省泰安市高新技术产业开发区中天门大街266号</w:t>
      </w:r>
    </w:p>
    <w:p w14:paraId="2BE8D7B7">
      <w:pPr>
        <w:autoSpaceDE w:val="0"/>
        <w:autoSpaceDN w:val="0"/>
        <w:adjustRightInd w:val="0"/>
        <w:snapToGrid w:val="0"/>
        <w:spacing w:line="360" w:lineRule="auto"/>
        <w:jc w:val="right"/>
        <w:rPr>
          <w:rFonts w:ascii="宋体" w:hAnsi="宋体" w:cs="宋体"/>
          <w:sz w:val="24"/>
          <w:szCs w:val="24"/>
        </w:rPr>
      </w:pPr>
    </w:p>
    <w:p w14:paraId="3DFD9162">
      <w:pPr>
        <w:pStyle w:val="2"/>
      </w:pPr>
    </w:p>
    <w:p w14:paraId="7E5CA5A0">
      <w:pPr>
        <w:autoSpaceDE w:val="0"/>
        <w:autoSpaceDN w:val="0"/>
        <w:adjustRightInd w:val="0"/>
        <w:snapToGrid w:val="0"/>
        <w:spacing w:line="360" w:lineRule="auto"/>
        <w:jc w:val="right"/>
        <w:rPr>
          <w:rFonts w:ascii="宋体" w:hAnsi="宋体" w:cs="宋体"/>
          <w:sz w:val="24"/>
          <w:szCs w:val="24"/>
        </w:rPr>
      </w:pPr>
      <w:r>
        <w:rPr>
          <w:rFonts w:hint="eastAsia" w:ascii="宋体" w:hAnsi="宋体" w:cs="宋体"/>
          <w:sz w:val="24"/>
          <w:szCs w:val="24"/>
        </w:rPr>
        <w:t>202</w:t>
      </w:r>
      <w:r>
        <w:rPr>
          <w:rFonts w:ascii="宋体" w:hAnsi="宋体" w:cs="宋体"/>
          <w:sz w:val="24"/>
          <w:szCs w:val="24"/>
        </w:rPr>
        <w:t>5</w:t>
      </w:r>
      <w:r>
        <w:rPr>
          <w:rFonts w:hint="eastAsia" w:ascii="宋体" w:hAnsi="宋体" w:cs="宋体"/>
          <w:sz w:val="24"/>
          <w:szCs w:val="24"/>
        </w:rPr>
        <w:t>年12月1日</w:t>
      </w:r>
      <w:bookmarkStart w:id="4" w:name="_Toc15689"/>
      <w:bookmarkStart w:id="5" w:name="_Toc16330036"/>
      <w:bookmarkStart w:id="6" w:name="_Toc10272"/>
      <w:bookmarkStart w:id="7" w:name="_Toc28611"/>
      <w:bookmarkStart w:id="8" w:name="_Toc283814116"/>
    </w:p>
    <w:p w14:paraId="565B10F6">
      <w:pPr>
        <w:pStyle w:val="2"/>
      </w:pPr>
    </w:p>
    <w:p w14:paraId="720B5997">
      <w:pPr>
        <w:pStyle w:val="2"/>
      </w:pPr>
    </w:p>
    <w:p w14:paraId="278FDD8D">
      <w:pPr>
        <w:pStyle w:val="9"/>
        <w:spacing w:after="0" w:line="360" w:lineRule="auto"/>
        <w:jc w:val="center"/>
        <w:rPr>
          <w:rFonts w:ascii="黑体" w:hAnsi="黑体" w:eastAsia="黑体" w:cs="黑体"/>
          <w:sz w:val="44"/>
          <w:szCs w:val="44"/>
        </w:rPr>
      </w:pPr>
      <w:r>
        <w:rPr>
          <w:rFonts w:hint="eastAsia" w:ascii="黑体" w:hAnsi="黑体" w:eastAsia="黑体" w:cs="黑体"/>
          <w:sz w:val="44"/>
          <w:szCs w:val="44"/>
        </w:rPr>
        <w:t>第二章 技术要求</w:t>
      </w:r>
    </w:p>
    <w:p w14:paraId="59423F60">
      <w:pPr>
        <w:pStyle w:val="9"/>
        <w:spacing w:after="0" w:line="360" w:lineRule="auto"/>
        <w:ind w:firstLine="480" w:firstLineChars="200"/>
        <w:rPr>
          <w:rFonts w:ascii="宋体" w:hAnsi="宋体" w:cs="宋体"/>
          <w:sz w:val="24"/>
          <w:szCs w:val="24"/>
        </w:rPr>
      </w:pPr>
      <w:r>
        <w:rPr>
          <w:rFonts w:hint="eastAsia" w:ascii="宋体" w:hAnsi="宋体" w:cs="宋体"/>
          <w:sz w:val="24"/>
          <w:szCs w:val="24"/>
        </w:rPr>
        <w:t>一、项目名称：泰安五岳公司零星基建维修服务项目</w:t>
      </w:r>
    </w:p>
    <w:p w14:paraId="2422618C">
      <w:pPr>
        <w:pStyle w:val="9"/>
        <w:spacing w:after="0" w:line="360" w:lineRule="auto"/>
        <w:ind w:firstLine="480" w:firstLineChars="200"/>
        <w:rPr>
          <w:rFonts w:ascii="宋体" w:hAnsi="宋体" w:cs="宋体"/>
          <w:sz w:val="24"/>
          <w:szCs w:val="24"/>
        </w:rPr>
      </w:pPr>
      <w:r>
        <w:rPr>
          <w:rFonts w:hint="eastAsia" w:ascii="宋体" w:hAnsi="宋体" w:cs="宋体"/>
          <w:sz w:val="24"/>
          <w:szCs w:val="24"/>
        </w:rPr>
        <w:t>二、项目地点：泰安高新技术产业开发区中天门大街266号，一天门大街5</w:t>
      </w:r>
      <w:r>
        <w:rPr>
          <w:rFonts w:ascii="宋体" w:hAnsi="宋体" w:cs="宋体"/>
          <w:sz w:val="24"/>
          <w:szCs w:val="24"/>
        </w:rPr>
        <w:t>67</w:t>
      </w:r>
      <w:r>
        <w:rPr>
          <w:rFonts w:hint="eastAsia" w:ascii="宋体" w:hAnsi="宋体" w:cs="宋体"/>
          <w:sz w:val="24"/>
          <w:szCs w:val="24"/>
        </w:rPr>
        <w:t>号。</w:t>
      </w:r>
    </w:p>
    <w:p w14:paraId="50EC9606">
      <w:pPr>
        <w:pStyle w:val="9"/>
        <w:spacing w:after="0" w:line="360" w:lineRule="auto"/>
        <w:ind w:firstLine="480" w:firstLineChars="200"/>
        <w:rPr>
          <w:rFonts w:ascii="宋体" w:hAnsi="宋体" w:cs="宋体"/>
          <w:b/>
          <w:color w:val="auto"/>
          <w:sz w:val="24"/>
          <w:szCs w:val="24"/>
        </w:rPr>
      </w:pPr>
      <w:r>
        <w:rPr>
          <w:rFonts w:hint="eastAsia" w:ascii="宋体" w:hAnsi="宋体" w:cs="宋体"/>
          <w:color w:val="auto"/>
          <w:sz w:val="24"/>
          <w:szCs w:val="24"/>
        </w:rPr>
        <w:t>三、</w:t>
      </w:r>
      <w:r>
        <w:rPr>
          <w:rFonts w:hint="eastAsia" w:ascii="宋体" w:hAnsi="宋体" w:cs="宋体"/>
          <w:b/>
          <w:color w:val="auto"/>
          <w:sz w:val="24"/>
          <w:szCs w:val="24"/>
        </w:rPr>
        <w:t>公司厂区零星维修</w:t>
      </w:r>
    </w:p>
    <w:p w14:paraId="5AD42277">
      <w:pPr>
        <w:pStyle w:val="9"/>
        <w:spacing w:after="0" w:line="360" w:lineRule="auto"/>
        <w:ind w:firstLine="480" w:firstLineChars="200"/>
        <w:rPr>
          <w:rFonts w:ascii="宋体" w:hAnsi="宋体"/>
          <w:color w:val="auto"/>
          <w:kern w:val="2"/>
          <w:sz w:val="24"/>
        </w:rPr>
      </w:pPr>
      <w:r>
        <w:rPr>
          <w:rFonts w:hint="eastAsia" w:ascii="宋体" w:hAnsi="宋体" w:cs="宋体"/>
          <w:color w:val="auto"/>
          <w:sz w:val="24"/>
          <w:szCs w:val="24"/>
        </w:rPr>
        <w:t>1、</w:t>
      </w:r>
      <w:r>
        <w:rPr>
          <w:rFonts w:hint="eastAsia" w:ascii="宋体" w:hAnsi="宋体"/>
          <w:color w:val="auto"/>
          <w:kern w:val="2"/>
          <w:sz w:val="24"/>
        </w:rPr>
        <w:t>建筑业企业资质证书具备以下类别之一：建筑工程施工总承包三级及以上资质、建筑机电安装工程专业承包资质三级及以上资质、建筑装饰装修工程专业承包二级及以上资质。</w:t>
      </w:r>
    </w:p>
    <w:p w14:paraId="39B6BE23">
      <w:pPr>
        <w:pStyle w:val="9"/>
        <w:spacing w:after="0" w:line="360" w:lineRule="auto"/>
        <w:ind w:firstLine="480" w:firstLineChars="200"/>
        <w:rPr>
          <w:rFonts w:ascii="宋体" w:hAnsi="宋体"/>
          <w:color w:val="auto"/>
          <w:sz w:val="24"/>
          <w:szCs w:val="24"/>
        </w:rPr>
      </w:pPr>
      <w:r>
        <w:rPr>
          <w:rFonts w:hint="eastAsia" w:ascii="宋体" w:hAnsi="宋体" w:cs="宋体"/>
          <w:color w:val="auto"/>
          <w:sz w:val="24"/>
          <w:szCs w:val="24"/>
        </w:rPr>
        <w:t>2、</w:t>
      </w:r>
      <w:r>
        <w:rPr>
          <w:rFonts w:hint="eastAsia" w:ascii="宋体" w:hAnsi="宋体"/>
          <w:color w:val="auto"/>
          <w:sz w:val="24"/>
          <w:szCs w:val="24"/>
        </w:rPr>
        <w:t>本项目中零星基建维修人员不少于</w:t>
      </w:r>
      <w:r>
        <w:rPr>
          <w:rFonts w:ascii="宋体" w:hAnsi="宋体"/>
          <w:color w:val="auto"/>
          <w:sz w:val="24"/>
          <w:szCs w:val="24"/>
        </w:rPr>
        <w:t>3</w:t>
      </w:r>
      <w:r>
        <w:rPr>
          <w:rFonts w:hint="eastAsia" w:ascii="宋体" w:hAnsi="宋体"/>
          <w:color w:val="auto"/>
          <w:sz w:val="24"/>
          <w:szCs w:val="24"/>
        </w:rPr>
        <w:t>人，设置1名业务经理，常驻公司时间每周不少于</w:t>
      </w:r>
      <w:r>
        <w:rPr>
          <w:rFonts w:ascii="宋体" w:hAnsi="宋体"/>
          <w:color w:val="auto"/>
          <w:sz w:val="24"/>
          <w:szCs w:val="24"/>
        </w:rPr>
        <w:t>4</w:t>
      </w:r>
      <w:r>
        <w:rPr>
          <w:rFonts w:hint="eastAsia" w:ascii="宋体" w:hAnsi="宋体"/>
          <w:color w:val="auto"/>
          <w:sz w:val="24"/>
          <w:szCs w:val="24"/>
        </w:rPr>
        <w:t>天或每月不少于1</w:t>
      </w:r>
      <w:r>
        <w:rPr>
          <w:rFonts w:ascii="宋体" w:hAnsi="宋体"/>
          <w:color w:val="auto"/>
          <w:sz w:val="24"/>
          <w:szCs w:val="24"/>
        </w:rPr>
        <w:t>5</w:t>
      </w:r>
      <w:r>
        <w:rPr>
          <w:rFonts w:hint="eastAsia" w:ascii="宋体" w:hAnsi="宋体"/>
          <w:color w:val="auto"/>
          <w:sz w:val="24"/>
          <w:szCs w:val="24"/>
        </w:rPr>
        <w:t>天，开展常态化管理服务，保证结算的效率性和准确性。</w:t>
      </w:r>
    </w:p>
    <w:p w14:paraId="13C37F66">
      <w:pPr>
        <w:pStyle w:val="9"/>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3、该项目有关工作内容主要是维护、维修包括门、窗、锁、钥匙、办公家具的简单维修，以及洗手间的管道、洗手盆、水龙头的日常维修维护，楼层间的电灯和电器开关维修，办公楼及车间、厂房的维修，职工餐厅厨具设施等维护，办公区域调整等工作，家属院房改房的屋面维修。</w:t>
      </w:r>
    </w:p>
    <w:p w14:paraId="7064D1C6">
      <w:pPr>
        <w:pStyle w:val="9"/>
        <w:spacing w:after="0" w:line="360" w:lineRule="auto"/>
        <w:ind w:firstLine="480" w:firstLineChars="200"/>
        <w:rPr>
          <w:rFonts w:ascii="宋体" w:hAnsi="宋体" w:cs="宋体"/>
          <w:sz w:val="24"/>
          <w:szCs w:val="24"/>
        </w:rPr>
      </w:pPr>
      <w:r>
        <w:rPr>
          <w:rFonts w:ascii="宋体" w:hAnsi="宋体" w:cs="宋体"/>
          <w:color w:val="auto"/>
          <w:sz w:val="24"/>
          <w:szCs w:val="24"/>
        </w:rPr>
        <w:t>4</w:t>
      </w:r>
      <w:r>
        <w:rPr>
          <w:rFonts w:hint="eastAsia" w:ascii="宋体" w:hAnsi="宋体" w:cs="宋体"/>
          <w:color w:val="auto"/>
          <w:sz w:val="24"/>
          <w:szCs w:val="24"/>
        </w:rPr>
        <w:t>、因零星维修时间跨度大、施工项目多、结算要求细致，请中标单位配合我单位管理人员做好每个实施项目的前后状态资料收集整理，包括但不限于施工过程数据、不</w:t>
      </w:r>
      <w:r>
        <w:rPr>
          <w:rFonts w:hint="eastAsia" w:ascii="宋体" w:hAnsi="宋体" w:cs="宋体"/>
          <w:sz w:val="24"/>
          <w:szCs w:val="24"/>
        </w:rPr>
        <w:t>可见工程照片资料（若有）、施工完工情况、安全施工情况，尤其是配合做好施工项目工程量签证单的规范、如实描述，确保项目审计结算及时快速有效。</w:t>
      </w:r>
    </w:p>
    <w:p w14:paraId="6E382CEE">
      <w:pPr>
        <w:pStyle w:val="9"/>
        <w:spacing w:after="0" w:line="360" w:lineRule="auto"/>
        <w:ind w:firstLine="480" w:firstLineChars="200"/>
        <w:rPr>
          <w:rFonts w:ascii="宋体" w:hAnsi="宋体" w:cs="宋体"/>
          <w:sz w:val="24"/>
          <w:szCs w:val="24"/>
        </w:rPr>
      </w:pPr>
      <w:r>
        <w:rPr>
          <w:rFonts w:ascii="宋体" w:hAnsi="宋体" w:cs="宋体"/>
          <w:sz w:val="24"/>
          <w:szCs w:val="24"/>
        </w:rPr>
        <w:t>5</w:t>
      </w:r>
      <w:r>
        <w:rPr>
          <w:rFonts w:hint="eastAsia" w:ascii="宋体" w:hAnsi="宋体" w:cs="宋体"/>
          <w:sz w:val="24"/>
          <w:szCs w:val="24"/>
        </w:rPr>
        <w:t>、在合同期限内，若乙方未达到本合同要求，甲方将以书面形式对乙方下达整改意见书，如经整改后仍未达到合同及甲方维修服务标准时，或甲方累计下达3次整改通知意见书后，甲方均有权单方终止合同，乙方应无条件办理相关移交手续，甲方对此不承担任何违约或经济赔偿等法律责任。</w:t>
      </w:r>
    </w:p>
    <w:p w14:paraId="6A25E8AE">
      <w:pPr>
        <w:pStyle w:val="9"/>
        <w:spacing w:after="0" w:line="360" w:lineRule="auto"/>
        <w:ind w:firstLine="480" w:firstLineChars="200"/>
        <w:rPr>
          <w:rFonts w:ascii="宋体" w:hAnsi="宋体" w:cs="宋体"/>
          <w:sz w:val="24"/>
          <w:szCs w:val="24"/>
        </w:rPr>
      </w:pPr>
      <w:r>
        <w:rPr>
          <w:rFonts w:ascii="宋体" w:hAnsi="宋体" w:cs="宋体"/>
          <w:sz w:val="24"/>
          <w:szCs w:val="24"/>
        </w:rPr>
        <w:t>6</w:t>
      </w:r>
      <w:r>
        <w:rPr>
          <w:rFonts w:hint="eastAsia" w:ascii="宋体" w:hAnsi="宋体" w:cs="宋体"/>
          <w:sz w:val="24"/>
          <w:szCs w:val="24"/>
        </w:rPr>
        <w:t>、执行国家、省、市现行的质量验收规范、施工技术标准、程序，施工操作规程、“质量管理条例”、“强制性标准”、“标准强制性条文”、“安全生产管理条例”、“安全检查标准”以及有关质量、安全施工、建筑材料及半成品备案证制度等有关文件、规定、施工图纸、技术交底等有关技术说明。</w:t>
      </w:r>
    </w:p>
    <w:p w14:paraId="2DFFBF92">
      <w:pPr>
        <w:pStyle w:val="9"/>
        <w:spacing w:after="0" w:line="360" w:lineRule="auto"/>
        <w:ind w:firstLine="480" w:firstLineChars="200"/>
        <w:rPr>
          <w:rFonts w:ascii="宋体" w:hAnsi="宋体" w:cs="宋体"/>
          <w:color w:val="auto"/>
          <w:sz w:val="24"/>
          <w:szCs w:val="24"/>
        </w:rPr>
      </w:pPr>
      <w:r>
        <w:rPr>
          <w:rFonts w:ascii="宋体" w:hAnsi="宋体" w:cs="宋体"/>
          <w:sz w:val="24"/>
          <w:szCs w:val="24"/>
        </w:rPr>
        <w:t>7</w:t>
      </w:r>
      <w:r>
        <w:rPr>
          <w:rFonts w:hint="eastAsia" w:ascii="宋体" w:hAnsi="宋体" w:cs="宋体"/>
          <w:sz w:val="24"/>
          <w:szCs w:val="24"/>
        </w:rPr>
        <w:t>、无论技术规格书有无明确规定，承包人都有责任使工程质量和管理工作满足现行有关技术标准和本技术规格书的全部要求，对施工过程中涉及的安全、劳动卫生、环</w:t>
      </w:r>
      <w:r>
        <w:rPr>
          <w:rFonts w:hint="eastAsia" w:ascii="宋体" w:hAnsi="宋体" w:cs="宋体"/>
          <w:color w:val="auto"/>
          <w:sz w:val="24"/>
          <w:szCs w:val="24"/>
        </w:rPr>
        <w:t>境保护等承担全部责任。按现行的国家验收标准规范验收工程质量，工程质量达到合格。</w:t>
      </w:r>
    </w:p>
    <w:p w14:paraId="243FEAFA">
      <w:pPr>
        <w:pStyle w:val="9"/>
        <w:spacing w:after="0" w:line="360" w:lineRule="auto"/>
        <w:ind w:firstLine="480" w:firstLineChars="200"/>
        <w:rPr>
          <w:rFonts w:ascii="宋体" w:hAnsi="宋体" w:cs="宋体"/>
          <w:color w:val="auto"/>
          <w:sz w:val="24"/>
          <w:szCs w:val="24"/>
        </w:rPr>
      </w:pPr>
      <w:r>
        <w:rPr>
          <w:rFonts w:ascii="宋体" w:hAnsi="宋体" w:cs="宋体"/>
          <w:color w:val="auto"/>
          <w:sz w:val="24"/>
          <w:szCs w:val="24"/>
        </w:rPr>
        <w:t>8</w:t>
      </w:r>
      <w:r>
        <w:rPr>
          <w:rFonts w:hint="eastAsia" w:ascii="宋体" w:hAnsi="宋体" w:cs="宋体"/>
          <w:color w:val="auto"/>
          <w:sz w:val="24"/>
          <w:szCs w:val="24"/>
        </w:rPr>
        <w:t>、在合同履行期间，若上述标准有修改或重新颁布，按照新标准执行。</w:t>
      </w:r>
    </w:p>
    <w:p w14:paraId="2ED22741">
      <w:pPr>
        <w:pStyle w:val="9"/>
        <w:spacing w:after="0" w:line="360" w:lineRule="auto"/>
        <w:ind w:firstLine="480" w:firstLineChars="200"/>
        <w:rPr>
          <w:rFonts w:ascii="宋体" w:hAnsi="宋体" w:cs="宋体"/>
          <w:color w:val="auto"/>
          <w:sz w:val="24"/>
          <w:szCs w:val="24"/>
        </w:rPr>
      </w:pPr>
      <w:r>
        <w:rPr>
          <w:rFonts w:ascii="宋体" w:hAnsi="宋体" w:cs="宋体"/>
          <w:color w:val="auto"/>
          <w:sz w:val="24"/>
          <w:szCs w:val="24"/>
        </w:rPr>
        <w:t>9</w:t>
      </w:r>
      <w:r>
        <w:rPr>
          <w:rFonts w:hint="eastAsia" w:ascii="宋体" w:hAnsi="宋体" w:cs="宋体"/>
          <w:color w:val="auto"/>
          <w:sz w:val="24"/>
          <w:szCs w:val="24"/>
        </w:rPr>
        <w:t>、保修：自验收合格交付使用日起，</w:t>
      </w:r>
      <w:r>
        <w:rPr>
          <w:rFonts w:ascii="宋体" w:hAnsi="宋体" w:cs="宋体"/>
          <w:color w:val="auto"/>
          <w:sz w:val="24"/>
          <w:szCs w:val="24"/>
        </w:rPr>
        <w:t>12</w:t>
      </w:r>
      <w:r>
        <w:rPr>
          <w:rFonts w:hint="eastAsia" w:ascii="宋体" w:hAnsi="宋体" w:cs="宋体"/>
          <w:color w:val="auto"/>
          <w:sz w:val="24"/>
          <w:szCs w:val="24"/>
        </w:rPr>
        <w:t>个月为质保期。</w:t>
      </w:r>
    </w:p>
    <w:p w14:paraId="3911D36F">
      <w:pPr>
        <w:pStyle w:val="9"/>
        <w:spacing w:after="0" w:line="360" w:lineRule="auto"/>
        <w:ind w:firstLine="480" w:firstLineChars="200"/>
        <w:rPr>
          <w:rFonts w:ascii="宋体" w:hAnsi="宋体" w:cs="宋体"/>
          <w:color w:val="auto"/>
          <w:sz w:val="24"/>
          <w:szCs w:val="24"/>
        </w:rPr>
      </w:pPr>
      <w:r>
        <w:rPr>
          <w:rFonts w:ascii="宋体" w:hAnsi="宋体" w:cs="宋体"/>
          <w:color w:val="auto"/>
          <w:sz w:val="24"/>
          <w:szCs w:val="24"/>
        </w:rPr>
        <w:t>10</w:t>
      </w:r>
      <w:r>
        <w:rPr>
          <w:rFonts w:hint="eastAsia" w:ascii="宋体" w:hAnsi="宋体" w:cs="宋体"/>
          <w:color w:val="auto"/>
          <w:sz w:val="24"/>
          <w:szCs w:val="24"/>
        </w:rPr>
        <w:t>、合同履行过程中，乙方安排至甲方的人员必须遵守甲方相关规定：</w:t>
      </w:r>
    </w:p>
    <w:p w14:paraId="521C4126">
      <w:pPr>
        <w:pStyle w:val="9"/>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（1）乙方安排至甲方的人员发生打架斗殴、偷盗等行为的，乙方需将当事人辞退，给甲方带来的损失由乙方承担全部责任。</w:t>
      </w:r>
    </w:p>
    <w:p w14:paraId="50E18ADD">
      <w:pPr>
        <w:pStyle w:val="9"/>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（2）如合同履行过程中，乙方安排至甲方的人员在甲方园区发生吸烟行为的，给予乙方当事人1000元考核。</w:t>
      </w:r>
    </w:p>
    <w:p w14:paraId="7B5D796E">
      <w:pPr>
        <w:pStyle w:val="9"/>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（3）如遇国家突发公共事件如新冠疫情，乙方应按照甲方要求做好相关防控工作。</w:t>
      </w:r>
    </w:p>
    <w:p w14:paraId="46D09519">
      <w:pPr>
        <w:pStyle w:val="9"/>
        <w:spacing w:after="0" w:line="360" w:lineRule="auto"/>
        <w:ind w:firstLine="480" w:firstLineChars="200"/>
        <w:rPr>
          <w:rFonts w:ascii="宋体" w:hAnsi="宋体" w:cs="宋体"/>
          <w:color w:val="auto"/>
          <w:sz w:val="24"/>
          <w:szCs w:val="24"/>
        </w:rPr>
      </w:pPr>
      <w:r>
        <w:rPr>
          <w:rFonts w:ascii="宋体" w:hAnsi="宋体" w:cs="宋体"/>
          <w:color w:val="auto"/>
          <w:sz w:val="24"/>
          <w:szCs w:val="24"/>
        </w:rPr>
        <w:t>11</w:t>
      </w:r>
      <w:r>
        <w:rPr>
          <w:rFonts w:hint="eastAsia" w:ascii="宋体" w:hAnsi="宋体" w:cs="宋体"/>
          <w:color w:val="auto"/>
          <w:sz w:val="24"/>
          <w:szCs w:val="24"/>
        </w:rPr>
        <w:t>、本合同价款采用如下方式确定</w:t>
      </w:r>
    </w:p>
    <w:p w14:paraId="27334B49">
      <w:pPr>
        <w:pStyle w:val="9"/>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（1）实际发生的工程量，整体仍套用《建设工程工程量清单计价规范》GB50500-2013及GB50854-2013\GB50855-2013、《山东省建筑、安装工程消耗量定额》（鲁建标字〔201</w:t>
      </w:r>
      <w:r>
        <w:rPr>
          <w:rFonts w:hint="eastAsia" w:ascii="宋体" w:hAnsi="宋体" w:cs="宋体"/>
          <w:sz w:val="24"/>
          <w:szCs w:val="24"/>
        </w:rPr>
        <w:t>6〕39号）及2018年《山东省建筑安装工程价目表》、《山东省建设工程费用项目组成及计算规则》，定额人工单价执行泰建发〔2018〕102号文。《山东省住房和城乡建设厅关于调整建设工程计价依据增值税税率的通知》（鲁建标字〔2018〕12号），《山东省</w:t>
      </w:r>
      <w:r>
        <w:rPr>
          <w:rFonts w:hint="eastAsia" w:ascii="宋体" w:hAnsi="宋体" w:cs="宋体"/>
          <w:color w:val="auto"/>
          <w:sz w:val="24"/>
          <w:szCs w:val="24"/>
        </w:rPr>
        <w:t>工程建设标准定额站关于调整定额价目表和机械台班、仪器仪表台班单价表的通知》（鲁标定字〔2018〕11号），安全文明施工费率执行《山东省住房和城乡建设厅关于调整山东省建筑和市政工程安全文明施工费费率标准的通知》（鲁建标函〔2017〕23号）。</w:t>
      </w:r>
    </w:p>
    <w:p w14:paraId="1CF0D7D2">
      <w:pPr>
        <w:pStyle w:val="9"/>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2）在项目实施过程中，部分工程因材料用量较少，人工费占比较大，不适宜套用上述《定额》结算，采用如下方式结算：开工前，公司党群工作部、财务部及施工单位，现场对项目进行实测，结合实际用工、料及设备现场定价，以固定总价方式结算。</w:t>
      </w:r>
    </w:p>
    <w:p w14:paraId="185E3570">
      <w:pPr>
        <w:pStyle w:val="9"/>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（3）本合同中项目所涉及的主材价格，按定额站发布的信息价×90%计取。</w:t>
      </w:r>
    </w:p>
    <w:p w14:paraId="4D384494">
      <w:pPr>
        <w:pStyle w:val="9"/>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（4）让利系数为本次招标数（双方定价、现场定价或固定综合单价不参与让利）。</w:t>
      </w:r>
    </w:p>
    <w:p w14:paraId="61F2EA41">
      <w:pPr>
        <w:pStyle w:val="9"/>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（5）税率按</w:t>
      </w:r>
      <w:r>
        <w:rPr>
          <w:rFonts w:ascii="宋体" w:hAnsi="宋体" w:cs="宋体"/>
          <w:color w:val="auto"/>
          <w:sz w:val="24"/>
          <w:szCs w:val="24"/>
        </w:rPr>
        <w:t>9</w:t>
      </w:r>
      <w:r>
        <w:rPr>
          <w:rFonts w:hint="eastAsia" w:ascii="宋体" w:hAnsi="宋体" w:cs="宋体"/>
          <w:color w:val="auto"/>
          <w:sz w:val="24"/>
          <w:szCs w:val="24"/>
        </w:rPr>
        <w:t>%计取（固定总价也适用）。</w:t>
      </w:r>
    </w:p>
    <w:p w14:paraId="1CD27EDE">
      <w:pPr>
        <w:pStyle w:val="9"/>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（6）零星用工为190元/工日（包含管理费和利润等），另外再记取规费和税金等、参与本次招标的系数让利。</w:t>
      </w:r>
    </w:p>
    <w:p w14:paraId="0F2E9541">
      <w:pPr>
        <w:pStyle w:val="9"/>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（7）本项目所涉及的水电费由乙方承担，结算时按税前总造价的1%扣除。</w:t>
      </w:r>
    </w:p>
    <w:p w14:paraId="2EF243CE">
      <w:pPr>
        <w:pStyle w:val="9"/>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（8）执行集团公司项目结算审计报审承诺书中关于结算报审考核的规定（P1</w:t>
      </w:r>
      <w:r>
        <w:rPr>
          <w:rFonts w:ascii="宋体" w:hAnsi="宋体" w:cs="宋体"/>
          <w:color w:val="auto"/>
          <w:sz w:val="24"/>
          <w:szCs w:val="24"/>
        </w:rPr>
        <w:t>5</w:t>
      </w:r>
      <w:r>
        <w:rPr>
          <w:rFonts w:hint="eastAsia" w:ascii="宋体" w:hAnsi="宋体" w:cs="宋体"/>
          <w:color w:val="auto"/>
          <w:sz w:val="24"/>
          <w:szCs w:val="24"/>
        </w:rPr>
        <w:t>）。</w:t>
      </w:r>
    </w:p>
    <w:p w14:paraId="413A96F1">
      <w:pPr>
        <w:pStyle w:val="9"/>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（9）公司审计结算时，审减额不得超过5</w:t>
      </w:r>
      <w:r>
        <w:rPr>
          <w:rFonts w:ascii="宋体" w:hAnsi="宋体" w:cs="宋体"/>
          <w:color w:val="auto"/>
          <w:sz w:val="24"/>
          <w:szCs w:val="24"/>
        </w:rPr>
        <w:t>%</w:t>
      </w:r>
      <w:r>
        <w:rPr>
          <w:rFonts w:hint="eastAsia" w:ascii="宋体" w:hAnsi="宋体" w:cs="宋体"/>
          <w:color w:val="auto"/>
          <w:sz w:val="24"/>
          <w:szCs w:val="24"/>
        </w:rPr>
        <w:t>，超过5</w:t>
      </w:r>
      <w:r>
        <w:rPr>
          <w:rFonts w:ascii="宋体" w:hAnsi="宋体" w:cs="宋体"/>
          <w:color w:val="auto"/>
          <w:sz w:val="24"/>
          <w:szCs w:val="24"/>
        </w:rPr>
        <w:t>%</w:t>
      </w:r>
      <w:r>
        <w:rPr>
          <w:rFonts w:hint="eastAsia" w:ascii="宋体" w:hAnsi="宋体" w:cs="宋体"/>
          <w:color w:val="auto"/>
          <w:sz w:val="24"/>
          <w:szCs w:val="24"/>
        </w:rPr>
        <w:t>的部分，按照其5</w:t>
      </w:r>
      <w:r>
        <w:rPr>
          <w:rFonts w:ascii="宋体" w:hAnsi="宋体" w:cs="宋体"/>
          <w:color w:val="auto"/>
          <w:sz w:val="24"/>
          <w:szCs w:val="24"/>
        </w:rPr>
        <w:t>%</w:t>
      </w:r>
      <w:r>
        <w:rPr>
          <w:rFonts w:hint="eastAsia" w:ascii="宋体" w:hAnsi="宋体" w:cs="宋体"/>
          <w:color w:val="auto"/>
          <w:sz w:val="24"/>
          <w:szCs w:val="24"/>
        </w:rPr>
        <w:t>扣除审计费。</w:t>
      </w:r>
    </w:p>
    <w:p w14:paraId="2D24FE8A">
      <w:pPr>
        <w:pStyle w:val="9"/>
        <w:spacing w:after="0" w:line="360" w:lineRule="auto"/>
        <w:ind w:firstLine="480" w:firstLineChars="200"/>
        <w:rPr>
          <w:rFonts w:ascii="宋体" w:hAnsi="宋体" w:cs="宋体"/>
          <w:color w:val="auto"/>
          <w:sz w:val="24"/>
          <w:szCs w:val="24"/>
        </w:rPr>
      </w:pPr>
      <w:r>
        <w:rPr>
          <w:rFonts w:ascii="宋体" w:hAnsi="宋体" w:cs="宋体"/>
          <w:color w:val="auto"/>
          <w:sz w:val="24"/>
          <w:szCs w:val="24"/>
        </w:rPr>
        <w:t>12</w:t>
      </w:r>
      <w:r>
        <w:rPr>
          <w:rFonts w:hint="eastAsia" w:ascii="宋体" w:hAnsi="宋体" w:cs="宋体"/>
          <w:color w:val="auto"/>
          <w:sz w:val="24"/>
          <w:szCs w:val="24"/>
        </w:rPr>
        <w:t>、维修服务费按季度结算的方式支付，即乙方按季度提报结算，待审结定案后10日内由乙方向甲方提供定案值的维修管理费增值税专用发票(税率</w:t>
      </w:r>
      <w:r>
        <w:rPr>
          <w:rFonts w:ascii="宋体" w:hAnsi="宋体" w:cs="宋体"/>
          <w:color w:val="auto"/>
          <w:sz w:val="24"/>
          <w:szCs w:val="24"/>
        </w:rPr>
        <w:t>9</w:t>
      </w:r>
      <w:r>
        <w:rPr>
          <w:rFonts w:hint="eastAsia" w:ascii="宋体" w:hAnsi="宋体" w:cs="宋体"/>
          <w:color w:val="auto"/>
          <w:sz w:val="24"/>
          <w:szCs w:val="24"/>
        </w:rPr>
        <w:t>%，如国家出台新政策对增值税率进行了调整，则不含税价款不变，本合同含税总价在不含税价基础上根据国家最新税率进行相应的调整），甲方收到发票后以银行转账方式支付定案值的95%，剩余的5%作为质保金。</w:t>
      </w:r>
    </w:p>
    <w:p w14:paraId="08835418">
      <w:pPr>
        <w:pStyle w:val="9"/>
        <w:spacing w:after="0" w:line="360" w:lineRule="auto"/>
        <w:ind w:firstLine="480" w:firstLineChars="200"/>
        <w:rPr>
          <w:rFonts w:ascii="宋体" w:hAnsi="宋体" w:cs="宋体"/>
          <w:sz w:val="24"/>
          <w:szCs w:val="24"/>
        </w:rPr>
      </w:pPr>
    </w:p>
    <w:p w14:paraId="56F958C6">
      <w:pPr>
        <w:pStyle w:val="9"/>
        <w:spacing w:after="0" w:line="360" w:lineRule="auto"/>
        <w:ind w:firstLine="480" w:firstLineChars="200"/>
        <w:rPr>
          <w:rFonts w:ascii="宋体" w:hAnsi="宋体" w:cs="宋体"/>
          <w:sz w:val="24"/>
          <w:szCs w:val="24"/>
        </w:rPr>
      </w:pPr>
    </w:p>
    <w:p w14:paraId="54D04CDC">
      <w:pPr>
        <w:spacing w:after="120" w:afterLines="50"/>
        <w:jc w:val="center"/>
        <w:rPr>
          <w:rFonts w:ascii="黑体" w:hAnsi="黑体" w:eastAsia="黑体" w:cs="仿宋"/>
          <w:b/>
          <w:sz w:val="36"/>
          <w:szCs w:val="36"/>
        </w:rPr>
      </w:pPr>
      <w:r>
        <w:rPr>
          <w:rFonts w:hint="eastAsia" w:ascii="黑体" w:hAnsi="黑体" w:eastAsia="黑体" w:cs="仿宋"/>
          <w:b/>
          <w:bCs/>
          <w:sz w:val="36"/>
          <w:szCs w:val="36"/>
        </w:rPr>
        <w:t>项目结算审计报审承诺书</w:t>
      </w:r>
    </w:p>
    <w:p w14:paraId="3F1B564D">
      <w:pPr>
        <w:spacing w:line="390" w:lineRule="exact"/>
        <w:jc w:val="center"/>
        <w:rPr>
          <w:rFonts w:ascii="仿宋" w:hAnsi="仿宋" w:eastAsia="仿宋" w:cs="仿宋"/>
          <w:sz w:val="24"/>
          <w:szCs w:val="24"/>
        </w:rPr>
      </w:pPr>
      <w:r>
        <w:rPr>
          <w:rFonts w:hint="eastAsia" w:ascii="仿宋" w:hAnsi="仿宋" w:eastAsia="仿宋" w:cs="仿宋"/>
          <w:sz w:val="24"/>
          <w:szCs w:val="24"/>
        </w:rPr>
        <w:t>（集团如有新要求，同意执行新要求）</w:t>
      </w:r>
    </w:p>
    <w:p w14:paraId="69E6F25A">
      <w:pPr>
        <w:spacing w:line="390" w:lineRule="exact"/>
        <w:rPr>
          <w:rFonts w:ascii="仿宋" w:hAnsi="仿宋" w:eastAsia="仿宋" w:cs="仿宋"/>
          <w:sz w:val="24"/>
          <w:szCs w:val="24"/>
        </w:rPr>
      </w:pPr>
      <w:r>
        <w:rPr>
          <w:rFonts w:hint="eastAsia" w:ascii="仿宋" w:hAnsi="仿宋" w:eastAsia="仿宋" w:cs="仿宋"/>
          <w:sz w:val="24"/>
          <w:szCs w:val="24"/>
          <w:u w:val="single"/>
        </w:rPr>
        <w:t>（合同建设单位名称）</w:t>
      </w:r>
      <w:r>
        <w:rPr>
          <w:rFonts w:hint="eastAsia" w:ascii="仿宋" w:hAnsi="仿宋" w:eastAsia="仿宋" w:cs="仿宋"/>
          <w:sz w:val="24"/>
          <w:szCs w:val="24"/>
        </w:rPr>
        <w:t>：</w:t>
      </w:r>
    </w:p>
    <w:p w14:paraId="6CF41B1E">
      <w:pPr>
        <w:spacing w:line="390" w:lineRule="exact"/>
        <w:ind w:firstLine="480" w:firstLineChars="200"/>
        <w:rPr>
          <w:rFonts w:ascii="仿宋" w:hAnsi="仿宋" w:eastAsia="仿宋" w:cs="仿宋"/>
          <w:sz w:val="24"/>
          <w:szCs w:val="24"/>
        </w:rPr>
      </w:pPr>
      <w:r>
        <w:rPr>
          <w:rFonts w:hint="eastAsia" w:ascii="仿宋" w:hAnsi="仿宋" w:eastAsia="仿宋" w:cs="仿宋"/>
          <w:sz w:val="24"/>
          <w:szCs w:val="24"/>
        </w:rPr>
        <w:t>我单位已收到贵单位关于</w:t>
      </w:r>
      <w:r>
        <w:rPr>
          <w:sz w:val="24"/>
          <w:szCs w:val="24"/>
          <w:u w:val="single"/>
        </w:rPr>
        <w:t>（项目名称）</w:t>
      </w:r>
      <w:r>
        <w:rPr>
          <w:rFonts w:hint="eastAsia" w:ascii="仿宋" w:hAnsi="仿宋" w:eastAsia="仿宋" w:cs="仿宋"/>
          <w:sz w:val="24"/>
          <w:szCs w:val="24"/>
        </w:rPr>
        <w:t>项目的《项目结算审计须知》，对贵单位及贵集团[即贵单位所属的中国重型汽车集团有限公司]审计监察部（以下可合称“贵单位”）的项目审计程序、报审资料要求及审计过程配合要求均已知悉。我单位承诺已按照《项目结算审计须知》要求整理完毕报审资料，提报资料真实、准确、完整，审计过程中不再主动补充漏报结算及相关资料，并将按照要求配合审计，按时到场，及时反馈意见，不以任何理由拖延审计工作；如贵单位提出需要补充资料，我单位承诺按照贵单位要求及时提供相关资料；如我单位确需补充漏报结算或资料须经贵单位同意，出现以下情况，除按照合同正常支付审计费外，同意按以下标准承担考核费用：</w:t>
      </w:r>
    </w:p>
    <w:p w14:paraId="0BAA4B6C">
      <w:pPr>
        <w:spacing w:line="390" w:lineRule="exact"/>
        <w:ind w:firstLine="480" w:firstLineChars="200"/>
        <w:rPr>
          <w:rFonts w:ascii="仿宋" w:hAnsi="仿宋" w:eastAsia="仿宋" w:cs="仿宋"/>
          <w:sz w:val="24"/>
          <w:szCs w:val="24"/>
        </w:rPr>
      </w:pPr>
      <w:r>
        <w:rPr>
          <w:rFonts w:hint="eastAsia" w:ascii="仿宋" w:hAnsi="仿宋" w:eastAsia="仿宋" w:cs="仿宋"/>
          <w:sz w:val="24"/>
          <w:szCs w:val="24"/>
        </w:rPr>
        <w:t>一、工程项目结算报审金额100万元以下，综合审减率超出10%的；结算报审金额100万元以上且1000万元以下，综合审减率超出8%的；结算报审金额1000万元及以上，综合审减率超出5%的工程项目，我单位均按超出部分的2%承担考核费用。</w:t>
      </w:r>
    </w:p>
    <w:p w14:paraId="5F481A33">
      <w:pPr>
        <w:spacing w:line="390" w:lineRule="exact"/>
        <w:ind w:firstLine="480" w:firstLineChars="200"/>
        <w:rPr>
          <w:rFonts w:ascii="仿宋" w:hAnsi="仿宋" w:eastAsia="仿宋" w:cs="仿宋"/>
          <w:sz w:val="24"/>
          <w:szCs w:val="24"/>
        </w:rPr>
      </w:pPr>
      <w:r>
        <w:rPr>
          <w:rFonts w:hint="eastAsia" w:ascii="仿宋" w:hAnsi="仿宋" w:eastAsia="仿宋" w:cs="仿宋"/>
          <w:sz w:val="24"/>
          <w:szCs w:val="24"/>
        </w:rPr>
        <w:t>二、分部及分项清单单项审定金额与报审金额相比，分项审减率30%及以下不予处罚；分项审减率30%以上且50%以下的，我单位按超出30%部分的15%承担考核费用；分项审减率大于等于50%且小于100%的，我单位按超出30%部分的30%承担考核费用，分项审减率等于100%的，我单位按审减金额的50%承担考核费用。</w:t>
      </w:r>
    </w:p>
    <w:p w14:paraId="1C6854F2">
      <w:pPr>
        <w:spacing w:line="390" w:lineRule="exact"/>
        <w:ind w:firstLine="480" w:firstLineChars="200"/>
        <w:rPr>
          <w:rFonts w:ascii="仿宋" w:hAnsi="仿宋" w:eastAsia="仿宋" w:cs="仿宋"/>
          <w:sz w:val="24"/>
          <w:szCs w:val="24"/>
        </w:rPr>
      </w:pPr>
      <w:r>
        <w:rPr>
          <w:rFonts w:hint="eastAsia" w:ascii="仿宋" w:hAnsi="仿宋" w:eastAsia="仿宋" w:cs="仿宋"/>
          <w:sz w:val="24"/>
          <w:szCs w:val="24"/>
        </w:rPr>
        <w:t>三、除贵单位审计监察部或委托审计机构要求补充的资料外，我单位初次报审后再次以漏报为由报增的，按报增部分报审金额的10%承担考核费用。</w:t>
      </w:r>
    </w:p>
    <w:p w14:paraId="6EA50D79">
      <w:pPr>
        <w:spacing w:line="390" w:lineRule="exact"/>
        <w:ind w:firstLine="480" w:firstLineChars="200"/>
        <w:rPr>
          <w:rFonts w:ascii="仿宋" w:hAnsi="仿宋" w:eastAsia="仿宋" w:cs="仿宋"/>
          <w:sz w:val="24"/>
          <w:szCs w:val="24"/>
        </w:rPr>
      </w:pPr>
      <w:r>
        <w:rPr>
          <w:rFonts w:hint="eastAsia" w:ascii="仿宋" w:hAnsi="仿宋" w:eastAsia="仿宋" w:cs="仿宋"/>
          <w:sz w:val="24"/>
          <w:szCs w:val="24"/>
        </w:rPr>
        <w:t>四、按上述考核规则，当考核金额合计不超过5000或不超过(审减金额-报审金额*10%)*25%时，我单位按5000与(审减金额-报审金额*10%)*25%中较大值承担考核费用；当考核金额合计大于5000且大于(审减金额-报审金额*10%)*25%时，我单位按实际考核金额承担考核费用。</w:t>
      </w:r>
    </w:p>
    <w:p w14:paraId="248AD254">
      <w:pPr>
        <w:spacing w:line="390" w:lineRule="exact"/>
        <w:ind w:firstLine="480" w:firstLineChars="200"/>
        <w:rPr>
          <w:rFonts w:ascii="仿宋" w:hAnsi="仿宋" w:eastAsia="仿宋" w:cs="仿宋"/>
          <w:sz w:val="24"/>
          <w:szCs w:val="24"/>
        </w:rPr>
      </w:pPr>
      <w:r>
        <w:rPr>
          <w:rFonts w:hint="eastAsia" w:ascii="仿宋" w:hAnsi="仿宋" w:eastAsia="仿宋" w:cs="仿宋"/>
          <w:sz w:val="24"/>
          <w:szCs w:val="24"/>
        </w:rPr>
        <w:t>如因我单位提供竣工图纸或竣工结算资料有错误，导致审计工程师重复计算或未按期完成审计工作，我单位愿意承担由此引起的责任及相关审计费用。</w:t>
      </w:r>
    </w:p>
    <w:p w14:paraId="773C8CD1">
      <w:pPr>
        <w:spacing w:line="390" w:lineRule="exact"/>
        <w:ind w:firstLine="480" w:firstLineChars="200"/>
        <w:rPr>
          <w:rFonts w:ascii="仿宋" w:hAnsi="仿宋" w:eastAsia="仿宋" w:cs="仿宋"/>
          <w:sz w:val="24"/>
          <w:szCs w:val="24"/>
        </w:rPr>
      </w:pPr>
      <w:r>
        <w:rPr>
          <w:rFonts w:hint="eastAsia" w:ascii="仿宋" w:hAnsi="仿宋" w:eastAsia="仿宋" w:cs="仿宋"/>
          <w:sz w:val="24"/>
          <w:szCs w:val="24"/>
        </w:rPr>
        <w:t>本承诺书签字人已获我单位授权，该签字人可全权代表我单位签署该承诺书。</w:t>
      </w:r>
    </w:p>
    <w:p w14:paraId="602165B6">
      <w:pPr>
        <w:spacing w:line="390" w:lineRule="exact"/>
        <w:ind w:firstLine="480" w:firstLineChars="200"/>
        <w:rPr>
          <w:rFonts w:ascii="仿宋" w:hAnsi="仿宋" w:eastAsia="仿宋" w:cs="仿宋"/>
          <w:sz w:val="24"/>
          <w:szCs w:val="24"/>
        </w:rPr>
      </w:pPr>
      <w:r>
        <w:rPr>
          <w:rFonts w:hint="eastAsia" w:ascii="仿宋" w:hAnsi="仿宋" w:eastAsia="仿宋" w:cs="仿宋"/>
          <w:sz w:val="24"/>
          <w:szCs w:val="24"/>
        </w:rPr>
        <w:t>特此承诺！</w:t>
      </w:r>
    </w:p>
    <w:p w14:paraId="6D5F4C10">
      <w:pPr>
        <w:spacing w:line="390" w:lineRule="exact"/>
        <w:ind w:firstLine="4440" w:firstLineChars="1850"/>
        <w:rPr>
          <w:rFonts w:ascii="仿宋" w:hAnsi="仿宋" w:eastAsia="仿宋" w:cs="仿宋"/>
          <w:sz w:val="24"/>
          <w:szCs w:val="24"/>
        </w:rPr>
      </w:pPr>
    </w:p>
    <w:p w14:paraId="447D8FA1">
      <w:pPr>
        <w:spacing w:line="390" w:lineRule="exact"/>
        <w:ind w:firstLine="4440" w:firstLineChars="1850"/>
        <w:rPr>
          <w:rFonts w:ascii="仿宋" w:hAnsi="仿宋" w:eastAsia="仿宋" w:cs="仿宋"/>
          <w:sz w:val="24"/>
          <w:szCs w:val="24"/>
        </w:rPr>
      </w:pPr>
      <w:r>
        <w:rPr>
          <w:rFonts w:hint="eastAsia" w:ascii="仿宋" w:hAnsi="仿宋" w:eastAsia="仿宋" w:cs="仿宋"/>
          <w:sz w:val="24"/>
          <w:szCs w:val="24"/>
        </w:rPr>
        <w:t>授权代表：</w:t>
      </w:r>
    </w:p>
    <w:p w14:paraId="77B5E7F5">
      <w:pPr>
        <w:spacing w:line="390" w:lineRule="exact"/>
        <w:jc w:val="center"/>
        <w:rPr>
          <w:rFonts w:ascii="仿宋" w:hAnsi="仿宋" w:eastAsia="仿宋" w:cs="仿宋"/>
          <w:sz w:val="24"/>
          <w:szCs w:val="24"/>
        </w:rPr>
      </w:pPr>
      <w:r>
        <w:rPr>
          <w:rFonts w:hint="eastAsia" w:ascii="仿宋" w:hAnsi="仿宋" w:eastAsia="仿宋" w:cs="仿宋"/>
          <w:sz w:val="24"/>
          <w:szCs w:val="24"/>
        </w:rPr>
        <w:t xml:space="preserve">                                       年    月     日</w:t>
      </w:r>
    </w:p>
    <w:p w14:paraId="00FB00D1">
      <w:pPr>
        <w:spacing w:line="390" w:lineRule="exact"/>
        <w:jc w:val="left"/>
        <w:rPr>
          <w:rFonts w:ascii="仿宋_GB2312" w:hAnsi="仿宋_GB2312" w:cs="仿宋_GB2312"/>
          <w:b/>
          <w:bCs/>
          <w:sz w:val="24"/>
          <w:szCs w:val="24"/>
        </w:rPr>
      </w:pPr>
      <w:r>
        <w:rPr>
          <w:rFonts w:hint="eastAsia" w:ascii="仿宋" w:hAnsi="仿宋" w:eastAsia="仿宋" w:cs="仿宋"/>
          <w:sz w:val="24"/>
          <w:szCs w:val="24"/>
        </w:rPr>
        <w:t xml:space="preserve">                                     （加盖公章）</w:t>
      </w:r>
    </w:p>
    <w:p w14:paraId="17CD894C">
      <w:pPr>
        <w:pStyle w:val="2"/>
      </w:pPr>
    </w:p>
    <w:p w14:paraId="3E8626EE">
      <w:pPr>
        <w:pStyle w:val="2"/>
      </w:pPr>
    </w:p>
    <w:p w14:paraId="7F473375">
      <w:pPr>
        <w:pStyle w:val="2"/>
      </w:pPr>
    </w:p>
    <w:p w14:paraId="3BF7378D">
      <w:pPr>
        <w:autoSpaceDE w:val="0"/>
        <w:autoSpaceDN w:val="0"/>
        <w:jc w:val="center"/>
        <w:rPr>
          <w:rFonts w:ascii="宋体" w:hAnsi="宋体" w:cs="宋体"/>
          <w:b/>
          <w:sz w:val="44"/>
          <w:szCs w:val="44"/>
        </w:rPr>
      </w:pPr>
      <w:r>
        <w:rPr>
          <w:rFonts w:hint="eastAsia" w:ascii="宋体" w:hAnsi="宋体" w:cs="宋体"/>
          <w:b/>
          <w:sz w:val="44"/>
          <w:szCs w:val="44"/>
        </w:rPr>
        <w:t>安全施工协议</w:t>
      </w:r>
    </w:p>
    <w:p w14:paraId="7F28DD4E">
      <w:pPr>
        <w:autoSpaceDE w:val="0"/>
        <w:autoSpaceDN w:val="0"/>
        <w:spacing w:line="360" w:lineRule="auto"/>
        <w:ind w:firstLine="480" w:firstLineChars="200"/>
        <w:rPr>
          <w:rFonts w:ascii="宋体" w:hAnsi="宋体" w:cs="宋体"/>
          <w:sz w:val="24"/>
          <w:szCs w:val="24"/>
        </w:rPr>
      </w:pPr>
    </w:p>
    <w:p w14:paraId="22A08A62">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为使本项目所签署施工合同的实施过程中创造安全、高效的施工环境，切实搞好本项目的安全管理工作，本项目由发包人与承包人特此签订安全施工协议书： </w:t>
      </w:r>
    </w:p>
    <w:p w14:paraId="205FB1CC">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一、发包人职责 </w:t>
      </w:r>
    </w:p>
    <w:p w14:paraId="66996FE7">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1．严格遵守国家有关安全生产法律法规，认真执行工程承包合同中有关安全要求。 </w:t>
      </w:r>
    </w:p>
    <w:p w14:paraId="14731AC7">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2．按照“安全第一、预防为主”和坚持“管生产必须管安全”的原则进行安全生产管理，做到生产与安全工作同时计划、布置、检查、总结和评比。 </w:t>
      </w:r>
    </w:p>
    <w:p w14:paraId="654E02C1">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3．重要的安全设施必须坚持与主体工程“三同时”的原则，即：同时设计、审批，同时施工，同时验收，投入使用。 </w:t>
      </w:r>
    </w:p>
    <w:p w14:paraId="144F1F61">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4．定期召开安全生产调度会，及时传达中央及地方有关安全生产的精神。 </w:t>
      </w:r>
    </w:p>
    <w:p w14:paraId="0BF1B085">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5．组织对承包人施工现场安全生产检查，监督承包人及时处理各种安全隐患。 </w:t>
      </w:r>
    </w:p>
    <w:p w14:paraId="23238B2E">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二、承包人职责 </w:t>
      </w:r>
    </w:p>
    <w:p w14:paraId="4A36121F">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1．严格遵守国家有关安全生产的法律法规及相关规定，认真执行工程承包合同中的有关安全要求。 </w:t>
      </w:r>
    </w:p>
    <w:p w14:paraId="23126532">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2．坚持“安全第一、预防为主”和“管生产必须管安全”的原则，加强安全生产宣传教育，增强全员安全生产意识，建立健全各项安全生产的管理机构和安全生产管理制度，配备专职及兼职安全检查人员，有组织有领导地开展安全生产活动。全员必须熟悉和遵守本条款的各项规定，做到生产与安全工作同时计划、布置、检查、总结和评比。 </w:t>
      </w:r>
    </w:p>
    <w:p w14:paraId="16AD917D">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3．建立健全安全生产责任制。全员安全生产管理系统必须做到纵向到底，一环不漏；安全生产责任制做到横向到边，人人有责。项目经理是安全生产的第一责任人。现场设置的安全机构，应按施工人员的1％—3％配备安全员。安全机构人员，有权按有关规定发布指令，并采取保护性措施防止事故发生。 </w:t>
      </w:r>
    </w:p>
    <w:p w14:paraId="04706EAC">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4．承包人在任何时候都应采取各种合理的预防措施，防止其员工发生任何违法、违禁、暴力或妨碍治安的行为。 </w:t>
      </w:r>
    </w:p>
    <w:p w14:paraId="7D3F65FF">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5．承包人必须具有劳动安全管理部门颁发的安全生产证书，参加施工的人员，必须接受安全技术教育，熟知和遵守本工种的各项安全技术操作规程，定期进行安全技术考核，合格者方准上岗操作。对于从事电气、起重、建筑登高架设作业、锅炉、压力容器、焊接、机动车船艇驾驶、爆破、潜水、瓦斯检验等特殊工种的人员，经过专业培训，获得《安全操作合格证》后，方准持证上岗。否则，项目经理必须承担管理责任。 </w:t>
      </w:r>
    </w:p>
    <w:p w14:paraId="54FC0AAC">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6.对于易燃易爆的材料除应专门划定专区妥善保管之外，使用人员按规定使用操作，并应配备有足够的消防设施，所有施工人员都应熟悉消防设备的性能和使用方法；承包人不得以任何方式将任何种类的爆炸物提供给任何其他人。 </w:t>
      </w:r>
    </w:p>
    <w:p w14:paraId="14C746E1">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7.操作人员上岗，必须按规定穿戴防护用品。施工负责人和安全检查员应随时检查劳动防护用品的穿戴情况，不按规定穿戴防护用品的人员不得上岗。 </w:t>
      </w:r>
    </w:p>
    <w:p w14:paraId="6022B216">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8.所有施工机具设备和高空作业的设备（需质量监督部门检查检验的需有对应的在规定期限的检验合格证）均应定期检查，并有安全员的签字记录，保证其经常处于完好状态；不合格的机具、设备和劳动保护用品严禁使用。 </w:t>
      </w:r>
    </w:p>
    <w:p w14:paraId="62E18758">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9.施工中采用新技术、新工艺、新设备、新材料时，必须制定相应的安全技术措施，施工现场必须具有相关的安全标志牌。 </w:t>
      </w:r>
    </w:p>
    <w:p w14:paraId="4412A43E">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10.承包人必须按照本工程项目特点，组织制定本工程实施中的生产安全事故应急救援预案；如果发生安全事故，应按照《国务院关于特大安全事故行政责任追究的规定》以及其它有关规定，及时上报有关部门，坚持“四不放过”原则，严肃处理相关责任人。 </w:t>
      </w:r>
    </w:p>
    <w:p w14:paraId="26DF434E">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三、责任承担及事故处理 </w:t>
      </w:r>
    </w:p>
    <w:p w14:paraId="2445A8C8">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1．承包人负责整个工程进场到施工竣工验收通过期间的施工现场的一切安全（包括施工前准备工作、施工过程、各分包单位的施工安全、施工现场全部人员的安全及现场保卫的一切安全责任）,若发生安全事故，一切责任由承包人承担。 </w:t>
      </w:r>
    </w:p>
    <w:p w14:paraId="63D62192">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2．因发包人违反安全管理的规定要求承包人进行施工，导致的安全事故，由发包人承担相应责任及发生的费用。 </w:t>
      </w:r>
    </w:p>
    <w:p w14:paraId="017F388E">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3．发生重大伤亡及其他安全事故，承包人应按有关规定立即上报有关部门并通知工程师，同时按政府有关部门要求处理。 </w:t>
      </w:r>
    </w:p>
    <w:p w14:paraId="7F535DE8">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4．发包人承包人对事故责任有争议时，应按政府有关部门的认定处理。 </w:t>
      </w:r>
    </w:p>
    <w:p w14:paraId="1A621102">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四、其他约定 </w:t>
      </w:r>
    </w:p>
    <w:p w14:paraId="74CD03F4">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1．承包人在动力设备、输电线路、地下管道、密封防震车间、易燃易爆地段以及临街交通要道附近施工及实施爆破作业，在放射、毒害性环境中施工（含储存、运输、使用）及使用毒害性、腐蚀性物品施工时承包人所需的安全防护措施费用已包含在合同价款中。 </w:t>
      </w:r>
    </w:p>
    <w:p w14:paraId="540BBD8B">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2．工程实行分包的，承包人对分包人的施工安全负总责，承包人与分包人就分包工程对发包人承担连带责任。 </w:t>
      </w:r>
    </w:p>
    <w:p w14:paraId="74DB254E">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3．本协议作为施工工程合同的附件，与施工工程合同具有同等法律效力。 </w:t>
      </w:r>
    </w:p>
    <w:p w14:paraId="330AF5DE">
      <w:pPr>
        <w:pStyle w:val="2"/>
      </w:pPr>
    </w:p>
    <w:p w14:paraId="707B57C4">
      <w:pPr>
        <w:pStyle w:val="2"/>
      </w:pPr>
    </w:p>
    <w:p w14:paraId="427F27DF">
      <w:pPr>
        <w:autoSpaceDE w:val="0"/>
        <w:autoSpaceDN w:val="0"/>
        <w:spacing w:line="360" w:lineRule="auto"/>
        <w:jc w:val="center"/>
        <w:rPr>
          <w:rFonts w:ascii="宋体" w:hAnsi="宋体" w:cs="宋体"/>
          <w:b/>
          <w:sz w:val="44"/>
          <w:szCs w:val="44"/>
        </w:rPr>
      </w:pPr>
      <w:r>
        <w:rPr>
          <w:rFonts w:hint="eastAsia" w:ascii="宋体" w:hAnsi="宋体" w:cs="宋体"/>
          <w:b/>
          <w:sz w:val="44"/>
          <w:szCs w:val="44"/>
        </w:rPr>
        <w:t>工程建设项目廉政责任书</w:t>
      </w:r>
    </w:p>
    <w:p w14:paraId="19308C33">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为加强工程建设中的廉政建设，规范工程建设项目发包人与承包人双方的各项活动，防止发生各种谋取不正当利益的违法违纪行为，保护国家、集体和当事人的合法权益，根据国家有关工程建设的法律法规和廉政建设责任制规定，特订立本廉政责任书。 </w:t>
      </w:r>
    </w:p>
    <w:p w14:paraId="71BA5FC2">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第一条  发包人、承包人双方的责任 </w:t>
      </w:r>
    </w:p>
    <w:p w14:paraId="487B161D">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（一）应严格遵守国家关于市场准入、项目招标投标、工程建设、施工安装和市场活动的有关法律、法规，相关政策，以及廉政建设的各项规定。 </w:t>
      </w:r>
    </w:p>
    <w:p w14:paraId="23410C0C">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（二）严格执行建设工程项目承发包合同文件，自觉按合同办事。 </w:t>
      </w:r>
    </w:p>
    <w:p w14:paraId="62C131D9">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（三）业务活动必须坚持公开、公平、公正、诚信、透明的原则（除法律法规另有规定者外），不得为获取不正当的利益，损害国家、集体和对方利益，不得违反工程建设管理、施工安装的规章制度。 </w:t>
      </w:r>
    </w:p>
    <w:p w14:paraId="211481DD">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（四）发现对方在业务活动中有违规、违纪、违法行为的，应及时提醒对方，情节严重的，应向其上级主管部门或纪检监察、司法等有关机关举报。 </w:t>
      </w:r>
    </w:p>
    <w:p w14:paraId="033B4315">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第二条  发包人的责任 </w:t>
      </w:r>
    </w:p>
    <w:p w14:paraId="59D52C10">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发包人的领导和从事该建设工程项目的工作人员，在工程建设的事前、事中、事后应遵守以下规定： </w:t>
      </w:r>
    </w:p>
    <w:p w14:paraId="7079766E">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（一）不准向承包人和相关单位索要或接收回扣、礼金、有价证券、贵重物品和好处费、感谢费等。 </w:t>
      </w:r>
    </w:p>
    <w:p w14:paraId="53286DDF">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（二）不准在承包人和相关单位报销任何应由发包人或个人支付的费用。 </w:t>
      </w:r>
    </w:p>
    <w:p w14:paraId="7C4BE463">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（三）不准要求、暗示或接受承包人和相关单位为个人装修住房、婚丧、娶嫁、配偶子女的工作安排以及出国（境）、旅游等提供方便。 </w:t>
      </w:r>
    </w:p>
    <w:p w14:paraId="0BB1D3BF">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（四）不准参加有可能影响公正执行公务的承包人和相关单位的宴请、健身、娱乐等活动。 </w:t>
      </w:r>
    </w:p>
    <w:p w14:paraId="5800D642">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（五）不准向承包人和相关单位介绍或为配偶、子女、亲属参与同发包人项目工程勘察设计合同有关的勘察设计业务等活动。不得以任何理由要求承包人和相关单位在设计中使用某种产品、材料和设备。 </w:t>
      </w:r>
    </w:p>
    <w:p w14:paraId="3DDA4E8A">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第三条  承包人的责任 </w:t>
      </w:r>
    </w:p>
    <w:p w14:paraId="670EDDD5">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应与发包人保持正常的业务交往，按照有关法律法规和程序开展业务工作，严格执行工程建设的有关方针、政策，尤其是有关建筑施工安装的强制性标准和规范，并遵守以下规定： </w:t>
      </w:r>
    </w:p>
    <w:p w14:paraId="5C56AA4D">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（一）不准以任何理由向发包人及其工作人员索要、接受或赠送礼金、有价证券、贵重物品及回扣、好处费、感谢费等。 </w:t>
      </w:r>
    </w:p>
    <w:p w14:paraId="018DCFAF">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（二）不准以任何理由为发包人和相关单位报销应由对方或个人支付的费用。 </w:t>
      </w:r>
    </w:p>
    <w:p w14:paraId="79D8231A">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（三）不准接受或暗示为发包人、相关单位为个人装修住房、婚丧、娶嫁、配偶子女的工作安排以及出国（境）、旅游等提供方便。 </w:t>
      </w:r>
    </w:p>
    <w:p w14:paraId="6471D460">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（四）不准以任何理由为己方、相关单位或个人组织有可能影响公正执行公务的承包人和相关单位的宴请、健身、娱乐等活动。 </w:t>
      </w:r>
    </w:p>
    <w:p w14:paraId="1F8E2F17">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第四条  违约责任 </w:t>
      </w:r>
    </w:p>
    <w:p w14:paraId="70358D50">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一）发包人工作人员有违反本责任书第一、第二条责任行为的，按照管理权限，依据有关法律法规和规定给予党纪、政纪处分或组织处理；涉嫌犯罪的，移交司法机关追究刑事责任；给承包人单位造成经济损失的，应予以赔偿。 </w:t>
      </w:r>
    </w:p>
    <w:p w14:paraId="32992B5D">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二）承包人工作人员有违反本责任书第一、三条责任行为的，按照管理权限，依据有关法律法规和规定给予党纪、政纪处分或组织处理；涉嫌犯罪的，移交司法机关追究刑事责任；给发包人单位造成经济损失的，应予以赔偿。 </w:t>
      </w:r>
    </w:p>
    <w:p w14:paraId="2E5F02A8">
      <w:pPr>
        <w:autoSpaceDE w:val="0"/>
        <w:autoSpaceDN w:val="0"/>
        <w:spacing w:line="360" w:lineRule="auto"/>
        <w:ind w:firstLine="480" w:firstLineChars="200"/>
        <w:rPr>
          <w:rFonts w:ascii="宋体" w:hAnsi="宋体" w:cs="宋体"/>
          <w:sz w:val="24"/>
          <w:szCs w:val="24"/>
        </w:rPr>
      </w:pPr>
      <w:r>
        <w:rPr>
          <w:rFonts w:hint="eastAsia" w:ascii="宋体" w:hAnsi="宋体" w:cs="宋体"/>
          <w:sz w:val="24"/>
          <w:szCs w:val="24"/>
        </w:rPr>
        <w:t xml:space="preserve">第五条  其他 </w:t>
      </w:r>
    </w:p>
    <w:p w14:paraId="54222F68">
      <w:pPr>
        <w:autoSpaceDE w:val="0"/>
        <w:autoSpaceDN w:val="0"/>
        <w:spacing w:line="360" w:lineRule="auto"/>
        <w:ind w:firstLine="480" w:firstLineChars="200"/>
        <w:rPr>
          <w:rFonts w:ascii="宋体" w:hAnsi="宋体" w:cs="宋体"/>
          <w:bCs/>
          <w:sz w:val="24"/>
          <w:szCs w:val="24"/>
        </w:rPr>
      </w:pPr>
      <w:r>
        <w:rPr>
          <w:rFonts w:hint="eastAsia" w:ascii="宋体" w:hAnsi="宋体" w:cs="宋体"/>
          <w:sz w:val="24"/>
          <w:szCs w:val="24"/>
        </w:rPr>
        <w:t xml:space="preserve">本责任书作为施工工程合同的附件，与施工工程合同具有同等法律效力。 </w:t>
      </w:r>
    </w:p>
    <w:p w14:paraId="467E0525">
      <w:pPr>
        <w:spacing w:line="320" w:lineRule="exact"/>
        <w:rPr>
          <w:rFonts w:ascii="宋体" w:hAnsi="宋体" w:cs="宋体"/>
          <w:bCs/>
          <w:sz w:val="24"/>
          <w:szCs w:val="24"/>
        </w:rPr>
      </w:pPr>
    </w:p>
    <w:p w14:paraId="6F93184A">
      <w:pPr>
        <w:pStyle w:val="2"/>
      </w:pPr>
    </w:p>
    <w:p w14:paraId="22904326">
      <w:pPr>
        <w:spacing w:before="120" w:beforeLines="50" w:after="120" w:afterLines="50" w:line="440" w:lineRule="exact"/>
        <w:jc w:val="center"/>
        <w:rPr>
          <w:rFonts w:ascii="宋体" w:hAnsi="宋体" w:cs="宋体"/>
          <w:b/>
          <w:bCs/>
          <w:color w:val="000000"/>
          <w:sz w:val="44"/>
          <w:szCs w:val="44"/>
        </w:rPr>
      </w:pPr>
      <w:r>
        <w:rPr>
          <w:rFonts w:hint="eastAsia" w:ascii="宋体" w:hAnsi="宋体" w:cs="宋体"/>
          <w:b/>
          <w:bCs/>
          <w:color w:val="000000"/>
          <w:sz w:val="44"/>
          <w:szCs w:val="44"/>
        </w:rPr>
        <w:t>工程质量保修书</w:t>
      </w:r>
    </w:p>
    <w:p w14:paraId="327140F5">
      <w:pPr>
        <w:spacing w:line="360" w:lineRule="auto"/>
        <w:rPr>
          <w:rFonts w:ascii="宋体" w:hAnsi="宋体" w:cs="宋体"/>
          <w:color w:val="000000"/>
          <w:sz w:val="24"/>
          <w:szCs w:val="24"/>
        </w:rPr>
      </w:pPr>
      <w:r>
        <w:rPr>
          <w:rFonts w:hint="eastAsia" w:ascii="宋体" w:hAnsi="宋体" w:cs="宋体"/>
          <w:color w:val="000000"/>
          <w:sz w:val="24"/>
          <w:szCs w:val="24"/>
        </w:rPr>
        <w:t>　　发包人和承包人根据《中华人民共和国建筑法》和《建设工程质量管理条例》，经协商一致就</w:t>
      </w:r>
      <w:r>
        <w:rPr>
          <w:rFonts w:hint="eastAsia" w:ascii="宋体" w:hAnsi="宋体" w:cs="宋体"/>
          <w:color w:val="000000"/>
          <w:sz w:val="24"/>
          <w:szCs w:val="24"/>
          <w:u w:val="single"/>
        </w:rPr>
        <w:t xml:space="preserve">  零星基建维修项目 </w:t>
      </w:r>
      <w:r>
        <w:rPr>
          <w:rFonts w:hint="eastAsia" w:ascii="宋体" w:hAnsi="宋体" w:cs="宋体"/>
          <w:color w:val="000000"/>
          <w:sz w:val="24"/>
          <w:szCs w:val="24"/>
        </w:rPr>
        <w:t>（工程全称）签订工程质量保修书。</w:t>
      </w:r>
    </w:p>
    <w:p w14:paraId="0AB190B2">
      <w:pPr>
        <w:spacing w:line="360" w:lineRule="auto"/>
        <w:rPr>
          <w:rFonts w:ascii="宋体" w:hAnsi="宋体" w:cs="宋体"/>
          <w:color w:val="000000"/>
          <w:sz w:val="24"/>
          <w:szCs w:val="24"/>
        </w:rPr>
      </w:pPr>
      <w:r>
        <w:rPr>
          <w:rFonts w:hint="eastAsia" w:ascii="宋体" w:hAnsi="宋体" w:cs="宋体"/>
          <w:color w:val="000000"/>
          <w:sz w:val="24"/>
          <w:szCs w:val="24"/>
        </w:rPr>
        <w:t>　　一、工程质量保修范围和内容</w:t>
      </w:r>
    </w:p>
    <w:p w14:paraId="1D9B29A8">
      <w:pPr>
        <w:spacing w:line="360" w:lineRule="auto"/>
        <w:rPr>
          <w:rFonts w:ascii="宋体" w:hAnsi="宋体" w:cs="宋体"/>
          <w:color w:val="000000"/>
          <w:sz w:val="24"/>
          <w:szCs w:val="24"/>
        </w:rPr>
      </w:pPr>
      <w:r>
        <w:rPr>
          <w:rFonts w:hint="eastAsia" w:ascii="宋体" w:hAnsi="宋体" w:cs="宋体"/>
          <w:color w:val="000000"/>
          <w:sz w:val="24"/>
          <w:szCs w:val="24"/>
        </w:rPr>
        <w:t>　　承包人在质量保修期内，按照有关法律规定和合同约定，承担工程质量保修责任。</w:t>
      </w:r>
    </w:p>
    <w:p w14:paraId="43416F99">
      <w:pPr>
        <w:spacing w:line="360" w:lineRule="auto"/>
        <w:rPr>
          <w:rFonts w:ascii="宋体" w:hAnsi="宋体" w:cs="宋体"/>
          <w:color w:val="000000"/>
          <w:sz w:val="24"/>
          <w:szCs w:val="24"/>
        </w:rPr>
      </w:pPr>
      <w:r>
        <w:rPr>
          <w:rFonts w:hint="eastAsia" w:ascii="宋体" w:hAnsi="宋体" w:cs="宋体"/>
          <w:color w:val="000000"/>
          <w:sz w:val="24"/>
          <w:szCs w:val="24"/>
        </w:rPr>
        <w:t>　　质量保修范围包括地基基础工程、主体结构工程，屋面防水工程、有防水要求的卫生间、房间和外墙面的防渗漏，供热与供冷系统，电气管线、给排水管道、设备安装和装修工程，以及双方约定的其他项目。具体保修的内容，双方约定如下：</w:t>
      </w:r>
      <w:r>
        <w:rPr>
          <w:rFonts w:hint="eastAsia" w:ascii="宋体" w:hAnsi="宋体" w:cs="宋体"/>
          <w:color w:val="000000"/>
          <w:sz w:val="24"/>
          <w:szCs w:val="24"/>
          <w:u w:val="single"/>
        </w:rPr>
        <w:t xml:space="preserve"> </w:t>
      </w:r>
      <w:r>
        <w:rPr>
          <w:rFonts w:hint="eastAsia" w:ascii="宋体" w:hAnsi="宋体" w:cs="宋体"/>
          <w:sz w:val="24"/>
          <w:szCs w:val="24"/>
          <w:u w:val="single"/>
        </w:rPr>
        <w:t>承包人承包范围以内的全部工程内容</w:t>
      </w:r>
      <w:r>
        <w:rPr>
          <w:rFonts w:hint="eastAsia" w:ascii="宋体" w:hAnsi="宋体" w:cs="宋体"/>
          <w:color w:val="000000"/>
          <w:sz w:val="24"/>
          <w:szCs w:val="24"/>
          <w:u w:val="single"/>
        </w:rPr>
        <w:t xml:space="preserve">。若施工合同中有其它保修约定的按约定执行 </w:t>
      </w:r>
      <w:r>
        <w:rPr>
          <w:rFonts w:hint="eastAsia" w:ascii="宋体" w:hAnsi="宋体" w:cs="宋体"/>
          <w:color w:val="000000"/>
          <w:sz w:val="24"/>
          <w:szCs w:val="24"/>
        </w:rPr>
        <w:t>。</w:t>
      </w:r>
    </w:p>
    <w:p w14:paraId="2453E8CC">
      <w:pPr>
        <w:spacing w:line="360" w:lineRule="auto"/>
        <w:rPr>
          <w:rFonts w:ascii="宋体" w:hAnsi="宋体" w:cs="宋体"/>
          <w:color w:val="000000"/>
          <w:sz w:val="24"/>
          <w:szCs w:val="24"/>
        </w:rPr>
      </w:pPr>
      <w:r>
        <w:rPr>
          <w:rFonts w:hint="eastAsia" w:ascii="宋体" w:hAnsi="宋体" w:cs="宋体"/>
          <w:b/>
          <w:color w:val="000000"/>
          <w:sz w:val="24"/>
          <w:szCs w:val="24"/>
        </w:rPr>
        <w:t>　　</w:t>
      </w:r>
      <w:r>
        <w:rPr>
          <w:rFonts w:hint="eastAsia" w:ascii="宋体" w:hAnsi="宋体" w:cs="宋体"/>
          <w:color w:val="000000"/>
          <w:sz w:val="24"/>
          <w:szCs w:val="24"/>
        </w:rPr>
        <w:t>二、质量保修期</w:t>
      </w:r>
    </w:p>
    <w:p w14:paraId="0D612C5B">
      <w:pPr>
        <w:spacing w:line="360" w:lineRule="auto"/>
        <w:ind w:firstLine="480" w:firstLineChars="200"/>
        <w:rPr>
          <w:rFonts w:ascii="宋体" w:hAnsi="宋体" w:cs="宋体"/>
          <w:sz w:val="24"/>
          <w:szCs w:val="24"/>
        </w:rPr>
      </w:pPr>
      <w:r>
        <w:rPr>
          <w:rFonts w:hint="eastAsia" w:ascii="宋体" w:hAnsi="宋体" w:cs="宋体"/>
          <w:color w:val="000000"/>
          <w:sz w:val="24"/>
          <w:szCs w:val="24"/>
        </w:rPr>
        <w:t>根据《建设工程质量管理条例》及有关规定，工程的质量保修期如下：</w:t>
      </w:r>
      <w:r>
        <w:rPr>
          <w:rFonts w:hint="eastAsia" w:ascii="宋体" w:hAnsi="宋体" w:cs="宋体"/>
          <w:sz w:val="24"/>
          <w:szCs w:val="24"/>
        </w:rPr>
        <w:t>地基基础工程和主体结构工程为设计文件规定的工程合理使用年限；屋面防水工程、有防水要求的卫生间、房间和外墙面的防渗为</w:t>
      </w:r>
      <w:r>
        <w:rPr>
          <w:rFonts w:hint="eastAsia" w:ascii="宋体" w:hAnsi="宋体" w:cs="宋体"/>
          <w:sz w:val="24"/>
          <w:szCs w:val="24"/>
          <w:u w:val="single"/>
        </w:rPr>
        <w:t xml:space="preserve"> 5  </w:t>
      </w:r>
      <w:r>
        <w:rPr>
          <w:rFonts w:hint="eastAsia" w:ascii="宋体" w:hAnsi="宋体" w:cs="宋体"/>
          <w:sz w:val="24"/>
          <w:szCs w:val="24"/>
        </w:rPr>
        <w:t>年；装修工程为</w:t>
      </w:r>
      <w:r>
        <w:rPr>
          <w:rFonts w:hint="eastAsia" w:ascii="宋体" w:hAnsi="宋体" w:cs="宋体"/>
          <w:sz w:val="24"/>
          <w:szCs w:val="24"/>
          <w:u w:val="single"/>
        </w:rPr>
        <w:t xml:space="preserve"> 2 </w:t>
      </w:r>
      <w:r>
        <w:rPr>
          <w:rFonts w:hint="eastAsia" w:ascii="宋体" w:hAnsi="宋体" w:cs="宋体"/>
          <w:sz w:val="24"/>
          <w:szCs w:val="24"/>
        </w:rPr>
        <w:t>年；电气管线、给排水管道、设备安装工程为</w:t>
      </w:r>
      <w:r>
        <w:rPr>
          <w:rFonts w:hint="eastAsia" w:ascii="宋体" w:hAnsi="宋体" w:cs="宋体"/>
          <w:sz w:val="24"/>
          <w:szCs w:val="24"/>
          <w:u w:val="single"/>
        </w:rPr>
        <w:t xml:space="preserve"> 2 </w:t>
      </w:r>
      <w:r>
        <w:rPr>
          <w:rFonts w:hint="eastAsia" w:ascii="宋体" w:hAnsi="宋体" w:cs="宋体"/>
          <w:sz w:val="24"/>
          <w:szCs w:val="24"/>
        </w:rPr>
        <w:t>年；供热与供冷系统为</w:t>
      </w:r>
      <w:r>
        <w:rPr>
          <w:rFonts w:hint="eastAsia" w:ascii="宋体" w:hAnsi="宋体" w:cs="宋体"/>
          <w:sz w:val="24"/>
          <w:szCs w:val="24"/>
          <w:u w:val="single"/>
        </w:rPr>
        <w:t xml:space="preserve"> 2 </w:t>
      </w:r>
      <w:r>
        <w:rPr>
          <w:rFonts w:hint="eastAsia" w:ascii="宋体" w:hAnsi="宋体" w:cs="宋体"/>
          <w:sz w:val="24"/>
          <w:szCs w:val="24"/>
        </w:rPr>
        <w:t>个采暖期、供冷期；给排水设施、道路等配套工程为</w:t>
      </w:r>
      <w:r>
        <w:rPr>
          <w:rFonts w:hint="eastAsia" w:ascii="宋体" w:hAnsi="宋体" w:cs="宋体"/>
          <w:sz w:val="24"/>
          <w:szCs w:val="24"/>
          <w:u w:val="single"/>
        </w:rPr>
        <w:t xml:space="preserve">  2  </w:t>
      </w:r>
      <w:r>
        <w:rPr>
          <w:rFonts w:hint="eastAsia" w:ascii="宋体" w:hAnsi="宋体" w:cs="宋体"/>
          <w:sz w:val="24"/>
          <w:szCs w:val="24"/>
        </w:rPr>
        <w:t>年；其他项目保修期限：</w:t>
      </w:r>
      <w:r>
        <w:rPr>
          <w:rFonts w:hint="eastAsia" w:ascii="宋体" w:hAnsi="宋体" w:cs="宋体"/>
          <w:sz w:val="24"/>
          <w:szCs w:val="24"/>
          <w:u w:val="single"/>
        </w:rPr>
        <w:t xml:space="preserve"> </w:t>
      </w:r>
      <w:r>
        <w:rPr>
          <w:rFonts w:hint="eastAsia" w:ascii="宋体" w:hAnsi="宋体" w:cs="宋体"/>
          <w:iCs/>
          <w:sz w:val="24"/>
          <w:szCs w:val="24"/>
          <w:u w:val="single"/>
        </w:rPr>
        <w:t xml:space="preserve">依据工程具体情况而定 </w:t>
      </w:r>
      <w:r>
        <w:rPr>
          <w:rFonts w:hint="eastAsia" w:ascii="宋体" w:hAnsi="宋体" w:cs="宋体"/>
          <w:sz w:val="24"/>
          <w:szCs w:val="24"/>
        </w:rPr>
        <w:t>。</w:t>
      </w:r>
    </w:p>
    <w:p w14:paraId="030B0870">
      <w:pPr>
        <w:spacing w:line="360" w:lineRule="auto"/>
        <w:ind w:firstLine="480"/>
        <w:rPr>
          <w:rFonts w:ascii="宋体" w:hAnsi="宋体" w:cs="宋体"/>
          <w:color w:val="000000"/>
          <w:sz w:val="24"/>
          <w:szCs w:val="24"/>
        </w:rPr>
      </w:pPr>
      <w:r>
        <w:rPr>
          <w:rFonts w:hint="eastAsia" w:ascii="宋体" w:hAnsi="宋体" w:cs="宋体"/>
          <w:color w:val="000000"/>
          <w:sz w:val="24"/>
          <w:szCs w:val="24"/>
        </w:rPr>
        <w:t>质量保修期自工程竣工验收合格之日起计算。</w:t>
      </w:r>
    </w:p>
    <w:p w14:paraId="7964FEB8">
      <w:pPr>
        <w:spacing w:line="360" w:lineRule="auto"/>
        <w:ind w:firstLine="480"/>
        <w:rPr>
          <w:rFonts w:ascii="宋体" w:hAnsi="宋体" w:cs="宋体"/>
          <w:color w:val="000000"/>
          <w:sz w:val="24"/>
          <w:szCs w:val="24"/>
        </w:rPr>
      </w:pPr>
      <w:r>
        <w:rPr>
          <w:rFonts w:hint="eastAsia" w:ascii="宋体" w:hAnsi="宋体" w:cs="宋体"/>
          <w:color w:val="000000"/>
          <w:sz w:val="24"/>
          <w:szCs w:val="24"/>
        </w:rPr>
        <w:t>三、质量保修责任</w:t>
      </w:r>
    </w:p>
    <w:p w14:paraId="712BA72C">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w:t>
      </w:r>
      <w:r>
        <w:rPr>
          <w:rFonts w:hint="eastAsia" w:ascii="宋体" w:hAnsi="宋体" w:cs="宋体"/>
          <w:sz w:val="24"/>
          <w:szCs w:val="24"/>
        </w:rPr>
        <w:t>．</w:t>
      </w:r>
      <w:r>
        <w:rPr>
          <w:rFonts w:hint="eastAsia" w:ascii="宋体" w:hAnsi="宋体" w:cs="宋体"/>
          <w:color w:val="000000"/>
          <w:sz w:val="24"/>
          <w:szCs w:val="24"/>
        </w:rPr>
        <w:t>属于保修范围、内容的项目，承包人应当在接到保修通知之日起24小时内派人保修。承包人不在约定期限内派人保修的，发包人可以委托他人修理；保修费用从质量保修金内双倍扣除。</w:t>
      </w:r>
    </w:p>
    <w:p w14:paraId="2887C6C4">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2</w:t>
      </w:r>
      <w:r>
        <w:rPr>
          <w:rFonts w:hint="eastAsia" w:ascii="宋体" w:hAnsi="宋体" w:cs="宋体"/>
          <w:sz w:val="24"/>
          <w:szCs w:val="24"/>
        </w:rPr>
        <w:t>．</w:t>
      </w:r>
      <w:r>
        <w:rPr>
          <w:rFonts w:hint="eastAsia" w:ascii="宋体" w:hAnsi="宋体" w:cs="宋体"/>
          <w:color w:val="000000"/>
          <w:sz w:val="24"/>
          <w:szCs w:val="24"/>
        </w:rPr>
        <w:t>发生紧急事故需抢修的，承包人在接到事故通知后，应当立即到达事故现场抢修。非承包人施工质量引起的事故，抢修费用由发包人承担。</w:t>
      </w:r>
    </w:p>
    <w:p w14:paraId="4167922A">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3</w:t>
      </w:r>
      <w:r>
        <w:rPr>
          <w:rFonts w:hint="eastAsia" w:ascii="宋体" w:hAnsi="宋体" w:cs="宋体"/>
          <w:sz w:val="24"/>
          <w:szCs w:val="24"/>
        </w:rPr>
        <w:t>．</w:t>
      </w:r>
      <w:r>
        <w:rPr>
          <w:rFonts w:hint="eastAsia" w:ascii="宋体" w:hAnsi="宋体" w:cs="宋体"/>
          <w:color w:val="000000"/>
          <w:sz w:val="24"/>
          <w:szCs w:val="24"/>
        </w:rPr>
        <w:t>对于涉及结构安全的质量问题，应当按照《建设工程质量管理条例》的规定，立即向当地建设行政主管部门和有关部门报告，采取安全防范措施，并由原设计人或者具有相应资质等级的设计人提出保修方案，承包人实施保修，并应承担损害赔偿责任</w:t>
      </w:r>
      <w:r>
        <w:rPr>
          <w:rFonts w:hint="eastAsia" w:ascii="宋体" w:hAnsi="宋体" w:cs="宋体"/>
          <w:sz w:val="24"/>
          <w:szCs w:val="24"/>
        </w:rPr>
        <w:t>。</w:t>
      </w:r>
    </w:p>
    <w:p w14:paraId="1FF4EE8C">
      <w:pPr>
        <w:spacing w:line="360" w:lineRule="auto"/>
        <w:ind w:firstLine="470" w:firstLineChars="196"/>
        <w:rPr>
          <w:rFonts w:ascii="宋体" w:hAnsi="宋体" w:cs="宋体"/>
          <w:color w:val="000000"/>
          <w:sz w:val="24"/>
          <w:szCs w:val="24"/>
        </w:rPr>
      </w:pPr>
      <w:r>
        <w:rPr>
          <w:rFonts w:hint="eastAsia" w:ascii="宋体" w:hAnsi="宋体" w:cs="宋体"/>
          <w:color w:val="000000"/>
          <w:sz w:val="24"/>
          <w:szCs w:val="24"/>
        </w:rPr>
        <w:t>4</w:t>
      </w:r>
      <w:r>
        <w:rPr>
          <w:rFonts w:hint="eastAsia" w:ascii="宋体" w:hAnsi="宋体" w:cs="宋体"/>
          <w:sz w:val="24"/>
          <w:szCs w:val="24"/>
        </w:rPr>
        <w:t>．</w:t>
      </w:r>
      <w:r>
        <w:rPr>
          <w:rFonts w:hint="eastAsia" w:ascii="宋体" w:hAnsi="宋体" w:cs="宋体"/>
          <w:color w:val="000000"/>
          <w:sz w:val="24"/>
          <w:szCs w:val="24"/>
        </w:rPr>
        <w:t>质量保修完成后，由发包人组织验收。</w:t>
      </w:r>
    </w:p>
    <w:p w14:paraId="62D6F960">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四、其它</w:t>
      </w:r>
    </w:p>
    <w:p w14:paraId="45A14EB2">
      <w:pPr>
        <w:spacing w:line="360" w:lineRule="auto"/>
        <w:ind w:firstLine="456" w:firstLineChars="190"/>
        <w:rPr>
          <w:rFonts w:ascii="宋体" w:hAnsi="宋体" w:cs="宋体"/>
          <w:color w:val="000000"/>
          <w:sz w:val="24"/>
          <w:szCs w:val="24"/>
        </w:rPr>
      </w:pPr>
      <w:r>
        <w:rPr>
          <w:rFonts w:hint="eastAsia" w:ascii="宋体" w:hAnsi="宋体" w:cs="宋体"/>
          <w:color w:val="000000"/>
          <w:sz w:val="24"/>
          <w:szCs w:val="24"/>
        </w:rPr>
        <w:t>工程质量保修书由发包人、承包人在工程竣工验收前共同签署，作为施工合同附件，与施工工程合同具有同等法律效力，其有效期限至保修期满。</w:t>
      </w:r>
    </w:p>
    <w:p w14:paraId="1ED1775F">
      <w:pPr>
        <w:pStyle w:val="2"/>
      </w:pPr>
    </w:p>
    <w:p w14:paraId="4B0B0E3D">
      <w:pPr>
        <w:pStyle w:val="2"/>
      </w:pPr>
    </w:p>
    <w:p w14:paraId="395680FC">
      <w:pPr>
        <w:pStyle w:val="2"/>
      </w:pPr>
    </w:p>
    <w:p w14:paraId="511B522F">
      <w:pPr>
        <w:pStyle w:val="2"/>
      </w:pPr>
    </w:p>
    <w:p w14:paraId="0DB1A0AB">
      <w:pPr>
        <w:pStyle w:val="2"/>
      </w:pPr>
    </w:p>
    <w:p w14:paraId="03BD182D">
      <w:pPr>
        <w:pStyle w:val="2"/>
      </w:pPr>
    </w:p>
    <w:p w14:paraId="21418623">
      <w:pPr>
        <w:pStyle w:val="2"/>
      </w:pPr>
    </w:p>
    <w:p w14:paraId="67B7E661">
      <w:pPr>
        <w:pStyle w:val="2"/>
      </w:pPr>
    </w:p>
    <w:p w14:paraId="7639FECE">
      <w:pPr>
        <w:pStyle w:val="2"/>
      </w:pPr>
    </w:p>
    <w:p w14:paraId="5DB42F87">
      <w:pPr>
        <w:pStyle w:val="2"/>
      </w:pPr>
    </w:p>
    <w:p w14:paraId="183D187D">
      <w:pPr>
        <w:pStyle w:val="2"/>
      </w:pPr>
    </w:p>
    <w:p w14:paraId="3ADD0AF6">
      <w:pPr>
        <w:pStyle w:val="2"/>
      </w:pPr>
    </w:p>
    <w:p w14:paraId="681CE6E9">
      <w:pPr>
        <w:pStyle w:val="2"/>
      </w:pPr>
    </w:p>
    <w:p w14:paraId="4BF005B3">
      <w:pPr>
        <w:pStyle w:val="2"/>
      </w:pPr>
    </w:p>
    <w:p w14:paraId="1AA4FA4A">
      <w:pPr>
        <w:pStyle w:val="2"/>
      </w:pPr>
    </w:p>
    <w:p w14:paraId="0C453226">
      <w:pPr>
        <w:pStyle w:val="2"/>
      </w:pPr>
    </w:p>
    <w:p w14:paraId="7F978FA0">
      <w:pPr>
        <w:pStyle w:val="2"/>
      </w:pPr>
    </w:p>
    <w:p w14:paraId="0E546526">
      <w:pPr>
        <w:pStyle w:val="2"/>
      </w:pPr>
    </w:p>
    <w:p w14:paraId="6FC96933">
      <w:pPr>
        <w:pStyle w:val="2"/>
      </w:pPr>
    </w:p>
    <w:p w14:paraId="22BCAE4F">
      <w:pPr>
        <w:pStyle w:val="2"/>
      </w:pPr>
    </w:p>
    <w:p w14:paraId="4DE000D9">
      <w:pPr>
        <w:pStyle w:val="2"/>
      </w:pPr>
    </w:p>
    <w:p w14:paraId="0AFD20CC">
      <w:pPr>
        <w:pStyle w:val="2"/>
      </w:pPr>
    </w:p>
    <w:p w14:paraId="760D8958">
      <w:pPr>
        <w:pStyle w:val="2"/>
      </w:pPr>
    </w:p>
    <w:p w14:paraId="4CDC643E">
      <w:pPr>
        <w:pStyle w:val="2"/>
      </w:pPr>
    </w:p>
    <w:p w14:paraId="65A5EB65">
      <w:pPr>
        <w:pStyle w:val="2"/>
      </w:pPr>
    </w:p>
    <w:p w14:paraId="41BC82E0">
      <w:pPr>
        <w:pStyle w:val="2"/>
      </w:pPr>
    </w:p>
    <w:p w14:paraId="0561127C">
      <w:pPr>
        <w:pStyle w:val="2"/>
      </w:pPr>
    </w:p>
    <w:p w14:paraId="1F4219E9">
      <w:pPr>
        <w:pStyle w:val="2"/>
      </w:pPr>
    </w:p>
    <w:p w14:paraId="691F1E8C">
      <w:pPr>
        <w:pStyle w:val="2"/>
      </w:pPr>
    </w:p>
    <w:p w14:paraId="5E01C04B">
      <w:pPr>
        <w:pStyle w:val="2"/>
      </w:pPr>
    </w:p>
    <w:p w14:paraId="23464042">
      <w:pPr>
        <w:pStyle w:val="2"/>
      </w:pPr>
    </w:p>
    <w:p w14:paraId="19D23D55">
      <w:pPr>
        <w:pStyle w:val="2"/>
      </w:pPr>
    </w:p>
    <w:p w14:paraId="0436B439">
      <w:pPr>
        <w:pStyle w:val="2"/>
      </w:pPr>
    </w:p>
    <w:p w14:paraId="542804E8">
      <w:pPr>
        <w:pStyle w:val="2"/>
      </w:pPr>
    </w:p>
    <w:p w14:paraId="2D7809EB">
      <w:pPr>
        <w:pStyle w:val="2"/>
      </w:pPr>
    </w:p>
    <w:p w14:paraId="07B0852F">
      <w:pPr>
        <w:pStyle w:val="2"/>
      </w:pPr>
    </w:p>
    <w:p w14:paraId="1D9F4D15">
      <w:pPr>
        <w:pStyle w:val="2"/>
      </w:pPr>
    </w:p>
    <w:p w14:paraId="34F122CF">
      <w:pPr>
        <w:pStyle w:val="2"/>
      </w:pPr>
    </w:p>
    <w:bookmarkEnd w:id="4"/>
    <w:bookmarkEnd w:id="5"/>
    <w:bookmarkEnd w:id="6"/>
    <w:bookmarkEnd w:id="7"/>
    <w:p w14:paraId="7C2422B1">
      <w:pPr>
        <w:jc w:val="center"/>
        <w:rPr>
          <w:ins w:id="0" w:author="Administrator" w:date="2017-05-22T09:38:00Z"/>
          <w:rFonts w:eastAsia="黑体"/>
          <w:b/>
          <w:bCs/>
          <w:sz w:val="44"/>
          <w:szCs w:val="44"/>
        </w:rPr>
      </w:pPr>
      <w:r>
        <w:rPr>
          <w:rFonts w:hint="eastAsia" w:eastAsia="黑体"/>
          <w:b/>
          <w:bCs/>
          <w:sz w:val="44"/>
          <w:szCs w:val="44"/>
        </w:rPr>
        <w:t>第三章 投标附件文件格式</w:t>
      </w:r>
    </w:p>
    <w:p w14:paraId="4E663739">
      <w:pPr>
        <w:pStyle w:val="10"/>
        <w:rPr>
          <w:bCs/>
          <w:iCs/>
          <w:sz w:val="24"/>
          <w:szCs w:val="24"/>
        </w:rPr>
      </w:pPr>
    </w:p>
    <w:bookmarkEnd w:id="8"/>
    <w:p w14:paraId="5F25C972">
      <w:pPr>
        <w:rPr>
          <w:rFonts w:ascii="宋体" w:hAnsi="宋体" w:cs="宋体"/>
          <w:b/>
          <w:sz w:val="24"/>
          <w:szCs w:val="24"/>
        </w:rPr>
      </w:pPr>
      <w:bookmarkStart w:id="9" w:name="_Toc524"/>
      <w:r>
        <w:rPr>
          <w:rFonts w:hint="eastAsia" w:ascii="宋体" w:hAnsi="宋体" w:cs="宋体"/>
          <w:b/>
          <w:sz w:val="24"/>
          <w:szCs w:val="24"/>
        </w:rPr>
        <w:t>附件一、投标函</w:t>
      </w:r>
      <w:bookmarkEnd w:id="9"/>
    </w:p>
    <w:p w14:paraId="44D95A14">
      <w:pPr>
        <w:jc w:val="center"/>
        <w:rPr>
          <w:rFonts w:ascii="宋体" w:hAnsi="宋体"/>
          <w:b/>
          <w:bCs/>
          <w:sz w:val="36"/>
          <w:szCs w:val="36"/>
        </w:rPr>
      </w:pPr>
      <w:r>
        <w:rPr>
          <w:rFonts w:hint="eastAsia" w:ascii="宋体" w:hAnsi="宋体"/>
          <w:b/>
          <w:bCs/>
          <w:sz w:val="36"/>
          <w:szCs w:val="36"/>
        </w:rPr>
        <w:t>投标函</w:t>
      </w:r>
    </w:p>
    <w:p w14:paraId="0B8CCECB">
      <w:pPr>
        <w:pStyle w:val="15"/>
        <w:adjustRightInd w:val="0"/>
        <w:snapToGrid w:val="0"/>
        <w:spacing w:before="72" w:beforeLines="30" w:line="460" w:lineRule="exact"/>
        <w:ind w:left="0" w:leftChars="0"/>
        <w:rPr>
          <w:rFonts w:ascii="宋体" w:hAnsi="宋体"/>
          <w:i/>
          <w:iCs/>
          <w:sz w:val="24"/>
        </w:rPr>
      </w:pPr>
      <w:r>
        <w:rPr>
          <w:rFonts w:hint="eastAsia" w:ascii="宋体" w:hAnsi="宋体"/>
          <w:i/>
          <w:iCs/>
          <w:sz w:val="24"/>
        </w:rPr>
        <w:t>（招标人全称）：</w:t>
      </w:r>
    </w:p>
    <w:p w14:paraId="4BADF0CB">
      <w:pPr>
        <w:spacing w:before="30" w:line="460" w:lineRule="exact"/>
        <w:ind w:left="239" w:leftChars="114" w:firstLine="240" w:firstLineChars="100"/>
        <w:rPr>
          <w:rFonts w:ascii="宋体" w:hAnsi="宋体"/>
          <w:sz w:val="24"/>
        </w:rPr>
      </w:pPr>
      <w:r>
        <w:rPr>
          <w:rFonts w:hint="eastAsia" w:ascii="宋体" w:hAnsi="宋体"/>
          <w:sz w:val="24"/>
        </w:rPr>
        <w:t xml:space="preserve">按照《中华人民共和国招标投标法》等有关法律规定，根据招标文件的要求，对          </w:t>
      </w:r>
      <w:r>
        <w:rPr>
          <w:rFonts w:hint="eastAsia" w:ascii="宋体" w:hAnsi="宋体"/>
          <w:sz w:val="24"/>
          <w:u w:val="single"/>
        </w:rPr>
        <w:t xml:space="preserve">            （                  ）</w:t>
      </w:r>
      <w:r>
        <w:rPr>
          <w:rFonts w:hint="eastAsia" w:ascii="宋体" w:hAnsi="宋体"/>
          <w:sz w:val="24"/>
        </w:rPr>
        <w:t>项目名称）进行投标。由投标人</w:t>
      </w:r>
      <w:r>
        <w:rPr>
          <w:rFonts w:hint="eastAsia" w:ascii="宋体" w:hAnsi="宋体"/>
          <w:u w:val="single"/>
        </w:rPr>
        <w:t xml:space="preserve">                  </w:t>
      </w:r>
      <w:r>
        <w:rPr>
          <w:rFonts w:hint="eastAsia" w:ascii="宋体" w:hAnsi="宋体"/>
          <w:sz w:val="24"/>
        </w:rPr>
        <w:t>（全称）正式委托全权代表</w:t>
      </w:r>
      <w:r>
        <w:rPr>
          <w:rFonts w:hint="eastAsia" w:ascii="宋体" w:hAnsi="宋体"/>
          <w:u w:val="single"/>
        </w:rPr>
        <w:t xml:space="preserve">               </w:t>
      </w:r>
      <w:r>
        <w:rPr>
          <w:rFonts w:hint="eastAsia" w:ascii="宋体" w:hAnsi="宋体"/>
          <w:sz w:val="24"/>
        </w:rPr>
        <w:t>（姓名、职务）提交投标文件正本一份，副本一份，并保证所提供的全部资料的真实性、准确性。</w:t>
      </w:r>
    </w:p>
    <w:p w14:paraId="61D2B8D6">
      <w:pPr>
        <w:tabs>
          <w:tab w:val="left" w:pos="105"/>
        </w:tabs>
        <w:adjustRightInd w:val="0"/>
        <w:snapToGrid w:val="0"/>
        <w:spacing w:before="72" w:beforeLines="30" w:line="460" w:lineRule="exact"/>
        <w:ind w:firstLine="480" w:firstLineChars="200"/>
        <w:rPr>
          <w:rFonts w:ascii="宋体" w:hAnsi="宋体"/>
          <w:bCs/>
          <w:sz w:val="24"/>
        </w:rPr>
      </w:pPr>
      <w:r>
        <w:rPr>
          <w:rFonts w:hint="eastAsia" w:ascii="宋体" w:hAnsi="宋体"/>
          <w:bCs/>
          <w:sz w:val="24"/>
        </w:rPr>
        <w:t>（1）</w:t>
      </w:r>
      <w:r>
        <w:rPr>
          <w:rFonts w:hint="eastAsia" w:ascii="宋体" w:hAnsi="宋体"/>
          <w:sz w:val="24"/>
        </w:rPr>
        <w:t>如果我方的投标文件被接受，我方将履行招标文件中规定的每一项要求，并按我方投标文件中的承诺按期、保质、保量提供货物。</w:t>
      </w:r>
    </w:p>
    <w:p w14:paraId="75482D53">
      <w:pPr>
        <w:tabs>
          <w:tab w:val="left" w:pos="105"/>
        </w:tabs>
        <w:adjustRightInd w:val="0"/>
        <w:snapToGrid w:val="0"/>
        <w:spacing w:before="72" w:beforeLines="30" w:line="460" w:lineRule="exact"/>
        <w:ind w:firstLine="480" w:firstLineChars="200"/>
        <w:rPr>
          <w:rFonts w:ascii="宋体" w:hAnsi="宋体"/>
          <w:bCs/>
          <w:sz w:val="24"/>
        </w:rPr>
      </w:pPr>
      <w:r>
        <w:rPr>
          <w:rFonts w:hint="eastAsia" w:ascii="宋体" w:hAnsi="宋体"/>
          <w:bCs/>
          <w:sz w:val="24"/>
        </w:rPr>
        <w:t>（2）</w:t>
      </w:r>
      <w:r>
        <w:rPr>
          <w:rFonts w:hint="eastAsia" w:ascii="宋体" w:hAnsi="宋体"/>
          <w:sz w:val="24"/>
        </w:rPr>
        <w:t>我方理解，最低报价不是中标的唯一条件，你们有选择中标人的权利。</w:t>
      </w:r>
    </w:p>
    <w:p w14:paraId="572A2C47">
      <w:pPr>
        <w:adjustRightInd w:val="0"/>
        <w:snapToGrid w:val="0"/>
        <w:spacing w:before="72" w:beforeLines="30" w:line="460" w:lineRule="exact"/>
        <w:ind w:firstLine="480" w:firstLineChars="200"/>
        <w:rPr>
          <w:rFonts w:ascii="宋体" w:hAnsi="宋体"/>
          <w:sz w:val="24"/>
        </w:rPr>
      </w:pPr>
      <w:r>
        <w:rPr>
          <w:rFonts w:hint="eastAsia" w:ascii="宋体" w:hAnsi="宋体"/>
          <w:sz w:val="24"/>
        </w:rPr>
        <w:t>（3）我方已详细检查所有招标文件、附件以及所提供的参考文件等，因模糊和误解产生的一切后果，由我方自负。</w:t>
      </w:r>
    </w:p>
    <w:p w14:paraId="6D3B36E2">
      <w:pPr>
        <w:adjustRightInd w:val="0"/>
        <w:snapToGrid w:val="0"/>
        <w:spacing w:before="72" w:beforeLines="30" w:line="460" w:lineRule="exact"/>
        <w:ind w:firstLine="480" w:firstLineChars="200"/>
        <w:rPr>
          <w:rFonts w:ascii="宋体" w:hAnsi="宋体"/>
          <w:sz w:val="24"/>
        </w:rPr>
      </w:pPr>
      <w:r>
        <w:rPr>
          <w:rFonts w:hint="eastAsia" w:ascii="宋体" w:hAnsi="宋体"/>
          <w:sz w:val="24"/>
        </w:rPr>
        <w:t>（4）投标文件在公开报价后90天内有效。如果我方在规定公开报价后的有效期内撤回递交投标文件，将被没收投标保证金。</w:t>
      </w:r>
    </w:p>
    <w:p w14:paraId="64722696">
      <w:pPr>
        <w:adjustRightInd w:val="0"/>
        <w:snapToGrid w:val="0"/>
        <w:spacing w:before="72" w:beforeLines="30" w:line="460" w:lineRule="exact"/>
        <w:ind w:firstLine="480" w:firstLineChars="200"/>
        <w:rPr>
          <w:rFonts w:ascii="宋体" w:hAnsi="宋体"/>
          <w:sz w:val="24"/>
        </w:rPr>
      </w:pPr>
      <w:r>
        <w:rPr>
          <w:rFonts w:hint="eastAsia" w:ascii="宋体" w:hAnsi="宋体"/>
          <w:sz w:val="24"/>
        </w:rPr>
        <w:t>（5）我方同意招标人的要求，提供与递交投标文件有关的其他数据和资料。</w:t>
      </w:r>
    </w:p>
    <w:p w14:paraId="1AC44885">
      <w:pPr>
        <w:adjustRightInd w:val="0"/>
        <w:snapToGrid w:val="0"/>
        <w:spacing w:before="72" w:beforeLines="30" w:line="460" w:lineRule="exact"/>
        <w:ind w:firstLine="480" w:firstLineChars="200"/>
        <w:rPr>
          <w:rFonts w:ascii="宋体" w:hAnsi="宋体"/>
          <w:sz w:val="24"/>
        </w:rPr>
      </w:pPr>
      <w:r>
        <w:rPr>
          <w:rFonts w:hint="eastAsia" w:ascii="宋体" w:hAnsi="宋体"/>
          <w:bCs/>
          <w:sz w:val="24"/>
        </w:rPr>
        <w:t>（6）我方愿按《中华人民共和国合同法》履行自己的全部责任。</w:t>
      </w:r>
    </w:p>
    <w:p w14:paraId="4F4710A5">
      <w:pPr>
        <w:adjustRightInd w:val="0"/>
        <w:snapToGrid w:val="0"/>
        <w:spacing w:before="72" w:beforeLines="30" w:line="460" w:lineRule="exact"/>
        <w:ind w:firstLine="480" w:firstLineChars="200"/>
        <w:rPr>
          <w:rFonts w:ascii="宋体" w:hAnsi="宋体"/>
          <w:sz w:val="24"/>
        </w:rPr>
      </w:pPr>
      <w:r>
        <w:rPr>
          <w:rFonts w:hint="eastAsia" w:ascii="宋体" w:hAnsi="宋体"/>
          <w:sz w:val="24"/>
        </w:rPr>
        <w:t>（7）我方若未</w:t>
      </w:r>
      <w:r>
        <w:rPr>
          <w:rFonts w:hint="eastAsia" w:ascii="宋体" w:hAnsi="宋体"/>
          <w:bCs/>
          <w:sz w:val="24"/>
        </w:rPr>
        <w:t>成为中标人</w:t>
      </w:r>
      <w:r>
        <w:rPr>
          <w:rFonts w:hint="eastAsia" w:ascii="宋体" w:hAnsi="宋体"/>
          <w:sz w:val="24"/>
        </w:rPr>
        <w:t>，招标人有权不做任何解释。</w:t>
      </w:r>
    </w:p>
    <w:p w14:paraId="1C162A65">
      <w:pPr>
        <w:adjustRightInd w:val="0"/>
        <w:snapToGrid w:val="0"/>
        <w:spacing w:before="72" w:beforeLines="30" w:line="460" w:lineRule="exact"/>
        <w:ind w:firstLine="480" w:firstLineChars="200"/>
        <w:rPr>
          <w:rFonts w:ascii="宋体" w:hAnsi="宋体"/>
          <w:sz w:val="24"/>
        </w:rPr>
      </w:pPr>
      <w:r>
        <w:rPr>
          <w:rFonts w:hint="eastAsia" w:ascii="宋体" w:hAnsi="宋体"/>
          <w:sz w:val="24"/>
        </w:rPr>
        <w:t>（8）我方同意按招标文件规定交纳投标保证金、中标服务费，遵守贵机构有关招标的各项规定。</w:t>
      </w:r>
    </w:p>
    <w:p w14:paraId="2FAED493">
      <w:pPr>
        <w:pStyle w:val="10"/>
        <w:spacing w:after="0" w:line="460" w:lineRule="exact"/>
        <w:ind w:left="-2" w:firstLine="480"/>
        <w:rPr>
          <w:rFonts w:ascii="宋体" w:hAnsi="宋体"/>
          <w:sz w:val="24"/>
        </w:rPr>
      </w:pPr>
      <w:r>
        <w:rPr>
          <w:rFonts w:hint="eastAsia" w:ascii="宋体" w:hAnsi="宋体"/>
          <w:sz w:val="24"/>
        </w:rPr>
        <w:t>（9）与本报价有关的所有往来信函，应按下列地址进行：</w:t>
      </w:r>
    </w:p>
    <w:p w14:paraId="54C58F29">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地址：                           邮政编码：</w:t>
      </w:r>
    </w:p>
    <w:p w14:paraId="04D4148D">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电话：                           传真：</w:t>
      </w:r>
    </w:p>
    <w:p w14:paraId="55A81FD2">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电子信箱：</w:t>
      </w:r>
    </w:p>
    <w:p w14:paraId="33E9DC2D">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投标人全称：                     开户银行名称：</w:t>
      </w:r>
    </w:p>
    <w:p w14:paraId="31F4DD4B">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公章：                           银行帐号：</w:t>
      </w:r>
    </w:p>
    <w:p w14:paraId="228A7778">
      <w:pPr>
        <w:tabs>
          <w:tab w:val="left" w:pos="6660"/>
        </w:tabs>
        <w:adjustRightInd w:val="0"/>
        <w:snapToGrid w:val="0"/>
        <w:spacing w:before="72" w:beforeLines="30"/>
        <w:ind w:firstLine="720" w:firstLineChars="300"/>
        <w:rPr>
          <w:rFonts w:ascii="宋体" w:hAnsi="宋体"/>
          <w:sz w:val="24"/>
        </w:rPr>
      </w:pPr>
      <w:r>
        <w:rPr>
          <w:rFonts w:hint="eastAsia" w:ascii="宋体" w:hAnsi="宋体"/>
          <w:sz w:val="24"/>
        </w:rPr>
        <w:t>法人代表签字：                   开户行地址：</w:t>
      </w:r>
    </w:p>
    <w:p w14:paraId="14E9789B">
      <w:pPr>
        <w:pStyle w:val="10"/>
        <w:adjustRightInd w:val="0"/>
        <w:snapToGrid w:val="0"/>
        <w:spacing w:after="0"/>
        <w:ind w:left="571" w:leftChars="272" w:firstLine="480"/>
        <w:jc w:val="right"/>
        <w:rPr>
          <w:rFonts w:ascii="宋体" w:hAnsi="宋体"/>
          <w:sz w:val="24"/>
        </w:rPr>
      </w:pPr>
    </w:p>
    <w:p w14:paraId="167DE335">
      <w:pPr>
        <w:spacing w:line="360" w:lineRule="auto"/>
        <w:ind w:left="795" w:firstLine="6960" w:firstLineChars="2900"/>
        <w:rPr>
          <w:sz w:val="24"/>
          <w:szCs w:val="24"/>
        </w:rPr>
      </w:pPr>
      <w:r>
        <w:rPr>
          <w:rFonts w:hint="eastAsia" w:ascii="宋体" w:hAnsi="宋体"/>
          <w:sz w:val="24"/>
        </w:rPr>
        <w:t>年  月  日</w:t>
      </w:r>
    </w:p>
    <w:p w14:paraId="2E27B8EE">
      <w:pPr>
        <w:pStyle w:val="5"/>
        <w:spacing w:before="120" w:after="120" w:line="360" w:lineRule="exact"/>
        <w:rPr>
          <w:rFonts w:ascii="宋体" w:hAnsi="宋体"/>
          <w:b w:val="0"/>
          <w:bCs w:val="0"/>
          <w:sz w:val="24"/>
          <w:szCs w:val="24"/>
        </w:rPr>
      </w:pPr>
      <w:r>
        <w:rPr>
          <w:rFonts w:ascii="宋体" w:hAnsi="宋体"/>
          <w:sz w:val="24"/>
          <w:szCs w:val="24"/>
        </w:rPr>
        <w:br w:type="page"/>
      </w:r>
      <w:bookmarkStart w:id="10" w:name="_Toc453709582"/>
      <w:bookmarkStart w:id="11" w:name="_Toc25817"/>
      <w:r>
        <w:rPr>
          <w:rFonts w:hint="eastAsia" w:ascii="宋体" w:hAnsi="宋体" w:cs="宋体"/>
          <w:sz w:val="24"/>
          <w:szCs w:val="24"/>
        </w:rPr>
        <w:t>附件二、授权委托书</w:t>
      </w:r>
      <w:bookmarkEnd w:id="10"/>
      <w:bookmarkEnd w:id="11"/>
    </w:p>
    <w:p w14:paraId="6F7B572F">
      <w:pPr>
        <w:pStyle w:val="10"/>
        <w:spacing w:after="0"/>
        <w:rPr>
          <w:rFonts w:ascii="宋体" w:hAnsi="宋体"/>
        </w:rPr>
      </w:pPr>
    </w:p>
    <w:p w14:paraId="19A218D5">
      <w:pPr>
        <w:pStyle w:val="10"/>
        <w:spacing w:after="0" w:line="460" w:lineRule="exact"/>
        <w:jc w:val="center"/>
        <w:rPr>
          <w:rFonts w:ascii="宋体" w:hAnsi="宋体"/>
          <w:b/>
          <w:bCs/>
          <w:sz w:val="32"/>
          <w:szCs w:val="32"/>
        </w:rPr>
      </w:pPr>
      <w:r>
        <w:rPr>
          <w:rFonts w:hint="eastAsia" w:ascii="宋体" w:hAnsi="宋体" w:cs="宋体"/>
          <w:b/>
          <w:bCs/>
          <w:sz w:val="32"/>
          <w:szCs w:val="32"/>
        </w:rPr>
        <w:t>法定代表人授权委托书</w:t>
      </w:r>
    </w:p>
    <w:p w14:paraId="42D5297B">
      <w:pPr>
        <w:pStyle w:val="10"/>
        <w:spacing w:after="0" w:line="460" w:lineRule="exact"/>
        <w:jc w:val="center"/>
        <w:rPr>
          <w:rFonts w:ascii="宋体" w:hAnsi="宋体"/>
          <w:b/>
          <w:bCs/>
          <w:sz w:val="32"/>
          <w:szCs w:val="32"/>
        </w:rPr>
      </w:pPr>
    </w:p>
    <w:p w14:paraId="3F286B25">
      <w:pPr>
        <w:pStyle w:val="10"/>
        <w:spacing w:after="0" w:line="560" w:lineRule="exact"/>
        <w:rPr>
          <w:rFonts w:ascii="宋体" w:hAnsi="宋体"/>
          <w:sz w:val="24"/>
          <w:szCs w:val="24"/>
          <w:u w:val="single"/>
        </w:rPr>
      </w:pPr>
      <w:r>
        <w:rPr>
          <w:rFonts w:hint="eastAsia" w:ascii="宋体" w:hAnsi="宋体" w:cs="宋体"/>
          <w:sz w:val="24"/>
          <w:szCs w:val="24"/>
          <w:u w:val="single"/>
        </w:rPr>
        <w:t xml:space="preserve">  （招标人）：</w:t>
      </w:r>
    </w:p>
    <w:p w14:paraId="4D10669F">
      <w:pPr>
        <w:pStyle w:val="10"/>
        <w:spacing w:after="0" w:line="560" w:lineRule="exact"/>
        <w:ind w:firstLine="480"/>
        <w:rPr>
          <w:rFonts w:ascii="宋体" w:hAnsi="宋体"/>
          <w:sz w:val="24"/>
          <w:szCs w:val="24"/>
        </w:rPr>
      </w:pPr>
      <w:r>
        <w:rPr>
          <w:rFonts w:ascii="宋体" w:hAnsi="宋体" w:cs="宋体"/>
          <w:sz w:val="24"/>
          <w:szCs w:val="24"/>
          <w:u w:val="single"/>
        </w:rPr>
        <w:t xml:space="preserve">    </w:t>
      </w:r>
      <w:r>
        <w:rPr>
          <w:rFonts w:hint="eastAsia" w:ascii="宋体" w:hAnsi="宋体" w:cs="宋体"/>
          <w:sz w:val="24"/>
          <w:szCs w:val="24"/>
          <w:u w:val="single"/>
        </w:rPr>
        <w:t xml:space="preserve">             </w:t>
      </w:r>
      <w:r>
        <w:rPr>
          <w:rFonts w:hint="eastAsia" w:ascii="宋体" w:hAnsi="宋体" w:cs="宋体"/>
          <w:sz w:val="24"/>
          <w:szCs w:val="24"/>
        </w:rPr>
        <w:t>（投标人名称）法定代表人</w:t>
      </w:r>
      <w:r>
        <w:rPr>
          <w:rFonts w:ascii="宋体" w:hAnsi="宋体" w:cs="宋体"/>
          <w:sz w:val="24"/>
          <w:szCs w:val="24"/>
          <w:u w:val="single"/>
        </w:rPr>
        <w:t xml:space="preserve"> </w:t>
      </w:r>
      <w:r>
        <w:rPr>
          <w:rFonts w:hint="eastAsia" w:ascii="宋体" w:hAnsi="宋体" w:cs="宋体"/>
          <w:sz w:val="24"/>
          <w:szCs w:val="24"/>
          <w:u w:val="single"/>
        </w:rPr>
        <w:t xml:space="preserve">                    </w:t>
      </w:r>
      <w:r>
        <w:rPr>
          <w:rFonts w:ascii="宋体" w:hAnsi="宋体" w:cs="宋体"/>
          <w:sz w:val="24"/>
          <w:szCs w:val="24"/>
          <w:u w:val="single"/>
        </w:rPr>
        <w:t xml:space="preserve"> </w:t>
      </w:r>
      <w:r>
        <w:rPr>
          <w:rFonts w:hint="eastAsia" w:ascii="宋体" w:hAnsi="宋体" w:cs="宋体"/>
          <w:sz w:val="24"/>
          <w:szCs w:val="24"/>
        </w:rPr>
        <w:t>授权我公司</w:t>
      </w:r>
      <w:r>
        <w:rPr>
          <w:rFonts w:ascii="宋体" w:hAnsi="宋体" w:cs="宋体"/>
          <w:sz w:val="24"/>
          <w:szCs w:val="24"/>
          <w:u w:val="single"/>
        </w:rPr>
        <w:t xml:space="preserve">               </w:t>
      </w:r>
      <w:r>
        <w:rPr>
          <w:rFonts w:hint="eastAsia" w:ascii="宋体" w:hAnsi="宋体" w:cs="宋体"/>
          <w:sz w:val="24"/>
          <w:szCs w:val="24"/>
        </w:rPr>
        <w:t>（职务或职称）</w:t>
      </w:r>
      <w:r>
        <w:rPr>
          <w:rFonts w:ascii="宋体" w:hAnsi="宋体" w:cs="宋体"/>
          <w:sz w:val="24"/>
          <w:szCs w:val="24"/>
          <w:u w:val="single"/>
        </w:rPr>
        <w:t xml:space="preserve">            </w:t>
      </w:r>
      <w:r>
        <w:rPr>
          <w:rFonts w:hint="eastAsia" w:ascii="宋体" w:hAnsi="宋体" w:cs="宋体"/>
          <w:sz w:val="24"/>
          <w:szCs w:val="24"/>
        </w:rPr>
        <w:t>（姓名）为我单位本次投标授权代理人，全权处理此次招标项目（项目编号：</w:t>
      </w:r>
      <w:r>
        <w:rPr>
          <w:rFonts w:ascii="宋体" w:hAnsi="宋体" w:cs="宋体"/>
          <w:sz w:val="24"/>
          <w:szCs w:val="24"/>
          <w:u w:val="single"/>
        </w:rPr>
        <w:t xml:space="preserve">  </w:t>
      </w:r>
      <w:r>
        <w:rPr>
          <w:rFonts w:hint="eastAsia" w:ascii="宋体" w:hAnsi="宋体" w:cs="宋体"/>
          <w:sz w:val="24"/>
          <w:szCs w:val="24"/>
          <w:u w:val="single"/>
        </w:rPr>
        <w:t xml:space="preserve">     </w:t>
      </w:r>
      <w:r>
        <w:rPr>
          <w:rFonts w:ascii="宋体" w:hAnsi="宋体" w:cs="宋体"/>
          <w:sz w:val="24"/>
          <w:szCs w:val="24"/>
          <w:u w:val="single"/>
        </w:rPr>
        <w:t xml:space="preserve"> </w:t>
      </w:r>
      <w:r>
        <w:rPr>
          <w:rFonts w:hint="eastAsia" w:ascii="宋体" w:hAnsi="宋体" w:cs="宋体"/>
          <w:sz w:val="24"/>
          <w:szCs w:val="24"/>
        </w:rPr>
        <w:t>）投标活动的一切事宜。</w:t>
      </w:r>
    </w:p>
    <w:p w14:paraId="7FD0476B">
      <w:pPr>
        <w:adjustRightInd w:val="0"/>
        <w:snapToGrid w:val="0"/>
        <w:spacing w:before="72" w:beforeLines="30" w:line="360" w:lineRule="auto"/>
        <w:ind w:firstLine="480" w:firstLineChars="200"/>
        <w:rPr>
          <w:rFonts w:ascii="宋体" w:hAnsi="宋体"/>
          <w:sz w:val="24"/>
        </w:rPr>
      </w:pPr>
      <w:r>
        <w:rPr>
          <w:rFonts w:hint="eastAsia" w:ascii="宋体" w:hAnsi="宋体"/>
          <w:sz w:val="24"/>
        </w:rPr>
        <w:t>委托期限：</w:t>
      </w:r>
      <w:r>
        <w:rPr>
          <w:rFonts w:hint="eastAsia" w:ascii="宋体" w:hAnsi="宋体"/>
          <w:sz w:val="24"/>
          <w:u w:val="single"/>
        </w:rPr>
        <w:t xml:space="preserve">                       </w:t>
      </w:r>
      <w:r>
        <w:rPr>
          <w:rFonts w:hint="eastAsia" w:ascii="宋体" w:hAnsi="宋体"/>
          <w:sz w:val="24"/>
        </w:rPr>
        <w:t xml:space="preserve">    </w:t>
      </w:r>
    </w:p>
    <w:p w14:paraId="6ED82A13">
      <w:pPr>
        <w:adjustRightInd w:val="0"/>
        <w:snapToGrid w:val="0"/>
        <w:spacing w:before="72" w:beforeLines="30" w:line="312" w:lineRule="auto"/>
        <w:ind w:firstLine="480" w:firstLineChars="200"/>
        <w:rPr>
          <w:rFonts w:ascii="宋体" w:hAnsi="宋体"/>
          <w:sz w:val="24"/>
        </w:rPr>
      </w:pPr>
      <w:r>
        <w:rPr>
          <w:rFonts w:hint="eastAsia" w:ascii="宋体" w:hAnsi="宋体"/>
          <w:sz w:val="24"/>
        </w:rPr>
        <w:t>全权代表无转委权。特此委托。</w:t>
      </w:r>
      <w:r>
        <w:rPr>
          <w:rFonts w:hint="eastAsia"/>
        </w:rPr>
        <mc:AlternateContent>
          <mc:Choice Requires="wps">
            <w:drawing>
              <wp:anchor distT="0" distB="0" distL="114300" distR="114300" simplePos="0" relativeHeight="251659264" behindDoc="0" locked="0" layoutInCell="1" allowOverlap="1">
                <wp:simplePos x="0" y="0"/>
                <wp:positionH relativeFrom="column">
                  <wp:posOffset>323215</wp:posOffset>
                </wp:positionH>
                <wp:positionV relativeFrom="paragraph">
                  <wp:posOffset>245745</wp:posOffset>
                </wp:positionV>
                <wp:extent cx="2657475" cy="1552575"/>
                <wp:effectExtent l="4445" t="4445" r="15240" b="8255"/>
                <wp:wrapNone/>
                <wp:docPr id="2" name="矩形 2"/>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87520C5">
                            <w:pPr>
                              <w:jc w:val="center"/>
                            </w:pPr>
                          </w:p>
                          <w:p w14:paraId="78FEABF4">
                            <w:pPr>
                              <w:jc w:val="center"/>
                            </w:pPr>
                          </w:p>
                          <w:p w14:paraId="175F2C59">
                            <w:pPr>
                              <w:jc w:val="center"/>
                            </w:pPr>
                          </w:p>
                          <w:p w14:paraId="5B901B8B">
                            <w:pPr>
                              <w:jc w:val="center"/>
                            </w:pPr>
                            <w:r>
                              <w:rPr>
                                <w:rFonts w:hint="eastAsia"/>
                              </w:rPr>
                              <w:t>法定代表人身份证复印件（正面）</w:t>
                            </w:r>
                          </w:p>
                          <w:p w14:paraId="58779CCE">
                            <w:pPr>
                              <w:jc w:val="center"/>
                            </w:pPr>
                          </w:p>
                          <w:p w14:paraId="3F1021B1">
                            <w:pPr>
                              <w:jc w:val="center"/>
                            </w:pPr>
                          </w:p>
                        </w:txbxContent>
                      </wps:txbx>
                      <wps:bodyPr upright="1"/>
                    </wps:wsp>
                  </a:graphicData>
                </a:graphic>
              </wp:anchor>
            </w:drawing>
          </mc:Choice>
          <mc:Fallback>
            <w:pict>
              <v:rect id="_x0000_s1026" o:spid="_x0000_s1026" o:spt="1" style="position:absolute;left:0pt;margin-left:25.45pt;margin-top:19.35pt;height:122.25pt;width:209.25pt;z-index:251659264;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mjNkywACAAAqBAAADgAAAGRycy9lMm9Eb2MueG1srVPN&#10;jtMwEL4j8Q6W7zRpRHcharoHSrkgWGmXB3BtJ7HkP3ncJn0aJG48BI+DeA3GTuj+wKEHcnBm7PE3&#10;830zXt+MRpOjDKCcbehyUVIiLXdC2a6hX+53r95QApFZwbSzsqEnCfRm8/LFevC1rFzvtJCBIIiF&#10;evAN7WP0dVEA76VhsHBeWjxsXTAsohu6QgQ2ILrRRVWWV8XggvDBcQmAu9vpkM6I4RJA17aKy63j&#10;ByNtnFCD1CwiJeiVB7rJ1bat5PFz24KMRDcUmca8YhK092ktNmtWd4H5XvG5BHZJCc84GaYsJj1D&#10;bVlk5BDUX1BG8eDAtXHBnSkmIlkRZLEsn2lz1zMvMxeUGvxZdPh/sPzT8TYQJRpaUWKZwYb/+vr9&#10;549vpEraDB5qDLnzt2H2AM1EdGyDSX+kQMas5+mspxwj4bhZXa2uX1+vKOF4tlytqhU6iFM8XPcB&#10;4gfpDElGQwM2LOvIjh8hTqF/QlI2cFqJndI6O6Hbv9OBHBk2d5e/Gf1JmLZkaOhbzI6FMJzYFicF&#10;TeORNdgu53tyAx4Dl/n7F3AqbMugnwrICCmM1UZFGbLVSybeW0HiyaOyFh8UTcUYKSjREt9fsnJk&#10;ZEpfEonaaYsSps5MvUhWHPcjwiRz78QJW3rwQXU9SrrMpacTHKGs/TzuaUYf+xn04YlvfgN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vpUfy2AAAAAkBAAAPAAAAAAAAAAEAIAAAACIAAABkcnMvZG93&#10;bnJldi54bWxQSwECFAAUAAAACACHTuJAmjNkywACAAAqBAAADgAAAAAAAAABACAAAAAnAQAAZHJz&#10;L2Uyb0RvYy54bWxQSwUGAAAAAAYABgBZAQAAmQUAAAAA&#10;">
                <v:fill on="t" focussize="0,0"/>
                <v:stroke color="#000000" joinstyle="miter"/>
                <v:imagedata o:title=""/>
                <o:lock v:ext="edit" aspectratio="f"/>
                <v:textbox>
                  <w:txbxContent>
                    <w:p w14:paraId="587520C5">
                      <w:pPr>
                        <w:jc w:val="center"/>
                      </w:pPr>
                    </w:p>
                    <w:p w14:paraId="78FEABF4">
                      <w:pPr>
                        <w:jc w:val="center"/>
                      </w:pPr>
                    </w:p>
                    <w:p w14:paraId="175F2C59">
                      <w:pPr>
                        <w:jc w:val="center"/>
                      </w:pPr>
                    </w:p>
                    <w:p w14:paraId="5B901B8B">
                      <w:pPr>
                        <w:jc w:val="center"/>
                      </w:pPr>
                      <w:r>
                        <w:rPr>
                          <w:rFonts w:hint="eastAsia"/>
                        </w:rPr>
                        <w:t>法定代表人身份证复印件（正面）</w:t>
                      </w:r>
                    </w:p>
                    <w:p w14:paraId="58779CCE">
                      <w:pPr>
                        <w:jc w:val="center"/>
                      </w:pPr>
                    </w:p>
                    <w:p w14:paraId="3F1021B1">
                      <w:pPr>
                        <w:jc w:val="center"/>
                      </w:pPr>
                    </w:p>
                  </w:txbxContent>
                </v:textbox>
              </v:rect>
            </w:pict>
          </mc:Fallback>
        </mc:AlternateContent>
      </w:r>
      <w:r>
        <w:rPr>
          <w:rFonts w:hint="eastAsia"/>
        </w:rPr>
        <mc:AlternateContent>
          <mc:Choice Requires="wps">
            <w:drawing>
              <wp:anchor distT="0" distB="0" distL="114300" distR="114300" simplePos="0" relativeHeight="251661312" behindDoc="0" locked="0" layoutInCell="1" allowOverlap="1">
                <wp:simplePos x="0" y="0"/>
                <wp:positionH relativeFrom="column">
                  <wp:posOffset>323215</wp:posOffset>
                </wp:positionH>
                <wp:positionV relativeFrom="paragraph">
                  <wp:posOffset>1845945</wp:posOffset>
                </wp:positionV>
                <wp:extent cx="2657475" cy="1552575"/>
                <wp:effectExtent l="4445" t="4445" r="15240" b="8255"/>
                <wp:wrapNone/>
                <wp:docPr id="7" name="矩形 7"/>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9D91966">
                            <w:pPr>
                              <w:jc w:val="center"/>
                            </w:pPr>
                            <w:r>
                              <w:rPr>
                                <w:rFonts w:hint="eastAsia"/>
                              </w:rPr>
                              <w:t>授权代理人身份证复印件（正面）</w:t>
                            </w:r>
                          </w:p>
                        </w:txbxContent>
                      </wps:txbx>
                      <wps:bodyPr upright="1"/>
                    </wps:wsp>
                  </a:graphicData>
                </a:graphic>
              </wp:anchor>
            </w:drawing>
          </mc:Choice>
          <mc:Fallback>
            <w:pict>
              <v:rect id="_x0000_s1026" o:spid="_x0000_s1026" o:spt="1" style="position:absolute;left:0pt;margin-left:25.45pt;margin-top:145.35pt;height:122.25pt;width:209.25pt;z-index:251661312;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xTmAagACAAAqBAAADgAAAGRycy9lMm9Eb2MueG1srVPN&#10;jtMwEL4j8Q6W7zRpRbcQNd0DpVwQrLTLA7i2k1jynzxukz4NEjcegsdBvAZjJ3R/2EMPm4MzY4+/&#10;me+b8fp6MJocZQDlbE3ns5ISabkTyrY1/Xa3e/OOEojMCqadlTU9SaDXm9ev1r2v5MJ1TgsZCIJY&#10;qHpf0y5GXxUF8E4aBjPnpcXDxgXDIrqhLURgPaIbXSzK8qroXRA+OC4BcHc7HtIJMVwC6JpGcbl1&#10;/GCkjSNqkJpFpASd8kA3udqmkTx+bRqQkeiaItOYV0yC9j6txWbNqjYw3yk+lcAuKeEJJ8OUxaRn&#10;qC2LjByC+g/KKB4cuCbOuDPFSCQrgizm5RNtbjvmZeaCUoM/iw4vB8u/HG8CUaKmK0osM9jwP99/&#10;/v71g6ySNr2HCkNu/U2YPEAzER2aYNIfKZAh63k66ymHSDhuLq6Wq7erJSUcz+bL5WKJDuIU99d9&#10;gPhJOkOSUdOADcs6suNniGPov5CUDZxWYqe0zk5o9x90IEeGzd3lb0J/FKYt6Wv6HrNjIQwntsFJ&#10;QdN4ZA22zfke3YCHwGX+ngNOhW0ZdGMBGSGFscqoKEO2OsnERytIPHlU1uKDoqkYIwUlWuL7S1aO&#10;jEzpSyJRO21RwtSZsRfJisN+QJhk7p04YUsPPqi2Q0nnufR0giOUtZ/GPc3oQz+D3j/xzV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Co/grC2AAAAAoBAAAPAAAAAAAAAAEAIAAAACIAAABkcnMvZG93&#10;bnJldi54bWxQSwECFAAUAAAACACHTuJAxTmAagACAAAqBAAADgAAAAAAAAABACAAAAAnAQAAZHJz&#10;L2Uyb0RvYy54bWxQSwUGAAAAAAYABgBZAQAAmQUAAAAA&#10;">
                <v:fill on="t" focussize="0,0"/>
                <v:stroke color="#000000" joinstyle="miter"/>
                <v:imagedata o:title=""/>
                <o:lock v:ext="edit" aspectratio="f"/>
                <v:textbox>
                  <w:txbxContent>
                    <w:p w14:paraId="09D91966">
                      <w:pPr>
                        <w:jc w:val="center"/>
                      </w:pPr>
                      <w:r>
                        <w:rPr>
                          <w:rFonts w:hint="eastAsia"/>
                        </w:rPr>
                        <w:t>授权代理人身份证复印件（正面）</w:t>
                      </w:r>
                    </w:p>
                  </w:txbxContent>
                </v:textbox>
              </v:rect>
            </w:pict>
          </mc:Fallback>
        </mc:AlternateContent>
      </w:r>
      <w:r>
        <w:rPr>
          <w:rFonts w:hint="eastAsia"/>
        </w:rPr>
        <mc:AlternateContent>
          <mc:Choice Requires="wps">
            <w:drawing>
              <wp:anchor distT="0" distB="0" distL="114300" distR="114300" simplePos="0" relativeHeight="251660288" behindDoc="0" locked="0" layoutInCell="1" allowOverlap="1">
                <wp:simplePos x="0" y="0"/>
                <wp:positionH relativeFrom="column">
                  <wp:posOffset>3123565</wp:posOffset>
                </wp:positionH>
                <wp:positionV relativeFrom="paragraph">
                  <wp:posOffset>245745</wp:posOffset>
                </wp:positionV>
                <wp:extent cx="2514600" cy="1552575"/>
                <wp:effectExtent l="4445" t="4445" r="6985" b="8255"/>
                <wp:wrapNone/>
                <wp:docPr id="4" name="矩形 4"/>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DF24922">
                            <w:pPr>
                              <w:jc w:val="center"/>
                            </w:pPr>
                          </w:p>
                          <w:p w14:paraId="39447EE1">
                            <w:pPr>
                              <w:jc w:val="center"/>
                            </w:pPr>
                          </w:p>
                          <w:p w14:paraId="1A5F0C49">
                            <w:pPr>
                              <w:jc w:val="center"/>
                            </w:pPr>
                          </w:p>
                          <w:p w14:paraId="63CF16A5">
                            <w:pPr>
                              <w:jc w:val="center"/>
                            </w:pPr>
                            <w:r>
                              <w:rPr>
                                <w:rFonts w:hint="eastAsia"/>
                              </w:rPr>
                              <w:t>法定代表人身份证复印件（反面）</w:t>
                            </w:r>
                          </w:p>
                          <w:p w14:paraId="79629DFE">
                            <w:pPr>
                              <w:jc w:val="center"/>
                            </w:pPr>
                          </w:p>
                        </w:txbxContent>
                      </wps:txbx>
                      <wps:bodyPr upright="1"/>
                    </wps:wsp>
                  </a:graphicData>
                </a:graphic>
              </wp:anchor>
            </w:drawing>
          </mc:Choice>
          <mc:Fallback>
            <w:pict>
              <v:rect id="_x0000_s1026" o:spid="_x0000_s1026" o:spt="1" style="position:absolute;left:0pt;margin-left:245.95pt;margin-top:19.35pt;height:122.25pt;width:198pt;z-index:251660288;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LyKYGAACAAAqBAAADgAAAGRycy9lMm9Eb2MueG1srVPN&#10;jtMwEL4j8Q6W7zRp1S4QNd0DpVwQrLTLA7i2k1jynzxukz4NEjcegsdBvAZjJ3R/2EMPm4MzY4+/&#10;me+b8fp6MJocZQDlbE3ns5ISabkTyrY1/Xa3e/OOEojMCqadlTU9SaDXm9ev1r2v5MJ1TgsZCIJY&#10;qHpf0y5GXxUF8E4aBjPnpcXDxgXDIrqhLURgPaIbXSzK8qroXRA+OC4BcHc7HtIJMVwC6JpGcbl1&#10;/GCkjSNqkJpFpASd8kA3udqmkTx+bRqQkeiaItOYV0yC9j6txWbNqjYw3yk+lcAuKeEJJ8OUxaRn&#10;qC2LjByC+g/KKB4cuCbOuDPFSCQrgizm5RNtbjvmZeaCUoM/iw4vB8u/HG8CUaKmS0osM9jwP99/&#10;/v71gyyTNr2HCkNu/U2YPEAzER2aYNIfKZAh63k66ymHSDhuLlbz5VWJUnM8m69Wi9XbVUIt7q/7&#10;APGTdIYko6YBG5Z1ZMfPEMfQfyEpGzitxE5pnZ3Q7j/oQI4Mm7vL34T+KExb0tf0PWbHQhhObIOT&#10;gqbxyBpsm/M9ugEPgcv8PQecCtsy6MYCMkIKY5VRUYZsdZKJj1aQePKorMUHRVMxRgpKtMT3l6wc&#10;GZnSl0SidtqihKkzYy+SFYf9gDDJ3DtxwpYefFBth5LOc+npBEcoaz+Ne5rRh34GvX/im7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u5wT2AAAAAoBAAAPAAAAAAAAAAEAIAAAACIAAABkcnMvZG93&#10;bnJldi54bWxQSwECFAAUAAAACACHTuJALyKYGAACAAAqBAAADgAAAAAAAAABACAAAAAnAQAAZHJz&#10;L2Uyb0RvYy54bWxQSwUGAAAAAAYABgBZAQAAmQUAAAAA&#10;">
                <v:fill on="t" focussize="0,0"/>
                <v:stroke color="#000000" joinstyle="miter"/>
                <v:imagedata o:title=""/>
                <o:lock v:ext="edit" aspectratio="f"/>
                <v:textbox>
                  <w:txbxContent>
                    <w:p w14:paraId="1DF24922">
                      <w:pPr>
                        <w:jc w:val="center"/>
                      </w:pPr>
                    </w:p>
                    <w:p w14:paraId="39447EE1">
                      <w:pPr>
                        <w:jc w:val="center"/>
                      </w:pPr>
                    </w:p>
                    <w:p w14:paraId="1A5F0C49">
                      <w:pPr>
                        <w:jc w:val="center"/>
                      </w:pPr>
                    </w:p>
                    <w:p w14:paraId="63CF16A5">
                      <w:pPr>
                        <w:jc w:val="center"/>
                      </w:pPr>
                      <w:r>
                        <w:rPr>
                          <w:rFonts w:hint="eastAsia"/>
                        </w:rPr>
                        <w:t>法定代表人身份证复印件（反面）</w:t>
                      </w:r>
                    </w:p>
                    <w:p w14:paraId="79629DFE">
                      <w:pPr>
                        <w:jc w:val="center"/>
                      </w:pPr>
                    </w:p>
                  </w:txbxContent>
                </v:textbox>
              </v:rect>
            </w:pict>
          </mc:Fallback>
        </mc:AlternateContent>
      </w:r>
      <w:r>
        <w:rPr>
          <w:rFonts w:hint="eastAsia"/>
        </w:rPr>
        <mc:AlternateContent>
          <mc:Choice Requires="wps">
            <w:drawing>
              <wp:anchor distT="0" distB="0" distL="114300" distR="114300" simplePos="0" relativeHeight="251662336" behindDoc="0" locked="0" layoutInCell="1" allowOverlap="1">
                <wp:simplePos x="0" y="0"/>
                <wp:positionH relativeFrom="column">
                  <wp:posOffset>3123565</wp:posOffset>
                </wp:positionH>
                <wp:positionV relativeFrom="paragraph">
                  <wp:posOffset>1836420</wp:posOffset>
                </wp:positionV>
                <wp:extent cx="2514600" cy="1552575"/>
                <wp:effectExtent l="4445" t="4445" r="6985" b="8255"/>
                <wp:wrapNone/>
                <wp:docPr id="3" name="矩形 3"/>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F4DF7AA">
                            <w:pPr>
                              <w:jc w:val="center"/>
                            </w:pPr>
                            <w:r>
                              <w:rPr>
                                <w:rFonts w:hint="eastAsia"/>
                              </w:rPr>
                              <w:t>授权代理人身份证复印件（反面）</w:t>
                            </w:r>
                          </w:p>
                        </w:txbxContent>
                      </wps:txbx>
                      <wps:bodyPr upright="1"/>
                    </wps:wsp>
                  </a:graphicData>
                </a:graphic>
              </wp:anchor>
            </w:drawing>
          </mc:Choice>
          <mc:Fallback>
            <w:pict>
              <v:rect id="_x0000_s1026" o:spid="_x0000_s1026" o:spt="1" style="position:absolute;left:0pt;margin-left:245.95pt;margin-top:144.6pt;height:122.25pt;width:198pt;z-index:251662336;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BD0g6UAAIAACoEAAAOAAAAZHJzL2Uyb0RvYy54bWyt&#10;U02u0zAQ3iNxB8t7mrSPPCBq+haUskHwpAcHcG0nseQ/edwmPQ0SOw7BcRDXYOyEvh9YdEEWzow9&#10;/ma+b8brm9FocpQBlLMNXS5KSqTlTijbNfTL592L15RAZFYw7axs6EkCvdk8f7YefC1XrndayEAQ&#10;xEI9+Ib2Mfq6KID30jBYOC8tHrYuGBbRDV0hAhsQ3ehiVZbXxeCC8MFxCYC72+mQzojhEkDXtorL&#10;reMHI22cUIPULCIl6JUHusnVtq3k8VPbgoxENxSZxrxiErT3aS02a1Z3gfle8bkEdkkJTzgZpiwm&#10;PUNtWWTkENRfUEbx4MC1ccGdKSYiWRFksSyfaHPXMy8zF5Qa/Fl0+H+w/OPxNhAlGnpFiWUGG/7r&#10;6/efP76Rq6TN4KHGkDt/G2YP0ExExzaY9EcKZMx6ns56yjESjpuravnyukSpOZ4tq2pVvaoSanF/&#10;3QeI76UzJBkNDdiwrCM7foA4hf4JSdnAaSV2SuvshG7/VgdyZNjcXf5m9Edh2pKhoW8wOxbCcGJb&#10;nBQ0jUfWYLuc79ENeAhc5u9fwKmwLYN+KiAjpDBWGxVlyFYvmXhnBYknj8pafFA0FWOkoERLfH/J&#10;ypGRKX1JJGqnLUqYOjP1Illx3I8Ik8y9Eyds6cEH1fUo6TKXnk5whLL287inGX3oZ9D7J775D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GctpajaAAAACwEAAA8AAAAAAAAAAQAgAAAAIgAAAGRycy9k&#10;b3ducmV2LnhtbFBLAQIUABQAAAAIAIdO4kBD0g6UAAIAACoEAAAOAAAAAAAAAAEAIAAAACkBAABk&#10;cnMvZTJvRG9jLnhtbFBLBQYAAAAABgAGAFkBAACbBQAAAAA=&#10;">
                <v:fill on="t" focussize="0,0"/>
                <v:stroke color="#000000" joinstyle="miter"/>
                <v:imagedata o:title=""/>
                <o:lock v:ext="edit" aspectratio="f"/>
                <v:textbox>
                  <w:txbxContent>
                    <w:p w14:paraId="1F4DF7AA">
                      <w:pPr>
                        <w:jc w:val="center"/>
                      </w:pPr>
                      <w:r>
                        <w:rPr>
                          <w:rFonts w:hint="eastAsia"/>
                        </w:rPr>
                        <w:t>授权代理人身份证复印件（反面）</w:t>
                      </w:r>
                    </w:p>
                  </w:txbxContent>
                </v:textbox>
              </v:rect>
            </w:pict>
          </mc:Fallback>
        </mc:AlternateContent>
      </w:r>
    </w:p>
    <w:p w14:paraId="262956B8">
      <w:pPr>
        <w:spacing w:line="480" w:lineRule="exact"/>
        <w:ind w:firstLine="480" w:firstLineChars="200"/>
        <w:rPr>
          <w:rFonts w:ascii="宋体" w:hAnsi="宋体"/>
          <w:sz w:val="24"/>
        </w:rPr>
      </w:pPr>
    </w:p>
    <w:p w14:paraId="18752CBA">
      <w:pPr>
        <w:spacing w:line="480" w:lineRule="exact"/>
        <w:ind w:firstLine="480" w:firstLineChars="200"/>
        <w:rPr>
          <w:rFonts w:ascii="宋体" w:hAnsi="宋体"/>
          <w:sz w:val="24"/>
        </w:rPr>
      </w:pPr>
    </w:p>
    <w:p w14:paraId="056C3985">
      <w:pPr>
        <w:spacing w:line="480" w:lineRule="exact"/>
        <w:ind w:firstLine="480" w:firstLineChars="200"/>
        <w:rPr>
          <w:rFonts w:ascii="宋体" w:hAnsi="宋体"/>
          <w:sz w:val="24"/>
        </w:rPr>
      </w:pPr>
    </w:p>
    <w:p w14:paraId="7465BC09">
      <w:pPr>
        <w:spacing w:line="480" w:lineRule="exact"/>
        <w:ind w:firstLine="480" w:firstLineChars="200"/>
        <w:rPr>
          <w:rFonts w:ascii="宋体" w:hAnsi="宋体"/>
          <w:sz w:val="24"/>
        </w:rPr>
      </w:pPr>
    </w:p>
    <w:p w14:paraId="5FCDAA22">
      <w:pPr>
        <w:spacing w:line="480" w:lineRule="exact"/>
        <w:ind w:firstLine="480" w:firstLineChars="200"/>
        <w:rPr>
          <w:rFonts w:ascii="宋体" w:hAnsi="宋体"/>
          <w:sz w:val="24"/>
        </w:rPr>
      </w:pPr>
    </w:p>
    <w:p w14:paraId="38AA7939">
      <w:pPr>
        <w:spacing w:line="480" w:lineRule="exact"/>
        <w:ind w:firstLine="480" w:firstLineChars="200"/>
        <w:rPr>
          <w:rFonts w:ascii="宋体" w:hAnsi="宋体"/>
          <w:sz w:val="24"/>
        </w:rPr>
      </w:pPr>
    </w:p>
    <w:p w14:paraId="6E4C40BA">
      <w:pPr>
        <w:spacing w:line="480" w:lineRule="exact"/>
        <w:ind w:firstLine="480" w:firstLineChars="200"/>
        <w:rPr>
          <w:rFonts w:ascii="宋体" w:hAnsi="宋体"/>
          <w:sz w:val="24"/>
        </w:rPr>
      </w:pPr>
    </w:p>
    <w:p w14:paraId="7BDEFCAF">
      <w:pPr>
        <w:spacing w:line="480" w:lineRule="exact"/>
        <w:ind w:firstLine="480" w:firstLineChars="200"/>
        <w:rPr>
          <w:rFonts w:ascii="宋体" w:hAnsi="宋体"/>
          <w:sz w:val="24"/>
        </w:rPr>
      </w:pPr>
    </w:p>
    <w:p w14:paraId="4316775C">
      <w:pPr>
        <w:spacing w:line="480" w:lineRule="exact"/>
        <w:ind w:firstLine="480" w:firstLineChars="200"/>
        <w:rPr>
          <w:rFonts w:ascii="宋体" w:hAnsi="宋体"/>
          <w:sz w:val="24"/>
        </w:rPr>
      </w:pPr>
    </w:p>
    <w:p w14:paraId="17289F14">
      <w:pPr>
        <w:spacing w:line="480" w:lineRule="exact"/>
        <w:rPr>
          <w:rFonts w:ascii="宋体" w:hAnsi="宋体"/>
          <w:sz w:val="24"/>
        </w:rPr>
      </w:pPr>
    </w:p>
    <w:p w14:paraId="449933E7">
      <w:pPr>
        <w:pStyle w:val="10"/>
        <w:spacing w:after="0" w:line="560" w:lineRule="exact"/>
        <w:rPr>
          <w:rFonts w:ascii="宋体" w:hAnsi="宋体"/>
          <w:sz w:val="24"/>
          <w:szCs w:val="24"/>
        </w:rPr>
      </w:pPr>
      <w:r>
        <w:rPr>
          <w:rFonts w:hint="eastAsia" w:ascii="宋体" w:hAnsi="宋体" w:cs="宋体"/>
          <w:sz w:val="24"/>
          <w:szCs w:val="24"/>
        </w:rPr>
        <w:t>单位名称（公章）：</w:t>
      </w:r>
      <w:r>
        <w:rPr>
          <w:rFonts w:ascii="宋体" w:hAnsi="宋体" w:cs="宋体"/>
          <w:sz w:val="24"/>
          <w:szCs w:val="24"/>
          <w:u w:val="single"/>
        </w:rPr>
        <w:t xml:space="preserve">                 </w:t>
      </w:r>
    </w:p>
    <w:p w14:paraId="2F038D3C">
      <w:pPr>
        <w:pStyle w:val="10"/>
        <w:spacing w:after="0" w:line="560" w:lineRule="exact"/>
        <w:rPr>
          <w:rFonts w:ascii="宋体" w:hAnsi="宋体"/>
          <w:sz w:val="24"/>
          <w:szCs w:val="24"/>
        </w:rPr>
      </w:pPr>
      <w:r>
        <w:rPr>
          <w:rFonts w:hint="eastAsia" w:ascii="宋体" w:hAnsi="宋体" w:cs="宋体"/>
          <w:sz w:val="24"/>
          <w:szCs w:val="24"/>
        </w:rPr>
        <w:t>法定代表人签字：</w:t>
      </w:r>
      <w:r>
        <w:rPr>
          <w:rFonts w:ascii="宋体" w:hAnsi="宋体" w:cs="宋体"/>
          <w:sz w:val="24"/>
          <w:szCs w:val="24"/>
          <w:u w:val="single"/>
        </w:rPr>
        <w:t xml:space="preserve">                  </w:t>
      </w:r>
    </w:p>
    <w:p w14:paraId="5FE09251">
      <w:pPr>
        <w:pStyle w:val="10"/>
        <w:spacing w:after="0" w:line="560" w:lineRule="exact"/>
        <w:rPr>
          <w:rFonts w:ascii="宋体" w:hAnsi="宋体"/>
          <w:sz w:val="24"/>
          <w:szCs w:val="24"/>
        </w:rPr>
      </w:pPr>
      <w:r>
        <w:rPr>
          <w:rFonts w:hint="eastAsia" w:ascii="宋体" w:hAnsi="宋体" w:cs="宋体"/>
          <w:sz w:val="24"/>
          <w:szCs w:val="24"/>
        </w:rPr>
        <w:t>授权代理人签字：</w:t>
      </w:r>
      <w:r>
        <w:rPr>
          <w:rFonts w:ascii="宋体" w:hAnsi="宋体" w:cs="宋体"/>
          <w:sz w:val="24"/>
          <w:szCs w:val="24"/>
          <w:u w:val="single"/>
        </w:rPr>
        <w:t xml:space="preserve">                  </w:t>
      </w:r>
    </w:p>
    <w:p w14:paraId="00924FAF">
      <w:pPr>
        <w:pStyle w:val="10"/>
        <w:spacing w:after="0" w:line="560" w:lineRule="exact"/>
        <w:rPr>
          <w:rFonts w:ascii="宋体" w:hAnsi="宋体"/>
          <w:sz w:val="24"/>
          <w:szCs w:val="24"/>
        </w:rPr>
      </w:pPr>
    </w:p>
    <w:p w14:paraId="60A2D8DE">
      <w:pPr>
        <w:pStyle w:val="10"/>
        <w:spacing w:after="0" w:line="560" w:lineRule="exact"/>
        <w:ind w:left="5880" w:right="283" w:rightChars="135" w:firstLine="420"/>
        <w:jc w:val="right"/>
        <w:rPr>
          <w:rFonts w:ascii="宋体" w:hAnsi="宋体"/>
          <w:sz w:val="24"/>
          <w:szCs w:val="24"/>
        </w:rPr>
      </w:pPr>
      <w:r>
        <w:rPr>
          <w:rFonts w:hint="eastAsia" w:ascii="宋体" w:hAnsi="宋体" w:cs="宋体"/>
          <w:sz w:val="24"/>
          <w:szCs w:val="24"/>
        </w:rPr>
        <w:t>年</w:t>
      </w:r>
      <w:r>
        <w:rPr>
          <w:rFonts w:ascii="宋体" w:hAnsi="宋体" w:cs="宋体"/>
          <w:sz w:val="24"/>
          <w:szCs w:val="24"/>
        </w:rPr>
        <w:t xml:space="preserve">    </w:t>
      </w:r>
      <w:r>
        <w:rPr>
          <w:rFonts w:hint="eastAsia" w:ascii="宋体" w:hAnsi="宋体" w:cs="宋体"/>
          <w:sz w:val="24"/>
          <w:szCs w:val="24"/>
        </w:rPr>
        <w:t>月</w:t>
      </w:r>
      <w:r>
        <w:rPr>
          <w:rFonts w:ascii="宋体" w:hAnsi="宋体" w:cs="宋体"/>
          <w:sz w:val="24"/>
          <w:szCs w:val="24"/>
        </w:rPr>
        <w:t xml:space="preserve">    </w:t>
      </w:r>
      <w:r>
        <w:rPr>
          <w:rFonts w:hint="eastAsia" w:ascii="宋体" w:hAnsi="宋体" w:cs="宋体"/>
          <w:sz w:val="24"/>
          <w:szCs w:val="24"/>
        </w:rPr>
        <w:t>日</w:t>
      </w:r>
    </w:p>
    <w:p w14:paraId="55E8D1C9">
      <w:pPr>
        <w:pStyle w:val="10"/>
        <w:spacing w:after="0" w:line="560" w:lineRule="exact"/>
        <w:rPr>
          <w:rFonts w:ascii="宋体" w:hAnsi="宋体"/>
        </w:rPr>
      </w:pPr>
    </w:p>
    <w:p w14:paraId="0FE42705">
      <w:pPr>
        <w:pStyle w:val="5"/>
        <w:spacing w:before="120" w:after="120" w:line="560" w:lineRule="exact"/>
        <w:rPr>
          <w:rFonts w:ascii="宋体" w:hAnsi="宋体" w:cs="宋体"/>
          <w:sz w:val="24"/>
          <w:szCs w:val="24"/>
        </w:rPr>
      </w:pPr>
      <w:bookmarkStart w:id="12" w:name="_Toc32246"/>
      <w:bookmarkStart w:id="13" w:name="_Toc424118183"/>
      <w:bookmarkStart w:id="14" w:name="_Toc14032"/>
      <w:bookmarkStart w:id="15" w:name="_Toc26725"/>
      <w:bookmarkStart w:id="16" w:name="_Toc518655806"/>
      <w:bookmarkStart w:id="17" w:name="_Toc353881014"/>
      <w:r>
        <w:rPr>
          <w:rFonts w:hint="eastAsia" w:ascii="宋体" w:hAnsi="宋体" w:cs="宋体"/>
          <w:sz w:val="24"/>
          <w:szCs w:val="24"/>
        </w:rPr>
        <w:t>附件三、投标人基本情况表</w:t>
      </w:r>
      <w:bookmarkEnd w:id="12"/>
      <w:bookmarkEnd w:id="13"/>
      <w:bookmarkEnd w:id="14"/>
      <w:bookmarkEnd w:id="15"/>
      <w:bookmarkEnd w:id="16"/>
      <w:bookmarkEnd w:id="17"/>
    </w:p>
    <w:p w14:paraId="0160404E">
      <w:pPr>
        <w:pStyle w:val="10"/>
        <w:spacing w:after="0" w:line="460" w:lineRule="exact"/>
        <w:jc w:val="center"/>
      </w:pPr>
      <w:r>
        <w:rPr>
          <w:rFonts w:hint="eastAsia" w:ascii="宋体" w:hAnsi="宋体" w:cs="宋体"/>
          <w:b/>
          <w:bCs/>
          <w:sz w:val="32"/>
          <w:szCs w:val="32"/>
        </w:rPr>
        <w:t>投标人基本情况表</w:t>
      </w:r>
    </w:p>
    <w:p w14:paraId="561D7E9D">
      <w:pPr>
        <w:rPr>
          <w:rFonts w:ascii="宋体" w:hAnsi="宋体"/>
          <w:sz w:val="24"/>
        </w:rPr>
      </w:pPr>
    </w:p>
    <w:p w14:paraId="1138AA16">
      <w:pPr>
        <w:spacing w:line="60" w:lineRule="exact"/>
        <w:rPr>
          <w:rFonts w:ascii="宋体" w:hAnsi="宋体"/>
          <w:sz w:val="24"/>
        </w:rPr>
      </w:pPr>
    </w:p>
    <w:tbl>
      <w:tblPr>
        <w:tblStyle w:val="2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 w:type="dxa"/>
          <w:bottom w:w="0" w:type="dxa"/>
          <w:right w:w="3" w:type="dxa"/>
        </w:tblCellMar>
      </w:tblPr>
      <w:tblGrid>
        <w:gridCol w:w="723"/>
        <w:gridCol w:w="500"/>
        <w:gridCol w:w="652"/>
        <w:gridCol w:w="288"/>
        <w:gridCol w:w="63"/>
        <w:gridCol w:w="300"/>
        <w:gridCol w:w="177"/>
        <w:gridCol w:w="201"/>
        <w:gridCol w:w="63"/>
        <w:gridCol w:w="456"/>
        <w:gridCol w:w="51"/>
        <w:gridCol w:w="158"/>
        <w:gridCol w:w="420"/>
        <w:gridCol w:w="712"/>
        <w:gridCol w:w="480"/>
        <w:gridCol w:w="159"/>
        <w:gridCol w:w="450"/>
        <w:gridCol w:w="163"/>
        <w:gridCol w:w="287"/>
        <w:gridCol w:w="99"/>
        <w:gridCol w:w="240"/>
        <w:gridCol w:w="788"/>
        <w:gridCol w:w="169"/>
        <w:gridCol w:w="603"/>
        <w:gridCol w:w="243"/>
        <w:gridCol w:w="473"/>
        <w:gridCol w:w="607"/>
      </w:tblGrid>
      <w:tr w14:paraId="70A88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Align w:val="center"/>
          </w:tcPr>
          <w:p w14:paraId="34205B1A">
            <w:pPr>
              <w:jc w:val="center"/>
              <w:rPr>
                <w:rFonts w:ascii="宋体" w:hAnsi="宋体"/>
                <w:sz w:val="18"/>
                <w:szCs w:val="18"/>
              </w:rPr>
            </w:pPr>
            <w:r>
              <w:rPr>
                <w:rFonts w:hint="eastAsia" w:ascii="宋体" w:hAnsi="宋体"/>
                <w:sz w:val="18"/>
                <w:szCs w:val="18"/>
              </w:rPr>
              <w:t>单位</w:t>
            </w:r>
          </w:p>
          <w:p w14:paraId="2568B68C">
            <w:pPr>
              <w:jc w:val="center"/>
              <w:rPr>
                <w:rFonts w:ascii="宋体" w:hAnsi="宋体"/>
                <w:sz w:val="18"/>
                <w:szCs w:val="18"/>
              </w:rPr>
            </w:pPr>
            <w:r>
              <w:rPr>
                <w:rFonts w:hint="eastAsia" w:ascii="宋体" w:hAnsi="宋体"/>
                <w:sz w:val="18"/>
                <w:szCs w:val="18"/>
              </w:rPr>
              <w:t>名称</w:t>
            </w:r>
          </w:p>
        </w:tc>
        <w:tc>
          <w:tcPr>
            <w:tcW w:w="1440" w:type="dxa"/>
            <w:gridSpan w:val="3"/>
            <w:vAlign w:val="center"/>
          </w:tcPr>
          <w:p w14:paraId="6414868F">
            <w:pPr>
              <w:jc w:val="center"/>
              <w:rPr>
                <w:rFonts w:ascii="宋体" w:hAnsi="宋体"/>
                <w:sz w:val="18"/>
                <w:szCs w:val="18"/>
              </w:rPr>
            </w:pPr>
          </w:p>
        </w:tc>
        <w:tc>
          <w:tcPr>
            <w:tcW w:w="540" w:type="dxa"/>
            <w:gridSpan w:val="3"/>
            <w:vAlign w:val="center"/>
          </w:tcPr>
          <w:p w14:paraId="4F84C0D2">
            <w:pPr>
              <w:jc w:val="center"/>
              <w:rPr>
                <w:rFonts w:ascii="宋体" w:hAnsi="宋体"/>
                <w:sz w:val="18"/>
                <w:szCs w:val="18"/>
              </w:rPr>
            </w:pPr>
            <w:r>
              <w:rPr>
                <w:rFonts w:hint="eastAsia" w:ascii="宋体" w:hAnsi="宋体"/>
                <w:sz w:val="18"/>
                <w:szCs w:val="18"/>
              </w:rPr>
              <w:t>代  号</w:t>
            </w:r>
          </w:p>
        </w:tc>
        <w:tc>
          <w:tcPr>
            <w:tcW w:w="720" w:type="dxa"/>
            <w:gridSpan w:val="3"/>
            <w:vAlign w:val="center"/>
          </w:tcPr>
          <w:p w14:paraId="3520BB52">
            <w:pPr>
              <w:jc w:val="center"/>
              <w:rPr>
                <w:rFonts w:ascii="宋体" w:hAnsi="宋体"/>
                <w:sz w:val="18"/>
                <w:szCs w:val="18"/>
              </w:rPr>
            </w:pPr>
          </w:p>
        </w:tc>
        <w:tc>
          <w:tcPr>
            <w:tcW w:w="629" w:type="dxa"/>
            <w:gridSpan w:val="3"/>
            <w:vAlign w:val="center"/>
          </w:tcPr>
          <w:p w14:paraId="5E8459A8">
            <w:pPr>
              <w:jc w:val="center"/>
              <w:rPr>
                <w:rFonts w:ascii="宋体" w:hAnsi="宋体"/>
                <w:sz w:val="18"/>
                <w:szCs w:val="18"/>
              </w:rPr>
            </w:pPr>
            <w:r>
              <w:rPr>
                <w:rFonts w:hint="eastAsia" w:ascii="宋体" w:hAnsi="宋体"/>
                <w:sz w:val="18"/>
                <w:szCs w:val="18"/>
              </w:rPr>
              <w:t>电话</w:t>
            </w:r>
          </w:p>
        </w:tc>
        <w:tc>
          <w:tcPr>
            <w:tcW w:w="712" w:type="dxa"/>
            <w:vAlign w:val="center"/>
          </w:tcPr>
          <w:p w14:paraId="7A60DFBE">
            <w:pPr>
              <w:jc w:val="center"/>
              <w:rPr>
                <w:rFonts w:ascii="宋体" w:hAnsi="宋体"/>
                <w:sz w:val="18"/>
                <w:szCs w:val="18"/>
              </w:rPr>
            </w:pPr>
          </w:p>
        </w:tc>
        <w:tc>
          <w:tcPr>
            <w:tcW w:w="639" w:type="dxa"/>
            <w:gridSpan w:val="2"/>
            <w:vAlign w:val="center"/>
          </w:tcPr>
          <w:p w14:paraId="5B6AD2B0">
            <w:pPr>
              <w:jc w:val="center"/>
              <w:rPr>
                <w:rFonts w:ascii="宋体" w:hAnsi="宋体"/>
                <w:sz w:val="18"/>
                <w:szCs w:val="18"/>
              </w:rPr>
            </w:pPr>
            <w:r>
              <w:rPr>
                <w:rFonts w:hint="eastAsia" w:ascii="宋体" w:hAnsi="宋体"/>
                <w:sz w:val="18"/>
                <w:szCs w:val="18"/>
              </w:rPr>
              <w:t>主管</w:t>
            </w:r>
          </w:p>
          <w:p w14:paraId="3E028FE2">
            <w:pPr>
              <w:jc w:val="center"/>
              <w:rPr>
                <w:rFonts w:ascii="宋体" w:hAnsi="宋体"/>
                <w:sz w:val="18"/>
                <w:szCs w:val="18"/>
              </w:rPr>
            </w:pPr>
            <w:r>
              <w:rPr>
                <w:rFonts w:hint="eastAsia" w:ascii="宋体" w:hAnsi="宋体"/>
                <w:sz w:val="18"/>
                <w:szCs w:val="18"/>
              </w:rPr>
              <w:t>部门</w:t>
            </w:r>
          </w:p>
        </w:tc>
        <w:tc>
          <w:tcPr>
            <w:tcW w:w="900" w:type="dxa"/>
            <w:gridSpan w:val="3"/>
            <w:vAlign w:val="center"/>
          </w:tcPr>
          <w:p w14:paraId="2ABE79DD">
            <w:pPr>
              <w:jc w:val="center"/>
              <w:rPr>
                <w:rFonts w:ascii="宋体" w:hAnsi="宋体"/>
                <w:sz w:val="18"/>
                <w:szCs w:val="18"/>
              </w:rPr>
            </w:pPr>
          </w:p>
        </w:tc>
        <w:tc>
          <w:tcPr>
            <w:tcW w:w="1296" w:type="dxa"/>
            <w:gridSpan w:val="4"/>
            <w:vAlign w:val="center"/>
          </w:tcPr>
          <w:p w14:paraId="3FE982EC">
            <w:pPr>
              <w:jc w:val="center"/>
              <w:rPr>
                <w:rFonts w:ascii="宋体" w:hAnsi="宋体"/>
                <w:sz w:val="18"/>
                <w:szCs w:val="18"/>
              </w:rPr>
            </w:pPr>
            <w:r>
              <w:rPr>
                <w:rFonts w:hint="eastAsia" w:ascii="宋体" w:hAnsi="宋体"/>
                <w:sz w:val="18"/>
                <w:szCs w:val="18"/>
              </w:rPr>
              <w:t>企业负责人</w:t>
            </w:r>
          </w:p>
        </w:tc>
        <w:tc>
          <w:tcPr>
            <w:tcW w:w="603" w:type="dxa"/>
            <w:vAlign w:val="center"/>
          </w:tcPr>
          <w:p w14:paraId="5AA3AD14">
            <w:pPr>
              <w:jc w:val="center"/>
              <w:rPr>
                <w:rFonts w:ascii="宋体" w:hAnsi="宋体"/>
                <w:sz w:val="18"/>
                <w:szCs w:val="18"/>
              </w:rPr>
            </w:pPr>
          </w:p>
        </w:tc>
        <w:tc>
          <w:tcPr>
            <w:tcW w:w="716" w:type="dxa"/>
            <w:gridSpan w:val="2"/>
            <w:vAlign w:val="center"/>
          </w:tcPr>
          <w:p w14:paraId="70887BD6">
            <w:pPr>
              <w:jc w:val="center"/>
              <w:rPr>
                <w:rFonts w:ascii="宋体" w:hAnsi="宋体"/>
                <w:sz w:val="18"/>
                <w:szCs w:val="18"/>
              </w:rPr>
            </w:pPr>
            <w:r>
              <w:rPr>
                <w:rFonts w:hint="eastAsia" w:ascii="宋体" w:hAnsi="宋体"/>
                <w:sz w:val="18"/>
                <w:szCs w:val="18"/>
              </w:rPr>
              <w:t>职务</w:t>
            </w:r>
          </w:p>
        </w:tc>
        <w:tc>
          <w:tcPr>
            <w:tcW w:w="607" w:type="dxa"/>
          </w:tcPr>
          <w:p w14:paraId="3BCC5202">
            <w:pPr>
              <w:rPr>
                <w:rFonts w:ascii="宋体" w:hAnsi="宋体"/>
                <w:sz w:val="18"/>
                <w:szCs w:val="18"/>
              </w:rPr>
            </w:pPr>
          </w:p>
        </w:tc>
      </w:tr>
      <w:tr w14:paraId="03938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Align w:val="center"/>
          </w:tcPr>
          <w:p w14:paraId="3E58BCC2">
            <w:pPr>
              <w:jc w:val="center"/>
              <w:rPr>
                <w:rFonts w:ascii="宋体" w:hAnsi="宋体"/>
                <w:sz w:val="18"/>
                <w:szCs w:val="18"/>
              </w:rPr>
            </w:pPr>
            <w:r>
              <w:rPr>
                <w:rFonts w:hint="eastAsia" w:ascii="宋体" w:hAnsi="宋体"/>
                <w:sz w:val="18"/>
                <w:szCs w:val="18"/>
              </w:rPr>
              <w:t>地 址</w:t>
            </w:r>
          </w:p>
        </w:tc>
        <w:tc>
          <w:tcPr>
            <w:tcW w:w="1440" w:type="dxa"/>
            <w:gridSpan w:val="3"/>
            <w:vAlign w:val="center"/>
          </w:tcPr>
          <w:p w14:paraId="7EF9659D">
            <w:pPr>
              <w:jc w:val="center"/>
              <w:rPr>
                <w:rFonts w:ascii="宋体" w:hAnsi="宋体"/>
                <w:sz w:val="18"/>
                <w:szCs w:val="18"/>
              </w:rPr>
            </w:pPr>
          </w:p>
        </w:tc>
        <w:tc>
          <w:tcPr>
            <w:tcW w:w="540" w:type="dxa"/>
            <w:gridSpan w:val="3"/>
            <w:vAlign w:val="center"/>
          </w:tcPr>
          <w:p w14:paraId="7DC29F8E">
            <w:pPr>
              <w:jc w:val="center"/>
              <w:rPr>
                <w:rFonts w:ascii="宋体" w:hAnsi="宋体"/>
                <w:sz w:val="18"/>
                <w:szCs w:val="18"/>
              </w:rPr>
            </w:pPr>
            <w:r>
              <w:rPr>
                <w:rFonts w:hint="eastAsia" w:ascii="宋体" w:hAnsi="宋体"/>
                <w:sz w:val="18"/>
                <w:szCs w:val="18"/>
              </w:rPr>
              <w:t>邮箱</w:t>
            </w:r>
          </w:p>
        </w:tc>
        <w:tc>
          <w:tcPr>
            <w:tcW w:w="720" w:type="dxa"/>
            <w:gridSpan w:val="3"/>
            <w:vAlign w:val="center"/>
          </w:tcPr>
          <w:p w14:paraId="6FB73A57">
            <w:pPr>
              <w:jc w:val="center"/>
              <w:rPr>
                <w:rFonts w:ascii="宋体" w:hAnsi="宋体"/>
                <w:sz w:val="18"/>
                <w:szCs w:val="18"/>
              </w:rPr>
            </w:pPr>
          </w:p>
        </w:tc>
        <w:tc>
          <w:tcPr>
            <w:tcW w:w="629" w:type="dxa"/>
            <w:gridSpan w:val="3"/>
            <w:vAlign w:val="center"/>
          </w:tcPr>
          <w:p w14:paraId="5B1F07A0">
            <w:pPr>
              <w:jc w:val="center"/>
              <w:rPr>
                <w:rFonts w:ascii="宋体" w:hAnsi="宋体"/>
                <w:sz w:val="18"/>
                <w:szCs w:val="18"/>
              </w:rPr>
            </w:pPr>
            <w:r>
              <w:rPr>
                <w:rFonts w:hint="eastAsia" w:ascii="宋体" w:hAnsi="宋体"/>
                <w:sz w:val="18"/>
                <w:szCs w:val="18"/>
              </w:rPr>
              <w:t>传真</w:t>
            </w:r>
          </w:p>
        </w:tc>
        <w:tc>
          <w:tcPr>
            <w:tcW w:w="712" w:type="dxa"/>
            <w:vAlign w:val="center"/>
          </w:tcPr>
          <w:p w14:paraId="605DC38B">
            <w:pPr>
              <w:jc w:val="center"/>
              <w:rPr>
                <w:rFonts w:ascii="宋体" w:hAnsi="宋体"/>
                <w:sz w:val="18"/>
                <w:szCs w:val="18"/>
              </w:rPr>
            </w:pPr>
          </w:p>
        </w:tc>
        <w:tc>
          <w:tcPr>
            <w:tcW w:w="639" w:type="dxa"/>
            <w:gridSpan w:val="2"/>
            <w:vAlign w:val="center"/>
          </w:tcPr>
          <w:p w14:paraId="3E9A83C0">
            <w:pPr>
              <w:jc w:val="center"/>
              <w:rPr>
                <w:rFonts w:ascii="宋体" w:hAnsi="宋体"/>
                <w:sz w:val="18"/>
                <w:szCs w:val="18"/>
              </w:rPr>
            </w:pPr>
            <w:r>
              <w:rPr>
                <w:rFonts w:hint="eastAsia" w:ascii="宋体" w:hAnsi="宋体"/>
                <w:sz w:val="18"/>
                <w:szCs w:val="18"/>
              </w:rPr>
              <w:t>经济</w:t>
            </w:r>
          </w:p>
          <w:p w14:paraId="2293D420">
            <w:pPr>
              <w:jc w:val="center"/>
              <w:rPr>
                <w:rFonts w:ascii="宋体" w:hAnsi="宋体"/>
                <w:sz w:val="18"/>
                <w:szCs w:val="18"/>
              </w:rPr>
            </w:pPr>
            <w:r>
              <w:rPr>
                <w:rFonts w:hint="eastAsia" w:ascii="宋体" w:hAnsi="宋体"/>
                <w:sz w:val="18"/>
                <w:szCs w:val="18"/>
              </w:rPr>
              <w:t>类型</w:t>
            </w:r>
          </w:p>
        </w:tc>
        <w:tc>
          <w:tcPr>
            <w:tcW w:w="900" w:type="dxa"/>
            <w:gridSpan w:val="3"/>
            <w:vAlign w:val="center"/>
          </w:tcPr>
          <w:p w14:paraId="6E091E1B">
            <w:pPr>
              <w:jc w:val="center"/>
              <w:rPr>
                <w:rFonts w:ascii="宋体" w:hAnsi="宋体"/>
                <w:sz w:val="18"/>
                <w:szCs w:val="18"/>
              </w:rPr>
            </w:pPr>
          </w:p>
        </w:tc>
        <w:tc>
          <w:tcPr>
            <w:tcW w:w="1296" w:type="dxa"/>
            <w:gridSpan w:val="4"/>
            <w:vAlign w:val="center"/>
          </w:tcPr>
          <w:p w14:paraId="28253183">
            <w:pPr>
              <w:jc w:val="center"/>
              <w:rPr>
                <w:rFonts w:ascii="宋体" w:hAnsi="宋体"/>
                <w:sz w:val="18"/>
                <w:szCs w:val="18"/>
              </w:rPr>
            </w:pPr>
            <w:r>
              <w:rPr>
                <w:rFonts w:hint="eastAsia" w:ascii="宋体" w:hAnsi="宋体"/>
                <w:sz w:val="18"/>
                <w:szCs w:val="18"/>
              </w:rPr>
              <w:t>授权代表</w:t>
            </w:r>
          </w:p>
        </w:tc>
        <w:tc>
          <w:tcPr>
            <w:tcW w:w="603" w:type="dxa"/>
            <w:vAlign w:val="center"/>
          </w:tcPr>
          <w:p w14:paraId="113D9FB5">
            <w:pPr>
              <w:jc w:val="center"/>
              <w:rPr>
                <w:rFonts w:ascii="宋体" w:hAnsi="宋体"/>
                <w:sz w:val="18"/>
                <w:szCs w:val="18"/>
              </w:rPr>
            </w:pPr>
          </w:p>
        </w:tc>
        <w:tc>
          <w:tcPr>
            <w:tcW w:w="716" w:type="dxa"/>
            <w:gridSpan w:val="2"/>
            <w:vAlign w:val="center"/>
          </w:tcPr>
          <w:p w14:paraId="3EF93489">
            <w:pPr>
              <w:jc w:val="center"/>
              <w:rPr>
                <w:rFonts w:ascii="宋体" w:hAnsi="宋体"/>
                <w:sz w:val="18"/>
                <w:szCs w:val="18"/>
              </w:rPr>
            </w:pPr>
            <w:r>
              <w:rPr>
                <w:rFonts w:hint="eastAsia" w:ascii="宋体" w:hAnsi="宋体"/>
                <w:sz w:val="18"/>
                <w:szCs w:val="18"/>
              </w:rPr>
              <w:t>职务</w:t>
            </w:r>
          </w:p>
        </w:tc>
        <w:tc>
          <w:tcPr>
            <w:tcW w:w="607" w:type="dxa"/>
          </w:tcPr>
          <w:p w14:paraId="22FB2342">
            <w:pPr>
              <w:rPr>
                <w:rFonts w:ascii="宋体" w:hAnsi="宋体"/>
                <w:sz w:val="18"/>
                <w:szCs w:val="18"/>
              </w:rPr>
            </w:pPr>
          </w:p>
        </w:tc>
      </w:tr>
      <w:tr w14:paraId="5282A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Align w:val="center"/>
          </w:tcPr>
          <w:p w14:paraId="7EFC7AC2">
            <w:pPr>
              <w:jc w:val="center"/>
              <w:rPr>
                <w:rFonts w:ascii="宋体" w:hAnsi="宋体"/>
                <w:sz w:val="18"/>
                <w:szCs w:val="18"/>
              </w:rPr>
            </w:pPr>
            <w:r>
              <w:rPr>
                <w:rFonts w:hint="eastAsia" w:ascii="宋体" w:hAnsi="宋体"/>
                <w:sz w:val="18"/>
                <w:szCs w:val="18"/>
              </w:rPr>
              <w:t>一、单</w:t>
            </w:r>
          </w:p>
          <w:p w14:paraId="29374FDA">
            <w:pPr>
              <w:jc w:val="center"/>
              <w:rPr>
                <w:rFonts w:ascii="宋体" w:hAnsi="宋体"/>
                <w:sz w:val="18"/>
                <w:szCs w:val="18"/>
              </w:rPr>
            </w:pPr>
            <w:r>
              <w:rPr>
                <w:rFonts w:hint="eastAsia" w:ascii="宋体" w:hAnsi="宋体"/>
                <w:sz w:val="18"/>
                <w:szCs w:val="18"/>
              </w:rPr>
              <w:t>位简历</w:t>
            </w:r>
          </w:p>
          <w:p w14:paraId="270253A4">
            <w:pPr>
              <w:jc w:val="center"/>
              <w:rPr>
                <w:rFonts w:ascii="宋体" w:hAnsi="宋体"/>
                <w:sz w:val="18"/>
                <w:szCs w:val="18"/>
              </w:rPr>
            </w:pPr>
            <w:r>
              <w:rPr>
                <w:rFonts w:hint="eastAsia" w:ascii="宋体" w:hAnsi="宋体"/>
                <w:sz w:val="18"/>
                <w:szCs w:val="18"/>
              </w:rPr>
              <w:t>及机构</w:t>
            </w:r>
          </w:p>
        </w:tc>
        <w:tc>
          <w:tcPr>
            <w:tcW w:w="4041" w:type="dxa"/>
            <w:gridSpan w:val="13"/>
            <w:tcBorders>
              <w:bottom w:val="single" w:color="auto" w:sz="4" w:space="0"/>
            </w:tcBorders>
            <w:vAlign w:val="center"/>
          </w:tcPr>
          <w:p w14:paraId="7467B3E2">
            <w:pPr>
              <w:jc w:val="center"/>
              <w:rPr>
                <w:rFonts w:ascii="宋体" w:hAnsi="宋体"/>
                <w:sz w:val="18"/>
                <w:szCs w:val="18"/>
              </w:rPr>
            </w:pPr>
          </w:p>
          <w:p w14:paraId="58AEFE8C">
            <w:pPr>
              <w:jc w:val="center"/>
              <w:rPr>
                <w:rFonts w:ascii="宋体" w:hAnsi="宋体"/>
                <w:sz w:val="18"/>
                <w:szCs w:val="18"/>
              </w:rPr>
            </w:pPr>
          </w:p>
          <w:p w14:paraId="78FE6366">
            <w:pPr>
              <w:pStyle w:val="8"/>
              <w:spacing w:before="0"/>
              <w:jc w:val="center"/>
              <w:rPr>
                <w:rFonts w:ascii="宋体" w:hAnsi="宋体"/>
                <w:sz w:val="18"/>
                <w:szCs w:val="18"/>
              </w:rPr>
            </w:pPr>
          </w:p>
        </w:tc>
        <w:tc>
          <w:tcPr>
            <w:tcW w:w="639" w:type="dxa"/>
            <w:gridSpan w:val="2"/>
            <w:tcBorders>
              <w:bottom w:val="single" w:color="auto" w:sz="4" w:space="0"/>
            </w:tcBorders>
            <w:vAlign w:val="center"/>
          </w:tcPr>
          <w:p w14:paraId="7FD122B0">
            <w:pPr>
              <w:jc w:val="center"/>
              <w:rPr>
                <w:rFonts w:ascii="宋体" w:hAnsi="宋体"/>
                <w:sz w:val="18"/>
                <w:szCs w:val="18"/>
              </w:rPr>
            </w:pPr>
            <w:r>
              <w:rPr>
                <w:rFonts w:hint="eastAsia" w:ascii="宋体" w:hAnsi="宋体"/>
                <w:sz w:val="18"/>
                <w:szCs w:val="18"/>
              </w:rPr>
              <w:t>单位优</w:t>
            </w:r>
          </w:p>
          <w:p w14:paraId="2E5E6FFB">
            <w:pPr>
              <w:jc w:val="center"/>
              <w:rPr>
                <w:rFonts w:ascii="宋体" w:hAnsi="宋体"/>
                <w:sz w:val="18"/>
                <w:szCs w:val="18"/>
              </w:rPr>
            </w:pPr>
            <w:r>
              <w:rPr>
                <w:rFonts w:hint="eastAsia" w:ascii="宋体" w:hAnsi="宋体"/>
                <w:sz w:val="18"/>
                <w:szCs w:val="18"/>
              </w:rPr>
              <w:t>势及特</w:t>
            </w:r>
          </w:p>
          <w:p w14:paraId="28BE3DA9">
            <w:pPr>
              <w:jc w:val="center"/>
              <w:rPr>
                <w:rFonts w:ascii="宋体" w:hAnsi="宋体"/>
                <w:sz w:val="18"/>
                <w:szCs w:val="18"/>
              </w:rPr>
            </w:pPr>
            <w:r>
              <w:rPr>
                <w:rFonts w:hint="eastAsia" w:ascii="宋体" w:hAnsi="宋体"/>
                <w:sz w:val="18"/>
                <w:szCs w:val="18"/>
              </w:rPr>
              <w:t>长</w:t>
            </w:r>
          </w:p>
        </w:tc>
        <w:tc>
          <w:tcPr>
            <w:tcW w:w="4122" w:type="dxa"/>
            <w:gridSpan w:val="11"/>
            <w:tcBorders>
              <w:bottom w:val="single" w:color="auto" w:sz="4" w:space="0"/>
            </w:tcBorders>
            <w:vAlign w:val="center"/>
          </w:tcPr>
          <w:p w14:paraId="22423288">
            <w:pPr>
              <w:jc w:val="center"/>
              <w:rPr>
                <w:rFonts w:ascii="宋体" w:hAnsi="宋体"/>
                <w:sz w:val="18"/>
                <w:szCs w:val="18"/>
              </w:rPr>
            </w:pPr>
          </w:p>
          <w:p w14:paraId="799D3D93">
            <w:pPr>
              <w:jc w:val="center"/>
              <w:rPr>
                <w:rFonts w:ascii="宋体" w:hAnsi="宋体"/>
                <w:sz w:val="18"/>
                <w:szCs w:val="18"/>
              </w:rPr>
            </w:pPr>
          </w:p>
          <w:p w14:paraId="35B58A65">
            <w:pPr>
              <w:jc w:val="center"/>
              <w:rPr>
                <w:rFonts w:ascii="宋体" w:hAnsi="宋体"/>
                <w:sz w:val="18"/>
                <w:szCs w:val="18"/>
              </w:rPr>
            </w:pPr>
          </w:p>
          <w:p w14:paraId="3F50C9B8">
            <w:pPr>
              <w:jc w:val="center"/>
              <w:rPr>
                <w:rFonts w:ascii="宋体" w:hAnsi="宋体"/>
                <w:sz w:val="18"/>
                <w:szCs w:val="18"/>
              </w:rPr>
            </w:pPr>
          </w:p>
          <w:p w14:paraId="73FFEB31">
            <w:pPr>
              <w:jc w:val="center"/>
              <w:rPr>
                <w:rFonts w:ascii="宋体" w:hAnsi="宋体"/>
                <w:sz w:val="18"/>
                <w:szCs w:val="18"/>
              </w:rPr>
            </w:pPr>
          </w:p>
        </w:tc>
      </w:tr>
      <w:tr w14:paraId="63355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restart"/>
            <w:vAlign w:val="center"/>
          </w:tcPr>
          <w:p w14:paraId="274A3893">
            <w:pPr>
              <w:jc w:val="center"/>
              <w:rPr>
                <w:rFonts w:ascii="宋体" w:hAnsi="宋体"/>
                <w:sz w:val="18"/>
                <w:szCs w:val="18"/>
              </w:rPr>
            </w:pPr>
          </w:p>
          <w:p w14:paraId="3745B7CC">
            <w:pPr>
              <w:jc w:val="center"/>
              <w:rPr>
                <w:rFonts w:ascii="宋体" w:hAnsi="宋体"/>
                <w:sz w:val="18"/>
                <w:szCs w:val="18"/>
              </w:rPr>
            </w:pPr>
            <w:r>
              <w:rPr>
                <w:rFonts w:hint="eastAsia" w:ascii="宋体" w:hAnsi="宋体"/>
                <w:sz w:val="18"/>
                <w:szCs w:val="18"/>
              </w:rPr>
              <w:t>二、单</w:t>
            </w:r>
          </w:p>
          <w:p w14:paraId="4EFA56EC">
            <w:pPr>
              <w:jc w:val="center"/>
              <w:rPr>
                <w:rFonts w:ascii="宋体" w:hAnsi="宋体"/>
                <w:sz w:val="18"/>
                <w:szCs w:val="18"/>
              </w:rPr>
            </w:pPr>
            <w:r>
              <w:rPr>
                <w:rFonts w:hint="eastAsia" w:ascii="宋体" w:hAnsi="宋体"/>
                <w:sz w:val="18"/>
                <w:szCs w:val="18"/>
              </w:rPr>
              <w:t>位概况</w:t>
            </w:r>
          </w:p>
        </w:tc>
        <w:tc>
          <w:tcPr>
            <w:tcW w:w="500" w:type="dxa"/>
            <w:vMerge w:val="restart"/>
            <w:tcBorders>
              <w:bottom w:val="single" w:color="auto" w:sz="4" w:space="0"/>
            </w:tcBorders>
            <w:vAlign w:val="center"/>
          </w:tcPr>
          <w:p w14:paraId="060D2406">
            <w:pPr>
              <w:jc w:val="center"/>
              <w:rPr>
                <w:rFonts w:ascii="宋体" w:hAnsi="宋体"/>
                <w:sz w:val="18"/>
                <w:szCs w:val="18"/>
              </w:rPr>
            </w:pPr>
            <w:r>
              <w:rPr>
                <w:rFonts w:hint="eastAsia" w:ascii="宋体" w:hAnsi="宋体"/>
                <w:sz w:val="18"/>
                <w:szCs w:val="18"/>
              </w:rPr>
              <w:t>职工</w:t>
            </w:r>
          </w:p>
          <w:p w14:paraId="0465B844">
            <w:pPr>
              <w:jc w:val="center"/>
              <w:rPr>
                <w:rFonts w:ascii="宋体" w:hAnsi="宋体"/>
                <w:sz w:val="18"/>
                <w:szCs w:val="18"/>
              </w:rPr>
            </w:pPr>
            <w:r>
              <w:rPr>
                <w:rFonts w:hint="eastAsia" w:ascii="宋体" w:hAnsi="宋体"/>
                <w:sz w:val="18"/>
                <w:szCs w:val="18"/>
              </w:rPr>
              <w:t>总数</w:t>
            </w:r>
          </w:p>
        </w:tc>
        <w:tc>
          <w:tcPr>
            <w:tcW w:w="1303" w:type="dxa"/>
            <w:gridSpan w:val="4"/>
            <w:vMerge w:val="restart"/>
            <w:tcBorders>
              <w:bottom w:val="single" w:color="auto" w:sz="4" w:space="0"/>
            </w:tcBorders>
          </w:tcPr>
          <w:p w14:paraId="3743E00D">
            <w:pPr>
              <w:rPr>
                <w:rFonts w:ascii="宋体" w:hAnsi="宋体"/>
                <w:position w:val="-28"/>
                <w:sz w:val="18"/>
                <w:szCs w:val="18"/>
              </w:rPr>
            </w:pPr>
            <w:r>
              <w:rPr>
                <w:rFonts w:hint="eastAsia" w:ascii="宋体" w:hAnsi="宋体"/>
                <w:sz w:val="18"/>
                <w:szCs w:val="18"/>
              </w:rPr>
              <w:t xml:space="preserve">    </w:t>
            </w:r>
            <w:r>
              <w:rPr>
                <w:rFonts w:ascii="宋体" w:hAnsi="宋体"/>
                <w:sz w:val="18"/>
                <w:szCs w:val="18"/>
              </w:rPr>
              <w:t xml:space="preserve">       </w:t>
            </w:r>
            <w:r>
              <w:rPr>
                <w:rFonts w:hint="eastAsia" w:ascii="宋体" w:hAnsi="宋体"/>
                <w:sz w:val="18"/>
                <w:szCs w:val="18"/>
              </w:rPr>
              <w:t xml:space="preserve"> </w:t>
            </w:r>
            <w:r>
              <w:rPr>
                <w:rFonts w:hint="eastAsia" w:ascii="宋体" w:hAnsi="宋体"/>
                <w:position w:val="-28"/>
                <w:sz w:val="18"/>
                <w:szCs w:val="18"/>
              </w:rPr>
              <w:t>人</w:t>
            </w:r>
          </w:p>
          <w:p w14:paraId="68120875">
            <w:pPr>
              <w:rPr>
                <w:rFonts w:ascii="宋体" w:hAnsi="宋体"/>
                <w:sz w:val="18"/>
                <w:szCs w:val="18"/>
              </w:rPr>
            </w:pPr>
          </w:p>
        </w:tc>
        <w:tc>
          <w:tcPr>
            <w:tcW w:w="2238" w:type="dxa"/>
            <w:gridSpan w:val="8"/>
            <w:vMerge w:val="restart"/>
            <w:tcBorders>
              <w:bottom w:val="single" w:color="auto" w:sz="4" w:space="0"/>
            </w:tcBorders>
            <w:vAlign w:val="center"/>
          </w:tcPr>
          <w:p w14:paraId="63B7A786">
            <w:pPr>
              <w:rPr>
                <w:rFonts w:ascii="宋体" w:hAnsi="宋体"/>
                <w:sz w:val="18"/>
                <w:szCs w:val="18"/>
              </w:rPr>
            </w:pPr>
            <w:r>
              <w:rPr>
                <w:rFonts w:hint="eastAsia" w:ascii="宋体" w:hAnsi="宋体"/>
                <w:sz w:val="18"/>
                <w:szCs w:val="18"/>
              </w:rPr>
              <w:t>生产工人      人</w:t>
            </w:r>
          </w:p>
          <w:p w14:paraId="50FFB369">
            <w:pPr>
              <w:rPr>
                <w:rFonts w:ascii="宋体" w:hAnsi="宋体"/>
                <w:sz w:val="18"/>
                <w:szCs w:val="18"/>
              </w:rPr>
            </w:pPr>
            <w:r>
              <w:rPr>
                <w:rFonts w:hint="eastAsia" w:ascii="宋体" w:hAnsi="宋体"/>
                <w:sz w:val="18"/>
                <w:szCs w:val="18"/>
              </w:rPr>
              <w:t>工程技术人员    人</w:t>
            </w:r>
          </w:p>
        </w:tc>
        <w:tc>
          <w:tcPr>
            <w:tcW w:w="639" w:type="dxa"/>
            <w:gridSpan w:val="2"/>
            <w:vMerge w:val="restart"/>
            <w:tcBorders>
              <w:bottom w:val="single" w:color="auto" w:sz="4" w:space="0"/>
            </w:tcBorders>
            <w:vAlign w:val="center"/>
          </w:tcPr>
          <w:p w14:paraId="10EAE7C2">
            <w:pPr>
              <w:jc w:val="center"/>
              <w:rPr>
                <w:rFonts w:ascii="宋体" w:hAnsi="宋体"/>
                <w:sz w:val="18"/>
                <w:szCs w:val="18"/>
              </w:rPr>
            </w:pPr>
            <w:r>
              <w:rPr>
                <w:rFonts w:hint="eastAsia" w:ascii="宋体" w:hAnsi="宋体"/>
                <w:sz w:val="18"/>
                <w:szCs w:val="18"/>
              </w:rPr>
              <w:t>上一年</w:t>
            </w:r>
          </w:p>
        </w:tc>
        <w:tc>
          <w:tcPr>
            <w:tcW w:w="999" w:type="dxa"/>
            <w:gridSpan w:val="4"/>
            <w:tcBorders>
              <w:bottom w:val="single" w:color="auto" w:sz="4" w:space="0"/>
            </w:tcBorders>
            <w:vAlign w:val="center"/>
          </w:tcPr>
          <w:p w14:paraId="68C09823">
            <w:pPr>
              <w:jc w:val="center"/>
              <w:rPr>
                <w:rFonts w:ascii="宋体" w:hAnsi="宋体"/>
                <w:sz w:val="18"/>
                <w:szCs w:val="18"/>
              </w:rPr>
            </w:pPr>
            <w:r>
              <w:rPr>
                <w:rFonts w:hint="eastAsia" w:ascii="宋体" w:hAnsi="宋体"/>
                <w:sz w:val="18"/>
                <w:szCs w:val="18"/>
              </w:rPr>
              <w:t>指标名称</w:t>
            </w:r>
          </w:p>
        </w:tc>
        <w:tc>
          <w:tcPr>
            <w:tcW w:w="1028" w:type="dxa"/>
            <w:gridSpan w:val="2"/>
            <w:tcBorders>
              <w:bottom w:val="single" w:color="auto" w:sz="4" w:space="0"/>
            </w:tcBorders>
            <w:vAlign w:val="center"/>
          </w:tcPr>
          <w:p w14:paraId="22C2DC30">
            <w:pPr>
              <w:jc w:val="center"/>
              <w:rPr>
                <w:rFonts w:ascii="宋体" w:hAnsi="宋体"/>
                <w:sz w:val="18"/>
                <w:szCs w:val="18"/>
              </w:rPr>
            </w:pPr>
            <w:r>
              <w:rPr>
                <w:rFonts w:hint="eastAsia" w:ascii="宋体" w:hAnsi="宋体"/>
                <w:sz w:val="18"/>
                <w:szCs w:val="18"/>
              </w:rPr>
              <w:t>计算单位</w:t>
            </w:r>
          </w:p>
        </w:tc>
        <w:tc>
          <w:tcPr>
            <w:tcW w:w="2095" w:type="dxa"/>
            <w:gridSpan w:val="5"/>
            <w:tcBorders>
              <w:bottom w:val="single" w:color="auto" w:sz="4" w:space="0"/>
            </w:tcBorders>
            <w:vAlign w:val="center"/>
          </w:tcPr>
          <w:p w14:paraId="25CF0664">
            <w:pPr>
              <w:jc w:val="center"/>
              <w:rPr>
                <w:rFonts w:ascii="宋体" w:hAnsi="宋体"/>
                <w:sz w:val="18"/>
                <w:szCs w:val="18"/>
              </w:rPr>
            </w:pPr>
            <w:r>
              <w:rPr>
                <w:rFonts w:hint="eastAsia" w:ascii="宋体" w:hAnsi="宋体"/>
                <w:sz w:val="18"/>
                <w:szCs w:val="18"/>
              </w:rPr>
              <w:t>实际完成</w:t>
            </w:r>
          </w:p>
        </w:tc>
      </w:tr>
      <w:tr w14:paraId="19653C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36AD79CD">
            <w:pPr>
              <w:jc w:val="center"/>
              <w:rPr>
                <w:rFonts w:ascii="宋体" w:hAnsi="宋体"/>
                <w:sz w:val="18"/>
                <w:szCs w:val="18"/>
              </w:rPr>
            </w:pPr>
          </w:p>
        </w:tc>
        <w:tc>
          <w:tcPr>
            <w:tcW w:w="500" w:type="dxa"/>
            <w:vMerge w:val="continue"/>
            <w:tcBorders>
              <w:bottom w:val="single" w:color="auto" w:sz="4" w:space="0"/>
            </w:tcBorders>
            <w:vAlign w:val="center"/>
          </w:tcPr>
          <w:p w14:paraId="55003A44">
            <w:pPr>
              <w:jc w:val="center"/>
              <w:rPr>
                <w:rFonts w:ascii="宋体" w:hAnsi="宋体"/>
                <w:sz w:val="18"/>
                <w:szCs w:val="18"/>
              </w:rPr>
            </w:pPr>
          </w:p>
        </w:tc>
        <w:tc>
          <w:tcPr>
            <w:tcW w:w="1303" w:type="dxa"/>
            <w:gridSpan w:val="4"/>
            <w:vMerge w:val="continue"/>
            <w:tcBorders>
              <w:bottom w:val="single" w:color="auto" w:sz="4" w:space="0"/>
            </w:tcBorders>
          </w:tcPr>
          <w:p w14:paraId="2E13CA43">
            <w:pPr>
              <w:rPr>
                <w:rFonts w:ascii="宋体" w:hAnsi="宋体"/>
                <w:sz w:val="18"/>
                <w:szCs w:val="18"/>
              </w:rPr>
            </w:pPr>
          </w:p>
        </w:tc>
        <w:tc>
          <w:tcPr>
            <w:tcW w:w="2238" w:type="dxa"/>
            <w:gridSpan w:val="8"/>
            <w:vMerge w:val="continue"/>
            <w:tcBorders>
              <w:bottom w:val="single" w:color="auto" w:sz="4" w:space="0"/>
            </w:tcBorders>
          </w:tcPr>
          <w:p w14:paraId="2183B497">
            <w:pPr>
              <w:rPr>
                <w:rFonts w:ascii="宋体" w:hAnsi="宋体"/>
                <w:sz w:val="18"/>
                <w:szCs w:val="18"/>
              </w:rPr>
            </w:pPr>
          </w:p>
        </w:tc>
        <w:tc>
          <w:tcPr>
            <w:tcW w:w="639" w:type="dxa"/>
            <w:gridSpan w:val="2"/>
            <w:vMerge w:val="continue"/>
            <w:tcBorders>
              <w:bottom w:val="single" w:color="auto" w:sz="4" w:space="0"/>
            </w:tcBorders>
          </w:tcPr>
          <w:p w14:paraId="443F76B9">
            <w:pPr>
              <w:rPr>
                <w:rFonts w:ascii="宋体" w:hAnsi="宋体"/>
                <w:sz w:val="18"/>
                <w:szCs w:val="18"/>
              </w:rPr>
            </w:pPr>
          </w:p>
        </w:tc>
        <w:tc>
          <w:tcPr>
            <w:tcW w:w="999" w:type="dxa"/>
            <w:gridSpan w:val="4"/>
            <w:tcBorders>
              <w:bottom w:val="single" w:color="auto" w:sz="4" w:space="0"/>
            </w:tcBorders>
            <w:vAlign w:val="center"/>
          </w:tcPr>
          <w:p w14:paraId="75E02492">
            <w:pPr>
              <w:jc w:val="center"/>
              <w:rPr>
                <w:rFonts w:ascii="宋体" w:hAnsi="宋体"/>
                <w:sz w:val="18"/>
                <w:szCs w:val="18"/>
              </w:rPr>
            </w:pPr>
            <w:r>
              <w:rPr>
                <w:rFonts w:hint="eastAsia" w:ascii="宋体" w:hAnsi="宋体"/>
                <w:sz w:val="18"/>
                <w:szCs w:val="18"/>
              </w:rPr>
              <w:t>工业总产值</w:t>
            </w:r>
          </w:p>
        </w:tc>
        <w:tc>
          <w:tcPr>
            <w:tcW w:w="1028" w:type="dxa"/>
            <w:gridSpan w:val="2"/>
            <w:tcBorders>
              <w:bottom w:val="single" w:color="auto" w:sz="4" w:space="0"/>
            </w:tcBorders>
            <w:vAlign w:val="center"/>
          </w:tcPr>
          <w:p w14:paraId="77ED4C70">
            <w:pPr>
              <w:rPr>
                <w:rFonts w:ascii="宋体" w:hAnsi="宋体"/>
                <w:sz w:val="18"/>
                <w:szCs w:val="18"/>
              </w:rPr>
            </w:pPr>
            <w:r>
              <w:rPr>
                <w:rFonts w:hint="eastAsia" w:ascii="宋体" w:hAnsi="宋体"/>
                <w:sz w:val="18"/>
                <w:szCs w:val="18"/>
              </w:rPr>
              <w:t>万元</w:t>
            </w:r>
          </w:p>
        </w:tc>
        <w:tc>
          <w:tcPr>
            <w:tcW w:w="2095" w:type="dxa"/>
            <w:gridSpan w:val="5"/>
            <w:tcBorders>
              <w:bottom w:val="single" w:color="auto" w:sz="4" w:space="0"/>
            </w:tcBorders>
            <w:vAlign w:val="center"/>
          </w:tcPr>
          <w:p w14:paraId="365AD477">
            <w:pPr>
              <w:rPr>
                <w:rFonts w:ascii="宋体" w:hAnsi="宋体"/>
                <w:sz w:val="18"/>
                <w:szCs w:val="18"/>
              </w:rPr>
            </w:pPr>
          </w:p>
        </w:tc>
      </w:tr>
      <w:tr w14:paraId="408EA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70F87A43">
            <w:pPr>
              <w:jc w:val="center"/>
              <w:rPr>
                <w:rFonts w:ascii="宋体" w:hAnsi="宋体"/>
                <w:sz w:val="18"/>
                <w:szCs w:val="18"/>
              </w:rPr>
            </w:pPr>
          </w:p>
        </w:tc>
        <w:tc>
          <w:tcPr>
            <w:tcW w:w="500" w:type="dxa"/>
            <w:vMerge w:val="restart"/>
            <w:tcBorders>
              <w:top w:val="single" w:color="auto" w:sz="4" w:space="0"/>
            </w:tcBorders>
            <w:vAlign w:val="center"/>
          </w:tcPr>
          <w:p w14:paraId="388E6C33">
            <w:pPr>
              <w:jc w:val="center"/>
              <w:rPr>
                <w:rFonts w:ascii="宋体" w:hAnsi="宋体"/>
                <w:sz w:val="18"/>
                <w:szCs w:val="18"/>
              </w:rPr>
            </w:pPr>
            <w:r>
              <w:rPr>
                <w:rFonts w:hint="eastAsia" w:ascii="宋体" w:hAnsi="宋体"/>
                <w:sz w:val="18"/>
                <w:szCs w:val="18"/>
              </w:rPr>
              <w:t>流动</w:t>
            </w:r>
          </w:p>
          <w:p w14:paraId="54809974">
            <w:pPr>
              <w:jc w:val="center"/>
              <w:rPr>
                <w:rFonts w:ascii="宋体" w:hAnsi="宋体"/>
                <w:sz w:val="18"/>
                <w:szCs w:val="18"/>
              </w:rPr>
            </w:pPr>
            <w:r>
              <w:rPr>
                <w:rFonts w:hint="eastAsia" w:ascii="宋体" w:hAnsi="宋体"/>
                <w:sz w:val="18"/>
                <w:szCs w:val="18"/>
              </w:rPr>
              <w:t>资金</w:t>
            </w:r>
          </w:p>
        </w:tc>
        <w:tc>
          <w:tcPr>
            <w:tcW w:w="1303" w:type="dxa"/>
            <w:gridSpan w:val="4"/>
            <w:vMerge w:val="restart"/>
            <w:tcBorders>
              <w:top w:val="single" w:color="auto" w:sz="4" w:space="0"/>
            </w:tcBorders>
          </w:tcPr>
          <w:p w14:paraId="23A1E6FB">
            <w:pPr>
              <w:rPr>
                <w:rFonts w:ascii="宋体" w:hAnsi="宋体"/>
                <w:position w:val="-30"/>
                <w:sz w:val="18"/>
                <w:szCs w:val="18"/>
              </w:rPr>
            </w:pPr>
            <w:r>
              <w:rPr>
                <w:rFonts w:hint="eastAsia" w:ascii="宋体" w:hAnsi="宋体"/>
                <w:position w:val="-24"/>
                <w:sz w:val="18"/>
                <w:szCs w:val="18"/>
              </w:rPr>
              <w:t xml:space="preserve">            </w:t>
            </w:r>
            <w:r>
              <w:rPr>
                <w:rFonts w:ascii="宋体" w:hAnsi="宋体"/>
                <w:position w:val="-24"/>
                <w:sz w:val="18"/>
                <w:szCs w:val="18"/>
              </w:rPr>
              <w:t xml:space="preserve">          </w:t>
            </w:r>
            <w:r>
              <w:rPr>
                <w:rFonts w:hint="eastAsia" w:ascii="宋体" w:hAnsi="宋体"/>
                <w:position w:val="-24"/>
                <w:sz w:val="18"/>
                <w:szCs w:val="18"/>
              </w:rPr>
              <w:t xml:space="preserve"> </w:t>
            </w:r>
            <w:r>
              <w:rPr>
                <w:rFonts w:hint="eastAsia" w:ascii="宋体" w:hAnsi="宋体"/>
                <w:position w:val="-30"/>
                <w:sz w:val="18"/>
                <w:szCs w:val="18"/>
              </w:rPr>
              <w:t>万元</w:t>
            </w:r>
          </w:p>
        </w:tc>
        <w:tc>
          <w:tcPr>
            <w:tcW w:w="441" w:type="dxa"/>
            <w:gridSpan w:val="3"/>
            <w:vMerge w:val="restart"/>
            <w:tcBorders>
              <w:top w:val="single" w:color="auto" w:sz="4" w:space="0"/>
            </w:tcBorders>
            <w:vAlign w:val="center"/>
          </w:tcPr>
          <w:p w14:paraId="4CA52433">
            <w:pPr>
              <w:jc w:val="center"/>
              <w:rPr>
                <w:rFonts w:ascii="宋体" w:hAnsi="宋体"/>
                <w:sz w:val="18"/>
                <w:szCs w:val="18"/>
              </w:rPr>
            </w:pPr>
            <w:r>
              <w:rPr>
                <w:rFonts w:hint="eastAsia" w:ascii="宋体" w:hAnsi="宋体"/>
                <w:sz w:val="18"/>
                <w:szCs w:val="18"/>
              </w:rPr>
              <w:t>资金</w:t>
            </w:r>
          </w:p>
          <w:p w14:paraId="7856F294">
            <w:pPr>
              <w:jc w:val="center"/>
              <w:rPr>
                <w:rFonts w:ascii="宋体" w:hAnsi="宋体"/>
                <w:sz w:val="18"/>
                <w:szCs w:val="18"/>
              </w:rPr>
            </w:pPr>
            <w:r>
              <w:rPr>
                <w:rFonts w:hint="eastAsia" w:ascii="宋体" w:hAnsi="宋体"/>
                <w:sz w:val="18"/>
                <w:szCs w:val="18"/>
              </w:rPr>
              <w:t>来源</w:t>
            </w:r>
          </w:p>
        </w:tc>
        <w:tc>
          <w:tcPr>
            <w:tcW w:w="665" w:type="dxa"/>
            <w:gridSpan w:val="3"/>
            <w:tcBorders>
              <w:top w:val="single" w:color="auto" w:sz="4" w:space="0"/>
            </w:tcBorders>
            <w:vAlign w:val="center"/>
          </w:tcPr>
          <w:p w14:paraId="4C1D3931">
            <w:pPr>
              <w:jc w:val="center"/>
              <w:rPr>
                <w:rFonts w:ascii="宋体" w:hAnsi="宋体"/>
                <w:sz w:val="18"/>
                <w:szCs w:val="18"/>
              </w:rPr>
            </w:pPr>
            <w:r>
              <w:rPr>
                <w:rFonts w:hint="eastAsia" w:ascii="宋体" w:hAnsi="宋体"/>
                <w:sz w:val="18"/>
                <w:szCs w:val="18"/>
              </w:rPr>
              <w:t>自有</w:t>
            </w:r>
          </w:p>
          <w:p w14:paraId="4CE90649">
            <w:pPr>
              <w:jc w:val="center"/>
              <w:rPr>
                <w:rFonts w:ascii="宋体" w:hAnsi="宋体"/>
                <w:sz w:val="18"/>
                <w:szCs w:val="18"/>
              </w:rPr>
            </w:pPr>
            <w:r>
              <w:rPr>
                <w:rFonts w:hint="eastAsia" w:ascii="宋体" w:hAnsi="宋体"/>
                <w:sz w:val="18"/>
                <w:szCs w:val="18"/>
              </w:rPr>
              <w:t>资金</w:t>
            </w:r>
          </w:p>
        </w:tc>
        <w:tc>
          <w:tcPr>
            <w:tcW w:w="1132" w:type="dxa"/>
            <w:gridSpan w:val="2"/>
            <w:tcBorders>
              <w:top w:val="single" w:color="auto" w:sz="4" w:space="0"/>
            </w:tcBorders>
            <w:vAlign w:val="center"/>
          </w:tcPr>
          <w:p w14:paraId="32AC0914">
            <w:pPr>
              <w:jc w:val="right"/>
              <w:rPr>
                <w:rFonts w:ascii="宋体" w:hAnsi="宋体"/>
                <w:sz w:val="18"/>
                <w:szCs w:val="18"/>
              </w:rPr>
            </w:pPr>
            <w:r>
              <w:rPr>
                <w:rFonts w:hint="eastAsia" w:ascii="宋体" w:hAnsi="宋体"/>
                <w:sz w:val="18"/>
                <w:szCs w:val="18"/>
              </w:rPr>
              <w:t xml:space="preserve">      </w:t>
            </w:r>
            <w:r>
              <w:rPr>
                <w:rFonts w:ascii="宋体" w:hAnsi="宋体"/>
                <w:sz w:val="18"/>
                <w:szCs w:val="18"/>
              </w:rPr>
              <w:t xml:space="preserve">  </w:t>
            </w:r>
            <w:r>
              <w:rPr>
                <w:rFonts w:hint="eastAsia" w:ascii="宋体" w:hAnsi="宋体"/>
                <w:sz w:val="18"/>
                <w:szCs w:val="18"/>
              </w:rPr>
              <w:t>万元</w:t>
            </w:r>
          </w:p>
        </w:tc>
        <w:tc>
          <w:tcPr>
            <w:tcW w:w="639" w:type="dxa"/>
            <w:gridSpan w:val="2"/>
            <w:vMerge w:val="restart"/>
            <w:tcBorders>
              <w:top w:val="single" w:color="auto" w:sz="4" w:space="0"/>
            </w:tcBorders>
            <w:vAlign w:val="center"/>
          </w:tcPr>
          <w:p w14:paraId="0E85FB53">
            <w:pPr>
              <w:jc w:val="center"/>
              <w:rPr>
                <w:rFonts w:ascii="宋体" w:hAnsi="宋体"/>
                <w:sz w:val="18"/>
                <w:szCs w:val="18"/>
              </w:rPr>
            </w:pPr>
            <w:r>
              <w:rPr>
                <w:rFonts w:hint="eastAsia" w:ascii="宋体" w:hAnsi="宋体"/>
                <w:sz w:val="18"/>
                <w:szCs w:val="18"/>
              </w:rPr>
              <w:t>主要经</w:t>
            </w:r>
          </w:p>
          <w:p w14:paraId="036CC4A5">
            <w:pPr>
              <w:jc w:val="center"/>
              <w:rPr>
                <w:rFonts w:ascii="宋体" w:hAnsi="宋体"/>
                <w:sz w:val="18"/>
                <w:szCs w:val="18"/>
              </w:rPr>
            </w:pPr>
            <w:r>
              <w:rPr>
                <w:rFonts w:hint="eastAsia" w:ascii="宋体" w:hAnsi="宋体"/>
                <w:sz w:val="18"/>
                <w:szCs w:val="18"/>
              </w:rPr>
              <w:t>济指标</w:t>
            </w:r>
          </w:p>
        </w:tc>
        <w:tc>
          <w:tcPr>
            <w:tcW w:w="999" w:type="dxa"/>
            <w:gridSpan w:val="4"/>
            <w:tcBorders>
              <w:top w:val="single" w:color="auto" w:sz="4" w:space="0"/>
            </w:tcBorders>
            <w:vAlign w:val="center"/>
          </w:tcPr>
          <w:p w14:paraId="41A4C331">
            <w:pPr>
              <w:jc w:val="center"/>
              <w:rPr>
                <w:rFonts w:ascii="宋体" w:hAnsi="宋体"/>
                <w:sz w:val="18"/>
                <w:szCs w:val="18"/>
              </w:rPr>
            </w:pPr>
            <w:r>
              <w:rPr>
                <w:rFonts w:hint="eastAsia" w:ascii="宋体" w:hAnsi="宋体"/>
                <w:sz w:val="18"/>
                <w:szCs w:val="18"/>
              </w:rPr>
              <w:t>实现利润</w:t>
            </w:r>
          </w:p>
        </w:tc>
        <w:tc>
          <w:tcPr>
            <w:tcW w:w="1028" w:type="dxa"/>
            <w:gridSpan w:val="2"/>
            <w:tcBorders>
              <w:top w:val="single" w:color="auto" w:sz="4" w:space="0"/>
            </w:tcBorders>
            <w:vAlign w:val="center"/>
          </w:tcPr>
          <w:p w14:paraId="17960B3A">
            <w:pPr>
              <w:rPr>
                <w:rFonts w:ascii="宋体" w:hAnsi="宋体"/>
                <w:sz w:val="18"/>
                <w:szCs w:val="18"/>
              </w:rPr>
            </w:pPr>
            <w:r>
              <w:rPr>
                <w:rFonts w:hint="eastAsia" w:ascii="宋体" w:hAnsi="宋体"/>
                <w:sz w:val="18"/>
                <w:szCs w:val="18"/>
              </w:rPr>
              <w:t>万 元</w:t>
            </w:r>
          </w:p>
        </w:tc>
        <w:tc>
          <w:tcPr>
            <w:tcW w:w="2095" w:type="dxa"/>
            <w:gridSpan w:val="5"/>
            <w:tcBorders>
              <w:top w:val="single" w:color="auto" w:sz="4" w:space="0"/>
            </w:tcBorders>
            <w:vAlign w:val="center"/>
          </w:tcPr>
          <w:p w14:paraId="579FA4CA">
            <w:pPr>
              <w:rPr>
                <w:rFonts w:ascii="宋体" w:hAnsi="宋体"/>
                <w:sz w:val="18"/>
                <w:szCs w:val="18"/>
              </w:rPr>
            </w:pPr>
          </w:p>
        </w:tc>
      </w:tr>
      <w:tr w14:paraId="13E91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1D701340">
            <w:pPr>
              <w:jc w:val="center"/>
              <w:rPr>
                <w:rFonts w:ascii="宋体" w:hAnsi="宋体"/>
                <w:sz w:val="18"/>
                <w:szCs w:val="18"/>
              </w:rPr>
            </w:pPr>
          </w:p>
        </w:tc>
        <w:tc>
          <w:tcPr>
            <w:tcW w:w="500" w:type="dxa"/>
            <w:vMerge w:val="continue"/>
            <w:tcBorders>
              <w:top w:val="single" w:color="auto" w:sz="4" w:space="0"/>
              <w:bottom w:val="single" w:color="auto" w:sz="4" w:space="0"/>
            </w:tcBorders>
            <w:vAlign w:val="center"/>
          </w:tcPr>
          <w:p w14:paraId="1435372F">
            <w:pPr>
              <w:jc w:val="center"/>
              <w:rPr>
                <w:rFonts w:ascii="宋体" w:hAnsi="宋体"/>
                <w:sz w:val="18"/>
                <w:szCs w:val="18"/>
              </w:rPr>
            </w:pPr>
          </w:p>
        </w:tc>
        <w:tc>
          <w:tcPr>
            <w:tcW w:w="1303" w:type="dxa"/>
            <w:gridSpan w:val="4"/>
            <w:vMerge w:val="continue"/>
            <w:tcBorders>
              <w:top w:val="single" w:color="auto" w:sz="4" w:space="0"/>
              <w:bottom w:val="single" w:color="auto" w:sz="4" w:space="0"/>
            </w:tcBorders>
          </w:tcPr>
          <w:p w14:paraId="3761F646">
            <w:pPr>
              <w:rPr>
                <w:rFonts w:ascii="宋体" w:hAnsi="宋体"/>
                <w:sz w:val="18"/>
                <w:szCs w:val="18"/>
              </w:rPr>
            </w:pPr>
          </w:p>
        </w:tc>
        <w:tc>
          <w:tcPr>
            <w:tcW w:w="441" w:type="dxa"/>
            <w:gridSpan w:val="3"/>
            <w:vMerge w:val="continue"/>
            <w:tcBorders>
              <w:top w:val="single" w:color="auto" w:sz="4" w:space="0"/>
              <w:bottom w:val="single" w:color="auto" w:sz="4" w:space="0"/>
            </w:tcBorders>
            <w:vAlign w:val="center"/>
          </w:tcPr>
          <w:p w14:paraId="31E130F9">
            <w:pPr>
              <w:jc w:val="center"/>
              <w:rPr>
                <w:rFonts w:ascii="宋体" w:hAnsi="宋体"/>
                <w:sz w:val="18"/>
                <w:szCs w:val="18"/>
              </w:rPr>
            </w:pPr>
          </w:p>
        </w:tc>
        <w:tc>
          <w:tcPr>
            <w:tcW w:w="665" w:type="dxa"/>
            <w:gridSpan w:val="3"/>
            <w:tcBorders>
              <w:top w:val="single" w:color="auto" w:sz="4" w:space="0"/>
              <w:bottom w:val="single" w:color="auto" w:sz="4" w:space="0"/>
            </w:tcBorders>
            <w:vAlign w:val="center"/>
          </w:tcPr>
          <w:p w14:paraId="3E75555D">
            <w:pPr>
              <w:jc w:val="center"/>
              <w:rPr>
                <w:rFonts w:ascii="宋体" w:hAnsi="宋体"/>
                <w:sz w:val="18"/>
                <w:szCs w:val="18"/>
              </w:rPr>
            </w:pPr>
            <w:r>
              <w:rPr>
                <w:rFonts w:hint="eastAsia" w:ascii="宋体" w:hAnsi="宋体"/>
                <w:sz w:val="18"/>
                <w:szCs w:val="18"/>
              </w:rPr>
              <w:t>银行</w:t>
            </w:r>
          </w:p>
          <w:p w14:paraId="6ECF16D4">
            <w:pPr>
              <w:jc w:val="center"/>
              <w:rPr>
                <w:rFonts w:ascii="宋体" w:hAnsi="宋体"/>
                <w:sz w:val="18"/>
                <w:szCs w:val="18"/>
              </w:rPr>
            </w:pPr>
            <w:r>
              <w:rPr>
                <w:rFonts w:hint="eastAsia" w:ascii="宋体" w:hAnsi="宋体"/>
                <w:sz w:val="18"/>
                <w:szCs w:val="18"/>
              </w:rPr>
              <w:t>贷款</w:t>
            </w:r>
          </w:p>
        </w:tc>
        <w:tc>
          <w:tcPr>
            <w:tcW w:w="1132" w:type="dxa"/>
            <w:gridSpan w:val="2"/>
            <w:tcBorders>
              <w:top w:val="single" w:color="auto" w:sz="4" w:space="0"/>
              <w:bottom w:val="single" w:color="auto" w:sz="4" w:space="0"/>
            </w:tcBorders>
            <w:vAlign w:val="center"/>
          </w:tcPr>
          <w:p w14:paraId="6404F70D">
            <w:pPr>
              <w:jc w:val="right"/>
              <w:rPr>
                <w:rFonts w:ascii="宋体" w:hAnsi="宋体"/>
                <w:sz w:val="18"/>
                <w:szCs w:val="18"/>
              </w:rPr>
            </w:pPr>
            <w:r>
              <w:rPr>
                <w:rFonts w:hint="eastAsia" w:ascii="宋体" w:hAnsi="宋体"/>
                <w:sz w:val="18"/>
                <w:szCs w:val="18"/>
              </w:rPr>
              <w:t xml:space="preserve">      </w:t>
            </w:r>
            <w:r>
              <w:rPr>
                <w:rFonts w:ascii="宋体" w:hAnsi="宋体"/>
                <w:sz w:val="18"/>
                <w:szCs w:val="18"/>
              </w:rPr>
              <w:t xml:space="preserve">  </w:t>
            </w:r>
            <w:r>
              <w:rPr>
                <w:rFonts w:hint="eastAsia" w:ascii="宋体" w:hAnsi="宋体"/>
                <w:sz w:val="18"/>
                <w:szCs w:val="18"/>
              </w:rPr>
              <w:t>万元</w:t>
            </w:r>
          </w:p>
        </w:tc>
        <w:tc>
          <w:tcPr>
            <w:tcW w:w="639" w:type="dxa"/>
            <w:gridSpan w:val="2"/>
            <w:vMerge w:val="continue"/>
            <w:tcBorders>
              <w:top w:val="single" w:color="auto" w:sz="4" w:space="0"/>
              <w:bottom w:val="single" w:color="auto" w:sz="4" w:space="0"/>
            </w:tcBorders>
          </w:tcPr>
          <w:p w14:paraId="25F728A8">
            <w:pPr>
              <w:rPr>
                <w:rFonts w:ascii="宋体" w:hAnsi="宋体"/>
                <w:sz w:val="18"/>
                <w:szCs w:val="18"/>
              </w:rPr>
            </w:pPr>
          </w:p>
        </w:tc>
        <w:tc>
          <w:tcPr>
            <w:tcW w:w="613" w:type="dxa"/>
            <w:gridSpan w:val="2"/>
            <w:vMerge w:val="restart"/>
            <w:tcBorders>
              <w:top w:val="single" w:color="auto" w:sz="4" w:space="0"/>
            </w:tcBorders>
            <w:vAlign w:val="center"/>
          </w:tcPr>
          <w:p w14:paraId="40DB6B31">
            <w:pPr>
              <w:jc w:val="center"/>
              <w:rPr>
                <w:rFonts w:ascii="宋体" w:hAnsi="宋体"/>
                <w:sz w:val="18"/>
                <w:szCs w:val="18"/>
              </w:rPr>
            </w:pPr>
            <w:r>
              <w:rPr>
                <w:rFonts w:hint="eastAsia" w:ascii="宋体" w:hAnsi="宋体"/>
                <w:sz w:val="18"/>
                <w:szCs w:val="18"/>
              </w:rPr>
              <w:t>主 要</w:t>
            </w:r>
          </w:p>
          <w:p w14:paraId="1D898350">
            <w:pPr>
              <w:jc w:val="center"/>
              <w:rPr>
                <w:rFonts w:ascii="宋体" w:hAnsi="宋体"/>
                <w:sz w:val="18"/>
                <w:szCs w:val="18"/>
              </w:rPr>
            </w:pPr>
          </w:p>
          <w:p w14:paraId="4CD1EE6C">
            <w:pPr>
              <w:jc w:val="center"/>
              <w:rPr>
                <w:rFonts w:ascii="宋体" w:hAnsi="宋体"/>
                <w:sz w:val="18"/>
                <w:szCs w:val="18"/>
              </w:rPr>
            </w:pPr>
            <w:r>
              <w:rPr>
                <w:rFonts w:hint="eastAsia" w:ascii="宋体" w:hAnsi="宋体"/>
                <w:sz w:val="18"/>
                <w:szCs w:val="18"/>
              </w:rPr>
              <w:t>产 品</w:t>
            </w:r>
          </w:p>
        </w:tc>
        <w:tc>
          <w:tcPr>
            <w:tcW w:w="3509" w:type="dxa"/>
            <w:gridSpan w:val="9"/>
            <w:tcBorders>
              <w:top w:val="single" w:color="auto" w:sz="4" w:space="0"/>
              <w:bottom w:val="single" w:color="auto" w:sz="4" w:space="0"/>
            </w:tcBorders>
            <w:vAlign w:val="center"/>
          </w:tcPr>
          <w:p w14:paraId="2F8DD01F">
            <w:pPr>
              <w:rPr>
                <w:rFonts w:ascii="宋体" w:hAnsi="宋体"/>
                <w:sz w:val="18"/>
                <w:szCs w:val="18"/>
              </w:rPr>
            </w:pPr>
            <w:r>
              <w:rPr>
                <w:rFonts w:hint="eastAsia" w:ascii="宋体" w:hAnsi="宋体"/>
                <w:sz w:val="18"/>
                <w:szCs w:val="18"/>
              </w:rPr>
              <w:t>1、</w:t>
            </w:r>
          </w:p>
        </w:tc>
      </w:tr>
      <w:tr w14:paraId="408F3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5CE37130">
            <w:pPr>
              <w:jc w:val="center"/>
              <w:rPr>
                <w:rFonts w:ascii="宋体" w:hAnsi="宋体"/>
                <w:sz w:val="18"/>
                <w:szCs w:val="18"/>
              </w:rPr>
            </w:pPr>
          </w:p>
        </w:tc>
        <w:tc>
          <w:tcPr>
            <w:tcW w:w="500" w:type="dxa"/>
            <w:vMerge w:val="restart"/>
            <w:tcBorders>
              <w:top w:val="single" w:color="auto" w:sz="4" w:space="0"/>
            </w:tcBorders>
            <w:vAlign w:val="center"/>
          </w:tcPr>
          <w:p w14:paraId="18F42983">
            <w:pPr>
              <w:jc w:val="center"/>
              <w:rPr>
                <w:rFonts w:ascii="宋体" w:hAnsi="宋体"/>
                <w:sz w:val="18"/>
                <w:szCs w:val="18"/>
              </w:rPr>
            </w:pPr>
            <w:r>
              <w:rPr>
                <w:rFonts w:hint="eastAsia" w:ascii="宋体" w:hAnsi="宋体"/>
                <w:sz w:val="18"/>
                <w:szCs w:val="18"/>
              </w:rPr>
              <w:t>固定</w:t>
            </w:r>
          </w:p>
          <w:p w14:paraId="358278A0">
            <w:pPr>
              <w:jc w:val="center"/>
              <w:rPr>
                <w:rFonts w:ascii="宋体" w:hAnsi="宋体"/>
                <w:sz w:val="18"/>
                <w:szCs w:val="18"/>
              </w:rPr>
            </w:pPr>
            <w:r>
              <w:rPr>
                <w:rFonts w:hint="eastAsia" w:ascii="宋体" w:hAnsi="宋体"/>
                <w:sz w:val="18"/>
                <w:szCs w:val="18"/>
              </w:rPr>
              <w:t>资产</w:t>
            </w:r>
          </w:p>
        </w:tc>
        <w:tc>
          <w:tcPr>
            <w:tcW w:w="1303" w:type="dxa"/>
            <w:gridSpan w:val="4"/>
            <w:vMerge w:val="restart"/>
            <w:tcBorders>
              <w:top w:val="single" w:color="auto" w:sz="4" w:space="0"/>
            </w:tcBorders>
            <w:vAlign w:val="center"/>
          </w:tcPr>
          <w:p w14:paraId="1C6C1A87">
            <w:pPr>
              <w:rPr>
                <w:rFonts w:ascii="宋体" w:hAnsi="宋体"/>
                <w:sz w:val="18"/>
                <w:szCs w:val="18"/>
              </w:rPr>
            </w:pPr>
            <w:r>
              <w:rPr>
                <w:rFonts w:hint="eastAsia" w:ascii="宋体" w:hAnsi="宋体"/>
                <w:sz w:val="18"/>
                <w:szCs w:val="18"/>
              </w:rPr>
              <w:t xml:space="preserve">原值   </w:t>
            </w:r>
            <w:r>
              <w:rPr>
                <w:rFonts w:ascii="宋体" w:hAnsi="宋体"/>
                <w:sz w:val="18"/>
                <w:szCs w:val="18"/>
              </w:rPr>
              <w:t xml:space="preserve">   </w:t>
            </w:r>
            <w:r>
              <w:rPr>
                <w:rFonts w:hint="eastAsia" w:ascii="宋体" w:hAnsi="宋体"/>
                <w:sz w:val="18"/>
                <w:szCs w:val="18"/>
              </w:rPr>
              <w:t>万元</w:t>
            </w:r>
          </w:p>
          <w:p w14:paraId="1EBE92CA">
            <w:pPr>
              <w:rPr>
                <w:rFonts w:ascii="宋体" w:hAnsi="宋体"/>
                <w:sz w:val="18"/>
                <w:szCs w:val="18"/>
              </w:rPr>
            </w:pPr>
            <w:r>
              <w:rPr>
                <w:rFonts w:hint="eastAsia" w:ascii="宋体" w:hAnsi="宋体"/>
                <w:sz w:val="18"/>
                <w:szCs w:val="18"/>
              </w:rPr>
              <w:t xml:space="preserve">净值  </w:t>
            </w:r>
            <w:r>
              <w:rPr>
                <w:rFonts w:ascii="宋体" w:hAnsi="宋体"/>
                <w:sz w:val="18"/>
                <w:szCs w:val="18"/>
              </w:rPr>
              <w:t xml:space="preserve">   </w:t>
            </w:r>
            <w:r>
              <w:rPr>
                <w:rFonts w:hint="eastAsia" w:ascii="宋体" w:hAnsi="宋体"/>
                <w:sz w:val="18"/>
                <w:szCs w:val="18"/>
              </w:rPr>
              <w:t xml:space="preserve"> 万元</w:t>
            </w:r>
          </w:p>
        </w:tc>
        <w:tc>
          <w:tcPr>
            <w:tcW w:w="441" w:type="dxa"/>
            <w:gridSpan w:val="3"/>
            <w:vMerge w:val="restart"/>
            <w:tcBorders>
              <w:top w:val="single" w:color="auto" w:sz="4" w:space="0"/>
            </w:tcBorders>
            <w:vAlign w:val="center"/>
          </w:tcPr>
          <w:p w14:paraId="4C93533D">
            <w:pPr>
              <w:jc w:val="center"/>
              <w:rPr>
                <w:rFonts w:ascii="宋体" w:hAnsi="宋体"/>
                <w:sz w:val="18"/>
                <w:szCs w:val="18"/>
              </w:rPr>
            </w:pPr>
            <w:r>
              <w:rPr>
                <w:rFonts w:hint="eastAsia" w:ascii="宋体" w:hAnsi="宋体"/>
                <w:sz w:val="18"/>
                <w:szCs w:val="18"/>
              </w:rPr>
              <w:t>资金</w:t>
            </w:r>
          </w:p>
          <w:p w14:paraId="5E538835">
            <w:pPr>
              <w:jc w:val="center"/>
              <w:rPr>
                <w:rFonts w:ascii="宋体" w:hAnsi="宋体"/>
                <w:sz w:val="18"/>
                <w:szCs w:val="18"/>
              </w:rPr>
            </w:pPr>
            <w:r>
              <w:rPr>
                <w:rFonts w:hint="eastAsia" w:ascii="宋体" w:hAnsi="宋体"/>
                <w:sz w:val="18"/>
                <w:szCs w:val="18"/>
              </w:rPr>
              <w:t>性质</w:t>
            </w:r>
          </w:p>
        </w:tc>
        <w:tc>
          <w:tcPr>
            <w:tcW w:w="665" w:type="dxa"/>
            <w:gridSpan w:val="3"/>
            <w:tcBorders>
              <w:top w:val="single" w:color="auto" w:sz="4" w:space="0"/>
            </w:tcBorders>
            <w:vAlign w:val="center"/>
          </w:tcPr>
          <w:p w14:paraId="66AEC463">
            <w:pPr>
              <w:jc w:val="center"/>
              <w:rPr>
                <w:rFonts w:ascii="宋体" w:hAnsi="宋体"/>
                <w:sz w:val="18"/>
                <w:szCs w:val="18"/>
              </w:rPr>
            </w:pPr>
            <w:r>
              <w:rPr>
                <w:rFonts w:hint="eastAsia" w:ascii="宋体" w:hAnsi="宋体"/>
                <w:sz w:val="18"/>
                <w:szCs w:val="18"/>
              </w:rPr>
              <w:t>生产性</w:t>
            </w:r>
          </w:p>
        </w:tc>
        <w:tc>
          <w:tcPr>
            <w:tcW w:w="1132" w:type="dxa"/>
            <w:gridSpan w:val="2"/>
            <w:tcBorders>
              <w:top w:val="single" w:color="auto" w:sz="4" w:space="0"/>
            </w:tcBorders>
            <w:vAlign w:val="center"/>
          </w:tcPr>
          <w:p w14:paraId="2F7B068A">
            <w:pPr>
              <w:jc w:val="right"/>
              <w:rPr>
                <w:rFonts w:ascii="宋体" w:hAnsi="宋体"/>
                <w:sz w:val="18"/>
                <w:szCs w:val="18"/>
              </w:rPr>
            </w:pPr>
            <w:r>
              <w:rPr>
                <w:rFonts w:hint="eastAsia" w:ascii="宋体" w:hAnsi="宋体"/>
                <w:sz w:val="18"/>
                <w:szCs w:val="18"/>
              </w:rPr>
              <w:t xml:space="preserve">        万元</w:t>
            </w:r>
          </w:p>
        </w:tc>
        <w:tc>
          <w:tcPr>
            <w:tcW w:w="639" w:type="dxa"/>
            <w:gridSpan w:val="2"/>
            <w:vMerge w:val="restart"/>
            <w:tcBorders>
              <w:top w:val="single" w:color="auto" w:sz="4" w:space="0"/>
            </w:tcBorders>
          </w:tcPr>
          <w:p w14:paraId="5AF3C3EE">
            <w:pPr>
              <w:rPr>
                <w:rFonts w:ascii="宋体" w:hAnsi="宋体"/>
                <w:sz w:val="18"/>
                <w:szCs w:val="18"/>
              </w:rPr>
            </w:pPr>
          </w:p>
        </w:tc>
        <w:tc>
          <w:tcPr>
            <w:tcW w:w="613" w:type="dxa"/>
            <w:gridSpan w:val="2"/>
            <w:vMerge w:val="continue"/>
            <w:vAlign w:val="center"/>
          </w:tcPr>
          <w:p w14:paraId="62290829">
            <w:pPr>
              <w:jc w:val="center"/>
              <w:rPr>
                <w:rFonts w:ascii="宋体" w:hAnsi="宋体"/>
                <w:sz w:val="18"/>
                <w:szCs w:val="18"/>
              </w:rPr>
            </w:pPr>
          </w:p>
        </w:tc>
        <w:tc>
          <w:tcPr>
            <w:tcW w:w="3509" w:type="dxa"/>
            <w:gridSpan w:val="9"/>
            <w:tcBorders>
              <w:top w:val="single" w:color="auto" w:sz="4" w:space="0"/>
            </w:tcBorders>
            <w:vAlign w:val="center"/>
          </w:tcPr>
          <w:p w14:paraId="0D603B57">
            <w:pPr>
              <w:rPr>
                <w:rFonts w:ascii="宋体" w:hAnsi="宋体"/>
                <w:sz w:val="18"/>
                <w:szCs w:val="18"/>
              </w:rPr>
            </w:pPr>
            <w:r>
              <w:rPr>
                <w:rFonts w:hint="eastAsia" w:ascii="宋体" w:hAnsi="宋体"/>
                <w:sz w:val="18"/>
                <w:szCs w:val="18"/>
              </w:rPr>
              <w:t>2、</w:t>
            </w:r>
          </w:p>
        </w:tc>
      </w:tr>
      <w:tr w14:paraId="46F13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00F67500">
            <w:pPr>
              <w:jc w:val="center"/>
              <w:rPr>
                <w:rFonts w:ascii="宋体" w:hAnsi="宋体"/>
                <w:sz w:val="18"/>
                <w:szCs w:val="18"/>
              </w:rPr>
            </w:pPr>
          </w:p>
        </w:tc>
        <w:tc>
          <w:tcPr>
            <w:tcW w:w="500" w:type="dxa"/>
            <w:vMerge w:val="continue"/>
            <w:tcBorders>
              <w:top w:val="single" w:color="auto" w:sz="4" w:space="0"/>
            </w:tcBorders>
            <w:vAlign w:val="center"/>
          </w:tcPr>
          <w:p w14:paraId="2E6D496F">
            <w:pPr>
              <w:jc w:val="center"/>
              <w:rPr>
                <w:rFonts w:ascii="宋体" w:hAnsi="宋体"/>
                <w:sz w:val="18"/>
                <w:szCs w:val="18"/>
              </w:rPr>
            </w:pPr>
          </w:p>
        </w:tc>
        <w:tc>
          <w:tcPr>
            <w:tcW w:w="1303" w:type="dxa"/>
            <w:gridSpan w:val="4"/>
            <w:vMerge w:val="continue"/>
            <w:tcBorders>
              <w:top w:val="single" w:color="auto" w:sz="4" w:space="0"/>
            </w:tcBorders>
          </w:tcPr>
          <w:p w14:paraId="3C62CA76">
            <w:pPr>
              <w:rPr>
                <w:rFonts w:ascii="宋体" w:hAnsi="宋体"/>
                <w:sz w:val="18"/>
                <w:szCs w:val="18"/>
              </w:rPr>
            </w:pPr>
          </w:p>
        </w:tc>
        <w:tc>
          <w:tcPr>
            <w:tcW w:w="441" w:type="dxa"/>
            <w:gridSpan w:val="3"/>
            <w:vMerge w:val="continue"/>
            <w:tcBorders>
              <w:top w:val="single" w:color="auto" w:sz="4" w:space="0"/>
            </w:tcBorders>
          </w:tcPr>
          <w:p w14:paraId="0750B2A7">
            <w:pPr>
              <w:rPr>
                <w:rFonts w:ascii="宋体" w:hAnsi="宋体"/>
                <w:sz w:val="18"/>
                <w:szCs w:val="18"/>
              </w:rPr>
            </w:pPr>
          </w:p>
        </w:tc>
        <w:tc>
          <w:tcPr>
            <w:tcW w:w="665" w:type="dxa"/>
            <w:gridSpan w:val="3"/>
            <w:tcBorders>
              <w:top w:val="single" w:color="auto" w:sz="4" w:space="0"/>
            </w:tcBorders>
            <w:vAlign w:val="center"/>
          </w:tcPr>
          <w:p w14:paraId="0F86E8E1">
            <w:pPr>
              <w:jc w:val="center"/>
              <w:rPr>
                <w:rFonts w:ascii="宋体" w:hAnsi="宋体"/>
                <w:sz w:val="18"/>
                <w:szCs w:val="18"/>
              </w:rPr>
            </w:pPr>
            <w:r>
              <w:rPr>
                <w:rFonts w:hint="eastAsia" w:ascii="宋体" w:hAnsi="宋体"/>
                <w:sz w:val="18"/>
                <w:szCs w:val="18"/>
              </w:rPr>
              <w:t>非生</w:t>
            </w:r>
          </w:p>
          <w:p w14:paraId="73A16A5E">
            <w:pPr>
              <w:jc w:val="center"/>
              <w:rPr>
                <w:rFonts w:ascii="宋体" w:hAnsi="宋体"/>
                <w:sz w:val="18"/>
                <w:szCs w:val="18"/>
              </w:rPr>
            </w:pPr>
            <w:r>
              <w:rPr>
                <w:rFonts w:hint="eastAsia" w:ascii="宋体" w:hAnsi="宋体"/>
                <w:sz w:val="18"/>
                <w:szCs w:val="18"/>
              </w:rPr>
              <w:t>产性</w:t>
            </w:r>
          </w:p>
        </w:tc>
        <w:tc>
          <w:tcPr>
            <w:tcW w:w="1132" w:type="dxa"/>
            <w:gridSpan w:val="2"/>
            <w:tcBorders>
              <w:top w:val="single" w:color="auto" w:sz="4" w:space="0"/>
            </w:tcBorders>
            <w:vAlign w:val="center"/>
          </w:tcPr>
          <w:p w14:paraId="0DF2DFAE">
            <w:pPr>
              <w:jc w:val="right"/>
              <w:rPr>
                <w:rFonts w:ascii="宋体" w:hAnsi="宋体"/>
                <w:sz w:val="18"/>
                <w:szCs w:val="18"/>
              </w:rPr>
            </w:pPr>
            <w:r>
              <w:rPr>
                <w:rFonts w:hint="eastAsia" w:ascii="宋体" w:hAnsi="宋体"/>
                <w:sz w:val="18"/>
                <w:szCs w:val="18"/>
              </w:rPr>
              <w:t xml:space="preserve">      </w:t>
            </w:r>
            <w:r>
              <w:rPr>
                <w:rFonts w:ascii="宋体" w:hAnsi="宋体"/>
                <w:sz w:val="18"/>
                <w:szCs w:val="18"/>
              </w:rPr>
              <w:t xml:space="preserve"> </w:t>
            </w:r>
            <w:r>
              <w:rPr>
                <w:rFonts w:hint="eastAsia" w:ascii="宋体" w:hAnsi="宋体"/>
                <w:sz w:val="18"/>
                <w:szCs w:val="18"/>
              </w:rPr>
              <w:t xml:space="preserve"> 万元</w:t>
            </w:r>
          </w:p>
        </w:tc>
        <w:tc>
          <w:tcPr>
            <w:tcW w:w="639" w:type="dxa"/>
            <w:gridSpan w:val="2"/>
            <w:vMerge w:val="continue"/>
            <w:tcBorders>
              <w:top w:val="single" w:color="auto" w:sz="4" w:space="0"/>
            </w:tcBorders>
          </w:tcPr>
          <w:p w14:paraId="687B9564">
            <w:pPr>
              <w:rPr>
                <w:rFonts w:ascii="宋体" w:hAnsi="宋体"/>
                <w:sz w:val="18"/>
                <w:szCs w:val="18"/>
              </w:rPr>
            </w:pPr>
          </w:p>
        </w:tc>
        <w:tc>
          <w:tcPr>
            <w:tcW w:w="613" w:type="dxa"/>
            <w:gridSpan w:val="2"/>
            <w:vMerge w:val="continue"/>
          </w:tcPr>
          <w:p w14:paraId="6AB40088">
            <w:pPr>
              <w:rPr>
                <w:rFonts w:ascii="宋体" w:hAnsi="宋体"/>
                <w:sz w:val="18"/>
                <w:szCs w:val="18"/>
              </w:rPr>
            </w:pPr>
          </w:p>
        </w:tc>
        <w:tc>
          <w:tcPr>
            <w:tcW w:w="3509" w:type="dxa"/>
            <w:gridSpan w:val="9"/>
            <w:tcBorders>
              <w:top w:val="single" w:color="auto" w:sz="4" w:space="0"/>
            </w:tcBorders>
            <w:vAlign w:val="center"/>
          </w:tcPr>
          <w:p w14:paraId="63021193">
            <w:pPr>
              <w:rPr>
                <w:rFonts w:ascii="宋体" w:hAnsi="宋体"/>
                <w:sz w:val="18"/>
                <w:szCs w:val="18"/>
              </w:rPr>
            </w:pPr>
            <w:r>
              <w:rPr>
                <w:rFonts w:hint="eastAsia" w:ascii="宋体" w:hAnsi="宋体"/>
                <w:sz w:val="18"/>
                <w:szCs w:val="18"/>
              </w:rPr>
              <w:t>3、</w:t>
            </w:r>
          </w:p>
        </w:tc>
      </w:tr>
      <w:tr w14:paraId="712543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04B5E08C">
            <w:pPr>
              <w:jc w:val="center"/>
              <w:rPr>
                <w:rFonts w:ascii="宋体" w:hAnsi="宋体"/>
                <w:sz w:val="18"/>
                <w:szCs w:val="18"/>
              </w:rPr>
            </w:pPr>
          </w:p>
        </w:tc>
        <w:tc>
          <w:tcPr>
            <w:tcW w:w="500" w:type="dxa"/>
            <w:vMerge w:val="restart"/>
            <w:tcBorders>
              <w:top w:val="single" w:color="auto" w:sz="4" w:space="0"/>
            </w:tcBorders>
            <w:vAlign w:val="center"/>
          </w:tcPr>
          <w:p w14:paraId="520DF2F9">
            <w:pPr>
              <w:jc w:val="center"/>
              <w:rPr>
                <w:rFonts w:ascii="宋体" w:hAnsi="宋体"/>
                <w:sz w:val="18"/>
                <w:szCs w:val="18"/>
              </w:rPr>
            </w:pPr>
            <w:r>
              <w:rPr>
                <w:rFonts w:hint="eastAsia" w:ascii="宋体" w:hAnsi="宋体"/>
                <w:sz w:val="18"/>
                <w:szCs w:val="18"/>
              </w:rPr>
              <w:t>占地</w:t>
            </w:r>
          </w:p>
          <w:p w14:paraId="6249EC72">
            <w:pPr>
              <w:jc w:val="center"/>
              <w:rPr>
                <w:rFonts w:ascii="宋体" w:hAnsi="宋体"/>
                <w:sz w:val="18"/>
                <w:szCs w:val="18"/>
              </w:rPr>
            </w:pPr>
            <w:r>
              <w:rPr>
                <w:rFonts w:hint="eastAsia" w:ascii="宋体" w:hAnsi="宋体"/>
                <w:sz w:val="18"/>
                <w:szCs w:val="18"/>
              </w:rPr>
              <w:t>面积</w:t>
            </w:r>
          </w:p>
        </w:tc>
        <w:tc>
          <w:tcPr>
            <w:tcW w:w="1303" w:type="dxa"/>
            <w:gridSpan w:val="4"/>
            <w:vMerge w:val="restart"/>
            <w:tcBorders>
              <w:top w:val="single" w:color="auto" w:sz="4" w:space="0"/>
            </w:tcBorders>
            <w:vAlign w:val="center"/>
          </w:tcPr>
          <w:p w14:paraId="47DF4741">
            <w:pPr>
              <w:jc w:val="right"/>
              <w:rPr>
                <w:rFonts w:ascii="宋体" w:hAnsi="宋体"/>
                <w:sz w:val="18"/>
                <w:szCs w:val="18"/>
              </w:rPr>
            </w:pPr>
            <w:r>
              <w:rPr>
                <w:rFonts w:hint="eastAsia" w:ascii="宋体" w:hAnsi="宋体"/>
                <w:sz w:val="18"/>
                <w:szCs w:val="18"/>
              </w:rPr>
              <w:t xml:space="preserve">     平方米</w:t>
            </w:r>
          </w:p>
          <w:p w14:paraId="0A871019">
            <w:pPr>
              <w:jc w:val="right"/>
              <w:rPr>
                <w:rFonts w:ascii="宋体" w:hAnsi="宋体"/>
                <w:sz w:val="18"/>
                <w:szCs w:val="18"/>
              </w:rPr>
            </w:pPr>
          </w:p>
        </w:tc>
        <w:tc>
          <w:tcPr>
            <w:tcW w:w="2238" w:type="dxa"/>
            <w:gridSpan w:val="8"/>
            <w:tcBorders>
              <w:top w:val="single" w:color="auto" w:sz="4" w:space="0"/>
            </w:tcBorders>
            <w:vAlign w:val="center"/>
          </w:tcPr>
          <w:p w14:paraId="1488463D">
            <w:pPr>
              <w:jc w:val="center"/>
              <w:rPr>
                <w:rFonts w:ascii="宋体" w:hAnsi="宋体"/>
                <w:sz w:val="18"/>
                <w:szCs w:val="18"/>
              </w:rPr>
            </w:pPr>
            <w:r>
              <w:rPr>
                <w:rFonts w:hint="eastAsia" w:ascii="宋体" w:hAnsi="宋体"/>
                <w:sz w:val="18"/>
                <w:szCs w:val="18"/>
              </w:rPr>
              <w:t>房屋建筑面积      平方米</w:t>
            </w:r>
          </w:p>
        </w:tc>
        <w:tc>
          <w:tcPr>
            <w:tcW w:w="639" w:type="dxa"/>
            <w:gridSpan w:val="2"/>
            <w:vMerge w:val="continue"/>
            <w:tcBorders>
              <w:top w:val="single" w:color="auto" w:sz="4" w:space="0"/>
            </w:tcBorders>
          </w:tcPr>
          <w:p w14:paraId="0FC60EA9">
            <w:pPr>
              <w:rPr>
                <w:rFonts w:ascii="宋体" w:hAnsi="宋体"/>
                <w:sz w:val="18"/>
                <w:szCs w:val="18"/>
              </w:rPr>
            </w:pPr>
          </w:p>
        </w:tc>
        <w:tc>
          <w:tcPr>
            <w:tcW w:w="613" w:type="dxa"/>
            <w:gridSpan w:val="2"/>
            <w:vMerge w:val="continue"/>
          </w:tcPr>
          <w:p w14:paraId="2E3B0B49">
            <w:pPr>
              <w:rPr>
                <w:rFonts w:ascii="宋体" w:hAnsi="宋体"/>
                <w:sz w:val="18"/>
                <w:szCs w:val="18"/>
              </w:rPr>
            </w:pPr>
          </w:p>
        </w:tc>
        <w:tc>
          <w:tcPr>
            <w:tcW w:w="3509" w:type="dxa"/>
            <w:gridSpan w:val="9"/>
            <w:tcBorders>
              <w:top w:val="single" w:color="auto" w:sz="4" w:space="0"/>
            </w:tcBorders>
            <w:vAlign w:val="center"/>
          </w:tcPr>
          <w:p w14:paraId="1091241D">
            <w:pPr>
              <w:rPr>
                <w:rFonts w:ascii="宋体" w:hAnsi="宋体"/>
                <w:sz w:val="18"/>
                <w:szCs w:val="18"/>
              </w:rPr>
            </w:pPr>
            <w:r>
              <w:rPr>
                <w:rFonts w:hint="eastAsia" w:ascii="宋体" w:hAnsi="宋体"/>
                <w:sz w:val="18"/>
                <w:szCs w:val="18"/>
              </w:rPr>
              <w:t>4、</w:t>
            </w:r>
          </w:p>
        </w:tc>
      </w:tr>
      <w:tr w14:paraId="0180E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14:paraId="1D3D583A">
            <w:pPr>
              <w:jc w:val="center"/>
              <w:rPr>
                <w:rFonts w:ascii="宋体" w:hAnsi="宋体"/>
                <w:sz w:val="18"/>
                <w:szCs w:val="18"/>
              </w:rPr>
            </w:pPr>
          </w:p>
        </w:tc>
        <w:tc>
          <w:tcPr>
            <w:tcW w:w="500" w:type="dxa"/>
            <w:vMerge w:val="continue"/>
            <w:tcBorders>
              <w:top w:val="single" w:color="auto" w:sz="4" w:space="0"/>
            </w:tcBorders>
          </w:tcPr>
          <w:p w14:paraId="12D0808D">
            <w:pPr>
              <w:rPr>
                <w:rFonts w:ascii="宋体" w:hAnsi="宋体"/>
                <w:sz w:val="18"/>
                <w:szCs w:val="18"/>
              </w:rPr>
            </w:pPr>
          </w:p>
        </w:tc>
        <w:tc>
          <w:tcPr>
            <w:tcW w:w="1303" w:type="dxa"/>
            <w:gridSpan w:val="4"/>
            <w:vMerge w:val="continue"/>
            <w:tcBorders>
              <w:top w:val="single" w:color="auto" w:sz="4" w:space="0"/>
            </w:tcBorders>
          </w:tcPr>
          <w:p w14:paraId="0642CCF1">
            <w:pPr>
              <w:rPr>
                <w:rFonts w:ascii="宋体" w:hAnsi="宋体"/>
                <w:sz w:val="18"/>
                <w:szCs w:val="18"/>
              </w:rPr>
            </w:pPr>
          </w:p>
        </w:tc>
        <w:tc>
          <w:tcPr>
            <w:tcW w:w="2238" w:type="dxa"/>
            <w:gridSpan w:val="8"/>
            <w:tcBorders>
              <w:top w:val="single" w:color="auto" w:sz="4" w:space="0"/>
            </w:tcBorders>
            <w:vAlign w:val="center"/>
          </w:tcPr>
          <w:p w14:paraId="0F62FDBD">
            <w:pPr>
              <w:jc w:val="center"/>
              <w:rPr>
                <w:rFonts w:ascii="宋体" w:hAnsi="宋体"/>
                <w:sz w:val="18"/>
                <w:szCs w:val="18"/>
              </w:rPr>
            </w:pPr>
            <w:r>
              <w:rPr>
                <w:rFonts w:hint="eastAsia" w:ascii="宋体" w:hAnsi="宋体"/>
                <w:sz w:val="18"/>
                <w:szCs w:val="18"/>
              </w:rPr>
              <w:t>厂房建筑面积      平方米</w:t>
            </w:r>
          </w:p>
        </w:tc>
        <w:tc>
          <w:tcPr>
            <w:tcW w:w="639" w:type="dxa"/>
            <w:gridSpan w:val="2"/>
            <w:vMerge w:val="continue"/>
            <w:tcBorders>
              <w:top w:val="single" w:color="auto" w:sz="4" w:space="0"/>
            </w:tcBorders>
          </w:tcPr>
          <w:p w14:paraId="3E5C1705">
            <w:pPr>
              <w:rPr>
                <w:rFonts w:ascii="宋体" w:hAnsi="宋体"/>
                <w:sz w:val="18"/>
                <w:szCs w:val="18"/>
              </w:rPr>
            </w:pPr>
          </w:p>
        </w:tc>
        <w:tc>
          <w:tcPr>
            <w:tcW w:w="613" w:type="dxa"/>
            <w:gridSpan w:val="2"/>
            <w:vMerge w:val="continue"/>
          </w:tcPr>
          <w:p w14:paraId="06F0E601">
            <w:pPr>
              <w:rPr>
                <w:rFonts w:ascii="宋体" w:hAnsi="宋体"/>
                <w:sz w:val="18"/>
                <w:szCs w:val="18"/>
              </w:rPr>
            </w:pPr>
          </w:p>
        </w:tc>
        <w:tc>
          <w:tcPr>
            <w:tcW w:w="3509" w:type="dxa"/>
            <w:gridSpan w:val="9"/>
            <w:tcBorders>
              <w:top w:val="single" w:color="auto" w:sz="4" w:space="0"/>
            </w:tcBorders>
            <w:vAlign w:val="center"/>
          </w:tcPr>
          <w:p w14:paraId="37197B88">
            <w:pPr>
              <w:rPr>
                <w:rFonts w:ascii="宋体" w:hAnsi="宋体"/>
                <w:sz w:val="18"/>
                <w:szCs w:val="18"/>
              </w:rPr>
            </w:pPr>
            <w:r>
              <w:rPr>
                <w:rFonts w:hint="eastAsia" w:ascii="宋体" w:hAnsi="宋体"/>
                <w:sz w:val="18"/>
                <w:szCs w:val="18"/>
              </w:rPr>
              <w:t>5、</w:t>
            </w:r>
          </w:p>
        </w:tc>
      </w:tr>
      <w:tr w14:paraId="4C51B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restart"/>
            <w:vAlign w:val="center"/>
          </w:tcPr>
          <w:p w14:paraId="3998C99C">
            <w:pPr>
              <w:jc w:val="center"/>
              <w:rPr>
                <w:rFonts w:ascii="宋体" w:hAnsi="宋体"/>
                <w:sz w:val="18"/>
                <w:szCs w:val="18"/>
              </w:rPr>
            </w:pPr>
            <w:r>
              <w:rPr>
                <w:rFonts w:hint="eastAsia" w:ascii="宋体" w:hAnsi="宋体"/>
                <w:sz w:val="18"/>
                <w:szCs w:val="18"/>
              </w:rPr>
              <w:t>三、主</w:t>
            </w:r>
          </w:p>
          <w:p w14:paraId="6F7F8F09">
            <w:pPr>
              <w:jc w:val="center"/>
              <w:rPr>
                <w:rFonts w:ascii="宋体" w:hAnsi="宋体"/>
                <w:sz w:val="18"/>
                <w:szCs w:val="18"/>
              </w:rPr>
            </w:pPr>
            <w:r>
              <w:rPr>
                <w:rFonts w:hint="eastAsia" w:ascii="宋体" w:hAnsi="宋体"/>
                <w:sz w:val="18"/>
                <w:szCs w:val="18"/>
              </w:rPr>
              <w:t>要产品</w:t>
            </w:r>
          </w:p>
          <w:p w14:paraId="75C7E279">
            <w:pPr>
              <w:rPr>
                <w:rFonts w:ascii="宋体" w:hAnsi="宋体"/>
                <w:sz w:val="18"/>
                <w:szCs w:val="18"/>
              </w:rPr>
            </w:pPr>
            <w:r>
              <w:rPr>
                <w:rFonts w:ascii="宋体" w:hAnsi="宋体"/>
                <w:sz w:val="18"/>
                <w:szCs w:val="18"/>
              </w:rPr>
              <w:t xml:space="preserve"> </w:t>
            </w:r>
            <w:r>
              <w:rPr>
                <w:rFonts w:hint="eastAsia" w:ascii="宋体" w:hAnsi="宋体"/>
                <w:sz w:val="18"/>
                <w:szCs w:val="18"/>
              </w:rPr>
              <w:t>情况</w:t>
            </w:r>
          </w:p>
        </w:tc>
        <w:tc>
          <w:tcPr>
            <w:tcW w:w="1152" w:type="dxa"/>
            <w:gridSpan w:val="2"/>
            <w:vAlign w:val="center"/>
          </w:tcPr>
          <w:p w14:paraId="3DD3D007">
            <w:pPr>
              <w:jc w:val="center"/>
              <w:rPr>
                <w:rFonts w:ascii="宋体" w:hAnsi="宋体"/>
                <w:sz w:val="18"/>
                <w:szCs w:val="18"/>
              </w:rPr>
            </w:pPr>
            <w:r>
              <w:rPr>
                <w:rFonts w:hint="eastAsia" w:ascii="宋体" w:hAnsi="宋体"/>
                <w:sz w:val="18"/>
                <w:szCs w:val="18"/>
              </w:rPr>
              <w:t>产品名称</w:t>
            </w:r>
          </w:p>
        </w:tc>
        <w:tc>
          <w:tcPr>
            <w:tcW w:w="351" w:type="dxa"/>
            <w:gridSpan w:val="2"/>
            <w:vAlign w:val="center"/>
          </w:tcPr>
          <w:p w14:paraId="4B3F0C03">
            <w:pPr>
              <w:jc w:val="center"/>
              <w:rPr>
                <w:rFonts w:ascii="宋体" w:hAnsi="宋体"/>
                <w:sz w:val="18"/>
                <w:szCs w:val="18"/>
              </w:rPr>
            </w:pPr>
            <w:r>
              <w:rPr>
                <w:rFonts w:hint="eastAsia" w:ascii="宋体" w:hAnsi="宋体"/>
                <w:sz w:val="18"/>
                <w:szCs w:val="18"/>
              </w:rPr>
              <w:t>型 号</w:t>
            </w:r>
          </w:p>
        </w:tc>
        <w:tc>
          <w:tcPr>
            <w:tcW w:w="678" w:type="dxa"/>
            <w:gridSpan w:val="3"/>
            <w:vAlign w:val="center"/>
          </w:tcPr>
          <w:p w14:paraId="585C4677">
            <w:pPr>
              <w:jc w:val="center"/>
              <w:rPr>
                <w:rFonts w:ascii="宋体" w:hAnsi="宋体"/>
                <w:sz w:val="18"/>
                <w:szCs w:val="18"/>
              </w:rPr>
            </w:pPr>
            <w:r>
              <w:rPr>
                <w:rFonts w:hint="eastAsia" w:ascii="宋体" w:hAnsi="宋体"/>
                <w:sz w:val="18"/>
                <w:szCs w:val="18"/>
              </w:rPr>
              <w:t>上年</w:t>
            </w:r>
          </w:p>
          <w:p w14:paraId="57DD2661">
            <w:pPr>
              <w:jc w:val="center"/>
              <w:rPr>
                <w:rFonts w:ascii="宋体" w:hAnsi="宋体"/>
                <w:sz w:val="18"/>
                <w:szCs w:val="18"/>
              </w:rPr>
            </w:pPr>
            <w:r>
              <w:rPr>
                <w:rFonts w:hint="eastAsia" w:ascii="宋体" w:hAnsi="宋体"/>
                <w:sz w:val="18"/>
                <w:szCs w:val="18"/>
              </w:rPr>
              <w:t>产量</w:t>
            </w:r>
          </w:p>
        </w:tc>
        <w:tc>
          <w:tcPr>
            <w:tcW w:w="570" w:type="dxa"/>
            <w:gridSpan w:val="3"/>
            <w:vAlign w:val="center"/>
          </w:tcPr>
          <w:p w14:paraId="66517700">
            <w:pPr>
              <w:jc w:val="center"/>
              <w:rPr>
                <w:rFonts w:ascii="宋体" w:hAnsi="宋体"/>
                <w:sz w:val="18"/>
                <w:szCs w:val="18"/>
              </w:rPr>
            </w:pPr>
            <w:r>
              <w:rPr>
                <w:rFonts w:hint="eastAsia" w:ascii="宋体" w:hAnsi="宋体"/>
                <w:sz w:val="18"/>
                <w:szCs w:val="18"/>
              </w:rPr>
              <w:t>上年</w:t>
            </w:r>
          </w:p>
          <w:p w14:paraId="1A2A2EAD">
            <w:pPr>
              <w:jc w:val="center"/>
              <w:rPr>
                <w:rFonts w:ascii="宋体" w:hAnsi="宋体"/>
                <w:sz w:val="18"/>
                <w:szCs w:val="18"/>
              </w:rPr>
            </w:pPr>
            <w:r>
              <w:rPr>
                <w:rFonts w:hint="eastAsia" w:ascii="宋体" w:hAnsi="宋体"/>
                <w:sz w:val="18"/>
                <w:szCs w:val="18"/>
              </w:rPr>
              <w:t>产值</w:t>
            </w:r>
          </w:p>
        </w:tc>
        <w:tc>
          <w:tcPr>
            <w:tcW w:w="1770" w:type="dxa"/>
            <w:gridSpan w:val="4"/>
            <w:vAlign w:val="center"/>
          </w:tcPr>
          <w:p w14:paraId="0FE66249">
            <w:pPr>
              <w:jc w:val="center"/>
              <w:rPr>
                <w:rFonts w:ascii="宋体" w:hAnsi="宋体"/>
                <w:sz w:val="18"/>
                <w:szCs w:val="18"/>
              </w:rPr>
            </w:pPr>
            <w:r>
              <w:rPr>
                <w:rFonts w:hint="eastAsia" w:ascii="宋体" w:hAnsi="宋体"/>
                <w:sz w:val="18"/>
                <w:szCs w:val="18"/>
              </w:rPr>
              <w:t>产品技术先进水平</w:t>
            </w:r>
          </w:p>
        </w:tc>
        <w:tc>
          <w:tcPr>
            <w:tcW w:w="609" w:type="dxa"/>
            <w:gridSpan w:val="2"/>
            <w:vAlign w:val="center"/>
          </w:tcPr>
          <w:p w14:paraId="114D8F01">
            <w:pPr>
              <w:jc w:val="center"/>
              <w:rPr>
                <w:rFonts w:ascii="宋体" w:hAnsi="宋体"/>
                <w:sz w:val="18"/>
                <w:szCs w:val="18"/>
              </w:rPr>
            </w:pPr>
            <w:r>
              <w:rPr>
                <w:rFonts w:hint="eastAsia" w:ascii="宋体" w:hAnsi="宋体"/>
                <w:sz w:val="18"/>
                <w:szCs w:val="18"/>
              </w:rPr>
              <w:t>优质</w:t>
            </w:r>
          </w:p>
          <w:p w14:paraId="52DBA7BB">
            <w:pPr>
              <w:jc w:val="center"/>
              <w:rPr>
                <w:rFonts w:ascii="宋体" w:hAnsi="宋体"/>
                <w:sz w:val="18"/>
                <w:szCs w:val="18"/>
              </w:rPr>
            </w:pPr>
            <w:r>
              <w:rPr>
                <w:rFonts w:hint="eastAsia" w:ascii="宋体" w:hAnsi="宋体"/>
                <w:sz w:val="18"/>
                <w:szCs w:val="18"/>
              </w:rPr>
              <w:t>品率</w:t>
            </w:r>
          </w:p>
        </w:tc>
        <w:tc>
          <w:tcPr>
            <w:tcW w:w="789" w:type="dxa"/>
            <w:gridSpan w:val="4"/>
            <w:vAlign w:val="center"/>
          </w:tcPr>
          <w:p w14:paraId="04E80AEF">
            <w:pPr>
              <w:jc w:val="center"/>
              <w:rPr>
                <w:rFonts w:ascii="宋体" w:hAnsi="宋体"/>
                <w:sz w:val="18"/>
                <w:szCs w:val="18"/>
              </w:rPr>
            </w:pPr>
            <w:r>
              <w:rPr>
                <w:rFonts w:hint="eastAsia" w:ascii="宋体" w:hAnsi="宋体"/>
                <w:sz w:val="18"/>
                <w:szCs w:val="18"/>
              </w:rPr>
              <w:t>一等品率</w:t>
            </w:r>
          </w:p>
        </w:tc>
        <w:tc>
          <w:tcPr>
            <w:tcW w:w="1803" w:type="dxa"/>
            <w:gridSpan w:val="4"/>
            <w:vAlign w:val="center"/>
          </w:tcPr>
          <w:p w14:paraId="2EE28B14">
            <w:pPr>
              <w:jc w:val="center"/>
              <w:rPr>
                <w:rFonts w:ascii="宋体" w:hAnsi="宋体"/>
                <w:sz w:val="18"/>
                <w:szCs w:val="18"/>
              </w:rPr>
            </w:pPr>
            <w:r>
              <w:rPr>
                <w:rFonts w:hint="eastAsia" w:ascii="宋体" w:hAnsi="宋体"/>
                <w:sz w:val="18"/>
                <w:szCs w:val="18"/>
              </w:rPr>
              <w:t>曾获何级何种奖励</w:t>
            </w:r>
          </w:p>
        </w:tc>
        <w:tc>
          <w:tcPr>
            <w:tcW w:w="1080" w:type="dxa"/>
            <w:gridSpan w:val="2"/>
            <w:vAlign w:val="center"/>
          </w:tcPr>
          <w:p w14:paraId="6F43DA37">
            <w:pPr>
              <w:jc w:val="center"/>
              <w:rPr>
                <w:rFonts w:ascii="宋体" w:hAnsi="宋体"/>
                <w:sz w:val="18"/>
                <w:szCs w:val="18"/>
              </w:rPr>
            </w:pPr>
            <w:r>
              <w:rPr>
                <w:rFonts w:hint="eastAsia" w:ascii="宋体" w:hAnsi="宋体"/>
                <w:sz w:val="18"/>
                <w:szCs w:val="18"/>
              </w:rPr>
              <w:t>主要用户</w:t>
            </w:r>
          </w:p>
          <w:p w14:paraId="21883019">
            <w:pPr>
              <w:jc w:val="center"/>
              <w:rPr>
                <w:rFonts w:ascii="宋体" w:hAnsi="宋体"/>
                <w:sz w:val="18"/>
                <w:szCs w:val="18"/>
              </w:rPr>
            </w:pPr>
            <w:r>
              <w:rPr>
                <w:rFonts w:hint="eastAsia" w:ascii="宋体" w:hAnsi="宋体"/>
                <w:sz w:val="18"/>
                <w:szCs w:val="18"/>
              </w:rPr>
              <w:t>名称</w:t>
            </w:r>
          </w:p>
        </w:tc>
      </w:tr>
      <w:tr w14:paraId="72C47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14:paraId="1236B6EE">
            <w:pPr>
              <w:rPr>
                <w:rFonts w:ascii="宋体" w:hAnsi="宋体"/>
                <w:sz w:val="18"/>
                <w:szCs w:val="18"/>
              </w:rPr>
            </w:pPr>
          </w:p>
        </w:tc>
        <w:tc>
          <w:tcPr>
            <w:tcW w:w="1152" w:type="dxa"/>
            <w:gridSpan w:val="2"/>
          </w:tcPr>
          <w:p w14:paraId="66E09512">
            <w:pPr>
              <w:rPr>
                <w:rFonts w:ascii="宋体" w:hAnsi="宋体"/>
                <w:sz w:val="18"/>
                <w:szCs w:val="18"/>
              </w:rPr>
            </w:pPr>
          </w:p>
        </w:tc>
        <w:tc>
          <w:tcPr>
            <w:tcW w:w="351" w:type="dxa"/>
            <w:gridSpan w:val="2"/>
          </w:tcPr>
          <w:p w14:paraId="08678C56">
            <w:pPr>
              <w:jc w:val="center"/>
              <w:rPr>
                <w:rFonts w:ascii="宋体" w:hAnsi="宋体"/>
                <w:sz w:val="18"/>
                <w:szCs w:val="18"/>
              </w:rPr>
            </w:pPr>
          </w:p>
        </w:tc>
        <w:tc>
          <w:tcPr>
            <w:tcW w:w="678" w:type="dxa"/>
            <w:gridSpan w:val="3"/>
          </w:tcPr>
          <w:p w14:paraId="5C1F650E">
            <w:pPr>
              <w:rPr>
                <w:rFonts w:ascii="宋体" w:hAnsi="宋体"/>
                <w:sz w:val="18"/>
                <w:szCs w:val="18"/>
              </w:rPr>
            </w:pPr>
          </w:p>
        </w:tc>
        <w:tc>
          <w:tcPr>
            <w:tcW w:w="570" w:type="dxa"/>
            <w:gridSpan w:val="3"/>
          </w:tcPr>
          <w:p w14:paraId="224C6B34">
            <w:pPr>
              <w:rPr>
                <w:rFonts w:ascii="宋体" w:hAnsi="宋体"/>
                <w:sz w:val="18"/>
                <w:szCs w:val="18"/>
              </w:rPr>
            </w:pPr>
          </w:p>
        </w:tc>
        <w:tc>
          <w:tcPr>
            <w:tcW w:w="1770" w:type="dxa"/>
            <w:gridSpan w:val="4"/>
          </w:tcPr>
          <w:p w14:paraId="221935B9">
            <w:pPr>
              <w:rPr>
                <w:rFonts w:ascii="宋体" w:hAnsi="宋体"/>
                <w:sz w:val="18"/>
                <w:szCs w:val="18"/>
              </w:rPr>
            </w:pPr>
          </w:p>
        </w:tc>
        <w:tc>
          <w:tcPr>
            <w:tcW w:w="609" w:type="dxa"/>
            <w:gridSpan w:val="2"/>
          </w:tcPr>
          <w:p w14:paraId="7FDC69CC">
            <w:pPr>
              <w:rPr>
                <w:rFonts w:ascii="宋体" w:hAnsi="宋体"/>
                <w:sz w:val="18"/>
                <w:szCs w:val="18"/>
              </w:rPr>
            </w:pPr>
          </w:p>
        </w:tc>
        <w:tc>
          <w:tcPr>
            <w:tcW w:w="789" w:type="dxa"/>
            <w:gridSpan w:val="4"/>
          </w:tcPr>
          <w:p w14:paraId="390C00DA">
            <w:pPr>
              <w:rPr>
                <w:rFonts w:ascii="宋体" w:hAnsi="宋体"/>
                <w:sz w:val="18"/>
                <w:szCs w:val="18"/>
              </w:rPr>
            </w:pPr>
          </w:p>
        </w:tc>
        <w:tc>
          <w:tcPr>
            <w:tcW w:w="1803" w:type="dxa"/>
            <w:gridSpan w:val="4"/>
          </w:tcPr>
          <w:p w14:paraId="093E7C87">
            <w:pPr>
              <w:rPr>
                <w:rFonts w:ascii="宋体" w:hAnsi="宋体"/>
                <w:sz w:val="18"/>
                <w:szCs w:val="18"/>
              </w:rPr>
            </w:pPr>
          </w:p>
        </w:tc>
        <w:tc>
          <w:tcPr>
            <w:tcW w:w="1080" w:type="dxa"/>
            <w:gridSpan w:val="2"/>
          </w:tcPr>
          <w:p w14:paraId="4DE72FD8">
            <w:pPr>
              <w:rPr>
                <w:rFonts w:ascii="宋体" w:hAnsi="宋体"/>
                <w:sz w:val="18"/>
                <w:szCs w:val="18"/>
              </w:rPr>
            </w:pPr>
          </w:p>
        </w:tc>
      </w:tr>
      <w:tr w14:paraId="002948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14:paraId="7B57ED02">
            <w:pPr>
              <w:rPr>
                <w:rFonts w:ascii="宋体" w:hAnsi="宋体"/>
                <w:sz w:val="18"/>
                <w:szCs w:val="18"/>
              </w:rPr>
            </w:pPr>
          </w:p>
        </w:tc>
        <w:tc>
          <w:tcPr>
            <w:tcW w:w="1152" w:type="dxa"/>
            <w:gridSpan w:val="2"/>
          </w:tcPr>
          <w:p w14:paraId="4515A6D4">
            <w:pPr>
              <w:rPr>
                <w:rFonts w:ascii="宋体" w:hAnsi="宋体"/>
                <w:sz w:val="18"/>
                <w:szCs w:val="18"/>
              </w:rPr>
            </w:pPr>
          </w:p>
        </w:tc>
        <w:tc>
          <w:tcPr>
            <w:tcW w:w="351" w:type="dxa"/>
            <w:gridSpan w:val="2"/>
          </w:tcPr>
          <w:p w14:paraId="2BD9D536">
            <w:pPr>
              <w:jc w:val="center"/>
              <w:rPr>
                <w:rFonts w:ascii="宋体" w:hAnsi="宋体"/>
                <w:sz w:val="18"/>
                <w:szCs w:val="18"/>
              </w:rPr>
            </w:pPr>
          </w:p>
        </w:tc>
        <w:tc>
          <w:tcPr>
            <w:tcW w:w="678" w:type="dxa"/>
            <w:gridSpan w:val="3"/>
          </w:tcPr>
          <w:p w14:paraId="68782AC7">
            <w:pPr>
              <w:rPr>
                <w:rFonts w:ascii="宋体" w:hAnsi="宋体"/>
                <w:sz w:val="18"/>
                <w:szCs w:val="18"/>
              </w:rPr>
            </w:pPr>
          </w:p>
        </w:tc>
        <w:tc>
          <w:tcPr>
            <w:tcW w:w="570" w:type="dxa"/>
            <w:gridSpan w:val="3"/>
          </w:tcPr>
          <w:p w14:paraId="554456CF">
            <w:pPr>
              <w:rPr>
                <w:rFonts w:ascii="宋体" w:hAnsi="宋体"/>
                <w:sz w:val="18"/>
                <w:szCs w:val="18"/>
              </w:rPr>
            </w:pPr>
          </w:p>
        </w:tc>
        <w:tc>
          <w:tcPr>
            <w:tcW w:w="1770" w:type="dxa"/>
            <w:gridSpan w:val="4"/>
          </w:tcPr>
          <w:p w14:paraId="5CAC1E04">
            <w:pPr>
              <w:rPr>
                <w:rFonts w:ascii="宋体" w:hAnsi="宋体"/>
                <w:sz w:val="18"/>
                <w:szCs w:val="18"/>
              </w:rPr>
            </w:pPr>
          </w:p>
        </w:tc>
        <w:tc>
          <w:tcPr>
            <w:tcW w:w="609" w:type="dxa"/>
            <w:gridSpan w:val="2"/>
          </w:tcPr>
          <w:p w14:paraId="32C95761">
            <w:pPr>
              <w:rPr>
                <w:rFonts w:ascii="宋体" w:hAnsi="宋体"/>
                <w:sz w:val="18"/>
                <w:szCs w:val="18"/>
              </w:rPr>
            </w:pPr>
          </w:p>
        </w:tc>
        <w:tc>
          <w:tcPr>
            <w:tcW w:w="789" w:type="dxa"/>
            <w:gridSpan w:val="4"/>
          </w:tcPr>
          <w:p w14:paraId="7317C5BF">
            <w:pPr>
              <w:rPr>
                <w:rFonts w:ascii="宋体" w:hAnsi="宋体"/>
                <w:sz w:val="18"/>
                <w:szCs w:val="18"/>
              </w:rPr>
            </w:pPr>
          </w:p>
        </w:tc>
        <w:tc>
          <w:tcPr>
            <w:tcW w:w="1803" w:type="dxa"/>
            <w:gridSpan w:val="4"/>
          </w:tcPr>
          <w:p w14:paraId="57CBAB59">
            <w:pPr>
              <w:rPr>
                <w:rFonts w:ascii="宋体" w:hAnsi="宋体"/>
                <w:sz w:val="18"/>
                <w:szCs w:val="18"/>
              </w:rPr>
            </w:pPr>
          </w:p>
        </w:tc>
        <w:tc>
          <w:tcPr>
            <w:tcW w:w="1080" w:type="dxa"/>
            <w:gridSpan w:val="2"/>
          </w:tcPr>
          <w:p w14:paraId="04A036D3">
            <w:pPr>
              <w:rPr>
                <w:rFonts w:ascii="宋体" w:hAnsi="宋体"/>
                <w:sz w:val="18"/>
                <w:szCs w:val="18"/>
              </w:rPr>
            </w:pPr>
          </w:p>
        </w:tc>
      </w:tr>
      <w:tr w14:paraId="498A3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14:paraId="2911010B">
            <w:pPr>
              <w:rPr>
                <w:rFonts w:ascii="宋体" w:hAnsi="宋体"/>
                <w:sz w:val="18"/>
                <w:szCs w:val="18"/>
              </w:rPr>
            </w:pPr>
          </w:p>
        </w:tc>
        <w:tc>
          <w:tcPr>
            <w:tcW w:w="1152" w:type="dxa"/>
            <w:gridSpan w:val="2"/>
          </w:tcPr>
          <w:p w14:paraId="6D5743DF">
            <w:pPr>
              <w:rPr>
                <w:rFonts w:ascii="宋体" w:hAnsi="宋体"/>
                <w:sz w:val="18"/>
                <w:szCs w:val="18"/>
              </w:rPr>
            </w:pPr>
          </w:p>
        </w:tc>
        <w:tc>
          <w:tcPr>
            <w:tcW w:w="351" w:type="dxa"/>
            <w:gridSpan w:val="2"/>
          </w:tcPr>
          <w:p w14:paraId="1254CAE1">
            <w:pPr>
              <w:jc w:val="center"/>
              <w:rPr>
                <w:rFonts w:ascii="宋体" w:hAnsi="宋体"/>
                <w:sz w:val="18"/>
                <w:szCs w:val="18"/>
              </w:rPr>
            </w:pPr>
          </w:p>
        </w:tc>
        <w:tc>
          <w:tcPr>
            <w:tcW w:w="678" w:type="dxa"/>
            <w:gridSpan w:val="3"/>
          </w:tcPr>
          <w:p w14:paraId="3624C95B">
            <w:pPr>
              <w:rPr>
                <w:rFonts w:ascii="宋体" w:hAnsi="宋体"/>
                <w:sz w:val="18"/>
                <w:szCs w:val="18"/>
              </w:rPr>
            </w:pPr>
          </w:p>
        </w:tc>
        <w:tc>
          <w:tcPr>
            <w:tcW w:w="570" w:type="dxa"/>
            <w:gridSpan w:val="3"/>
          </w:tcPr>
          <w:p w14:paraId="5FFFCC1C">
            <w:pPr>
              <w:rPr>
                <w:rFonts w:ascii="宋体" w:hAnsi="宋体"/>
                <w:sz w:val="18"/>
                <w:szCs w:val="18"/>
              </w:rPr>
            </w:pPr>
          </w:p>
        </w:tc>
        <w:tc>
          <w:tcPr>
            <w:tcW w:w="1770" w:type="dxa"/>
            <w:gridSpan w:val="4"/>
          </w:tcPr>
          <w:p w14:paraId="4DBC9D1E">
            <w:pPr>
              <w:rPr>
                <w:rFonts w:ascii="宋体" w:hAnsi="宋体"/>
                <w:sz w:val="18"/>
                <w:szCs w:val="18"/>
              </w:rPr>
            </w:pPr>
          </w:p>
        </w:tc>
        <w:tc>
          <w:tcPr>
            <w:tcW w:w="609" w:type="dxa"/>
            <w:gridSpan w:val="2"/>
          </w:tcPr>
          <w:p w14:paraId="6E00ED70">
            <w:pPr>
              <w:rPr>
                <w:rFonts w:ascii="宋体" w:hAnsi="宋体"/>
                <w:sz w:val="18"/>
                <w:szCs w:val="18"/>
              </w:rPr>
            </w:pPr>
          </w:p>
        </w:tc>
        <w:tc>
          <w:tcPr>
            <w:tcW w:w="789" w:type="dxa"/>
            <w:gridSpan w:val="4"/>
          </w:tcPr>
          <w:p w14:paraId="08F49B5A">
            <w:pPr>
              <w:rPr>
                <w:rFonts w:ascii="宋体" w:hAnsi="宋体"/>
                <w:sz w:val="18"/>
                <w:szCs w:val="18"/>
              </w:rPr>
            </w:pPr>
          </w:p>
        </w:tc>
        <w:tc>
          <w:tcPr>
            <w:tcW w:w="1803" w:type="dxa"/>
            <w:gridSpan w:val="4"/>
          </w:tcPr>
          <w:p w14:paraId="2A38F9A1">
            <w:pPr>
              <w:rPr>
                <w:rFonts w:ascii="宋体" w:hAnsi="宋体"/>
                <w:sz w:val="18"/>
                <w:szCs w:val="18"/>
              </w:rPr>
            </w:pPr>
          </w:p>
        </w:tc>
        <w:tc>
          <w:tcPr>
            <w:tcW w:w="1080" w:type="dxa"/>
            <w:gridSpan w:val="2"/>
          </w:tcPr>
          <w:p w14:paraId="052793B2">
            <w:pPr>
              <w:rPr>
                <w:rFonts w:ascii="宋体" w:hAnsi="宋体"/>
                <w:sz w:val="18"/>
                <w:szCs w:val="18"/>
              </w:rPr>
            </w:pPr>
          </w:p>
        </w:tc>
      </w:tr>
    </w:tbl>
    <w:p w14:paraId="301B7005">
      <w:pPr>
        <w:rPr>
          <w:rFonts w:ascii="宋体" w:hAnsi="宋体"/>
        </w:rPr>
      </w:pPr>
    </w:p>
    <w:p w14:paraId="6C7D200F">
      <w:pPr>
        <w:rPr>
          <w:rFonts w:ascii="宋体" w:hAnsi="宋体"/>
        </w:rPr>
      </w:pPr>
    </w:p>
    <w:p w14:paraId="2A6EE85D">
      <w:pPr>
        <w:spacing w:line="660" w:lineRule="exact"/>
        <w:rPr>
          <w:rFonts w:ascii="宋体" w:hAnsi="宋体"/>
          <w:sz w:val="24"/>
        </w:rPr>
      </w:pPr>
      <w:r>
        <w:rPr>
          <w:rFonts w:hint="eastAsia" w:ascii="宋体" w:hAnsi="宋体"/>
          <w:sz w:val="24"/>
        </w:rPr>
        <w:t>投标人：（盖章）</w:t>
      </w:r>
    </w:p>
    <w:p w14:paraId="59C739F2">
      <w:pPr>
        <w:spacing w:line="660" w:lineRule="exact"/>
        <w:rPr>
          <w:rFonts w:ascii="宋体" w:hAnsi="宋体"/>
          <w:sz w:val="24"/>
        </w:rPr>
      </w:pPr>
      <w:r>
        <w:rPr>
          <w:rFonts w:hint="eastAsia" w:ascii="宋体" w:hAnsi="宋体"/>
          <w:sz w:val="24"/>
        </w:rPr>
        <w:t>法定代表人（委托代理人）：（签字）</w:t>
      </w:r>
    </w:p>
    <w:p w14:paraId="7C43ED94">
      <w:pPr>
        <w:pStyle w:val="10"/>
        <w:spacing w:after="0" w:line="560" w:lineRule="exact"/>
        <w:rPr>
          <w:rFonts w:ascii="宋体" w:hAnsi="宋体"/>
        </w:rPr>
        <w:sectPr>
          <w:headerReference r:id="rId3" w:type="default"/>
          <w:footerReference r:id="rId4" w:type="default"/>
          <w:pgSz w:w="11907" w:h="16840"/>
          <w:pgMar w:top="1142" w:right="1418" w:bottom="1418" w:left="1418" w:header="851" w:footer="822" w:gutter="0"/>
          <w:cols w:space="720" w:num="1"/>
          <w:docGrid w:linePitch="290" w:charSpace="-3931"/>
        </w:sect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0681FC0F">
      <w:pPr>
        <w:pStyle w:val="5"/>
        <w:spacing w:before="120" w:after="120" w:line="560" w:lineRule="exact"/>
        <w:rPr>
          <w:rFonts w:ascii="宋体" w:hAnsi="宋体" w:cs="宋体"/>
          <w:sz w:val="24"/>
          <w:szCs w:val="24"/>
        </w:rPr>
      </w:pPr>
      <w:bookmarkStart w:id="18" w:name="_Toc453709583"/>
      <w:bookmarkStart w:id="19" w:name="_Toc24731"/>
      <w:r>
        <w:rPr>
          <w:rFonts w:hint="eastAsia" w:ascii="宋体" w:hAnsi="宋体" w:cs="宋体"/>
          <w:sz w:val="24"/>
          <w:szCs w:val="24"/>
        </w:rPr>
        <w:t>附件四：开标一览表</w:t>
      </w:r>
      <w:bookmarkEnd w:id="18"/>
      <w:bookmarkEnd w:id="19"/>
    </w:p>
    <w:p w14:paraId="43E63B74">
      <w:pPr>
        <w:pStyle w:val="10"/>
        <w:spacing w:after="0" w:line="320" w:lineRule="exact"/>
        <w:jc w:val="center"/>
        <w:rPr>
          <w:rFonts w:ascii="宋体" w:hAnsi="宋体" w:cs="宋体"/>
          <w:b/>
          <w:bCs/>
          <w:sz w:val="32"/>
          <w:szCs w:val="32"/>
        </w:rPr>
      </w:pPr>
    </w:p>
    <w:p w14:paraId="207EDA5C">
      <w:pPr>
        <w:pStyle w:val="10"/>
        <w:spacing w:after="0" w:line="320" w:lineRule="exact"/>
        <w:jc w:val="center"/>
        <w:rPr>
          <w:rFonts w:ascii="宋体" w:hAnsi="宋体"/>
          <w:b/>
          <w:bCs/>
          <w:sz w:val="32"/>
          <w:szCs w:val="32"/>
        </w:rPr>
      </w:pPr>
      <w:r>
        <w:rPr>
          <w:rFonts w:hint="eastAsia" w:ascii="宋体" w:hAnsi="宋体" w:cs="宋体"/>
          <w:b/>
          <w:bCs/>
          <w:sz w:val="32"/>
          <w:szCs w:val="32"/>
        </w:rPr>
        <w:t>开标一览表</w:t>
      </w:r>
    </w:p>
    <w:p w14:paraId="72B6C7FA">
      <w:pPr>
        <w:pStyle w:val="11"/>
        <w:spacing w:line="360" w:lineRule="exact"/>
        <w:ind w:left="0" w:leftChars="0" w:firstLine="0" w:firstLineChars="0"/>
        <w:rPr>
          <w:rFonts w:ascii="宋体" w:hAnsi="宋体" w:cs="宋体"/>
          <w:sz w:val="24"/>
          <w:szCs w:val="24"/>
        </w:rPr>
      </w:pPr>
    </w:p>
    <w:p w14:paraId="41853429">
      <w:pPr>
        <w:pStyle w:val="11"/>
        <w:spacing w:line="360" w:lineRule="exact"/>
        <w:ind w:left="0" w:leftChars="0" w:firstLine="480" w:firstLineChars="200"/>
        <w:rPr>
          <w:rFonts w:ascii="宋体" w:hAnsi="宋体"/>
        </w:rPr>
      </w:pPr>
      <w:r>
        <w:rPr>
          <w:rFonts w:hint="eastAsia" w:ascii="宋体" w:hAnsi="宋体" w:cs="宋体"/>
          <w:sz w:val="24"/>
          <w:szCs w:val="24"/>
        </w:rPr>
        <w:t>项目名称</w:t>
      </w:r>
      <w:r>
        <w:rPr>
          <w:rFonts w:hint="eastAsia" w:ascii="宋体" w:hAnsi="宋体" w:cs="宋体"/>
          <w:b/>
          <w:bCs/>
          <w:sz w:val="24"/>
          <w:szCs w:val="24"/>
        </w:rPr>
        <w:t>：</w:t>
      </w:r>
    </w:p>
    <w:tbl>
      <w:tblPr>
        <w:tblStyle w:val="22"/>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64"/>
        <w:gridCol w:w="6"/>
        <w:gridCol w:w="966"/>
        <w:gridCol w:w="5970"/>
      </w:tblGrid>
      <w:tr w14:paraId="62B4A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0" w:type="dxa"/>
            <w:gridSpan w:val="2"/>
            <w:tcBorders>
              <w:top w:val="single" w:color="auto" w:sz="4" w:space="0"/>
              <w:left w:val="single" w:color="auto" w:sz="4" w:space="0"/>
              <w:bottom w:val="single" w:color="auto" w:sz="4" w:space="0"/>
              <w:right w:val="single" w:color="auto" w:sz="4" w:space="0"/>
            </w:tcBorders>
            <w:vAlign w:val="center"/>
          </w:tcPr>
          <w:p w14:paraId="79E62440">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ascii="宋体" w:hAnsi="宋体" w:cs="宋体"/>
              </w:rPr>
              <w:t xml:space="preserve"> </w:t>
            </w:r>
            <w:r>
              <w:rPr>
                <w:rFonts w:hint="eastAsia" w:ascii="宋体" w:hAnsi="宋体"/>
                <w:sz w:val="24"/>
              </w:rPr>
              <w:t>投标人名称</w:t>
            </w:r>
          </w:p>
        </w:tc>
        <w:tc>
          <w:tcPr>
            <w:tcW w:w="6936" w:type="dxa"/>
            <w:gridSpan w:val="2"/>
            <w:tcBorders>
              <w:top w:val="single" w:color="auto" w:sz="4" w:space="0"/>
              <w:left w:val="single" w:color="auto" w:sz="4" w:space="0"/>
              <w:bottom w:val="single" w:color="auto" w:sz="4" w:space="0"/>
              <w:right w:val="single" w:color="auto" w:sz="4" w:space="0"/>
            </w:tcBorders>
            <w:vAlign w:val="center"/>
          </w:tcPr>
          <w:p w14:paraId="5A49F071">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r w14:paraId="527D4B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2" w:hRule="atLeast"/>
        </w:trPr>
        <w:tc>
          <w:tcPr>
            <w:tcW w:w="2064" w:type="dxa"/>
            <w:tcBorders>
              <w:top w:val="single" w:color="auto" w:sz="4" w:space="0"/>
              <w:left w:val="single" w:color="auto" w:sz="4" w:space="0"/>
              <w:bottom w:val="single" w:color="auto" w:sz="4" w:space="0"/>
              <w:right w:val="single" w:color="auto" w:sz="4" w:space="0"/>
            </w:tcBorders>
            <w:vAlign w:val="center"/>
          </w:tcPr>
          <w:p w14:paraId="06DE831E">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零星维修让利</w:t>
            </w:r>
          </w:p>
        </w:tc>
        <w:tc>
          <w:tcPr>
            <w:tcW w:w="6942" w:type="dxa"/>
            <w:gridSpan w:val="3"/>
            <w:tcBorders>
              <w:top w:val="single" w:color="auto" w:sz="4" w:space="0"/>
              <w:left w:val="single" w:color="auto" w:sz="4" w:space="0"/>
              <w:bottom w:val="single" w:color="auto" w:sz="4" w:space="0"/>
              <w:right w:val="single" w:color="auto" w:sz="4" w:space="0"/>
            </w:tcBorders>
            <w:vAlign w:val="center"/>
          </w:tcPr>
          <w:p w14:paraId="37D2F1A9">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highlight w:val="yellow"/>
              </w:rPr>
            </w:pPr>
          </w:p>
        </w:tc>
      </w:tr>
      <w:tr w14:paraId="5B58F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036" w:type="dxa"/>
            <w:gridSpan w:val="3"/>
            <w:tcBorders>
              <w:top w:val="single" w:color="auto" w:sz="4" w:space="0"/>
              <w:left w:val="single" w:color="auto" w:sz="4" w:space="0"/>
              <w:bottom w:val="single" w:color="auto" w:sz="4" w:space="0"/>
              <w:right w:val="single" w:color="auto" w:sz="4" w:space="0"/>
            </w:tcBorders>
            <w:vAlign w:val="center"/>
          </w:tcPr>
          <w:p w14:paraId="3BB2888B">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服务施工完成间是否按照招标公司要求执行</w:t>
            </w:r>
          </w:p>
        </w:tc>
        <w:tc>
          <w:tcPr>
            <w:tcW w:w="5970" w:type="dxa"/>
            <w:tcBorders>
              <w:top w:val="single" w:color="auto" w:sz="4" w:space="0"/>
              <w:left w:val="single" w:color="auto" w:sz="4" w:space="0"/>
              <w:bottom w:val="single" w:color="auto" w:sz="4" w:space="0"/>
              <w:right w:val="single" w:color="auto" w:sz="4" w:space="0"/>
            </w:tcBorders>
            <w:vAlign w:val="center"/>
          </w:tcPr>
          <w:p w14:paraId="00AA4AC8">
            <w:pPr>
              <w:tabs>
                <w:tab w:val="left" w:pos="0"/>
                <w:tab w:val="left" w:pos="720"/>
                <w:tab w:val="left" w:pos="1440"/>
                <w:tab w:val="left" w:pos="2160"/>
                <w:tab w:val="left" w:pos="2880"/>
                <w:tab w:val="left" w:pos="3600"/>
                <w:tab w:val="left" w:pos="4320"/>
              </w:tabs>
              <w:autoSpaceDE w:val="0"/>
              <w:autoSpaceDN w:val="0"/>
              <w:adjustRightInd w:val="0"/>
              <w:spacing w:line="480" w:lineRule="exact"/>
              <w:jc w:val="left"/>
              <w:rPr>
                <w:rFonts w:ascii="宋体" w:hAnsi="宋体"/>
                <w:bCs/>
                <w:sz w:val="24"/>
                <w:u w:val="single"/>
              </w:rPr>
            </w:pPr>
          </w:p>
        </w:tc>
      </w:tr>
      <w:tr w14:paraId="47BBD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036" w:type="dxa"/>
            <w:gridSpan w:val="3"/>
            <w:tcBorders>
              <w:top w:val="single" w:color="auto" w:sz="4" w:space="0"/>
              <w:left w:val="single" w:color="auto" w:sz="4" w:space="0"/>
              <w:bottom w:val="single" w:color="auto" w:sz="4" w:space="0"/>
              <w:right w:val="single" w:color="auto" w:sz="4" w:space="0"/>
            </w:tcBorders>
            <w:vAlign w:val="center"/>
          </w:tcPr>
          <w:p w14:paraId="20E1FF8F">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零星基建维修项目质保期</w:t>
            </w:r>
          </w:p>
        </w:tc>
        <w:tc>
          <w:tcPr>
            <w:tcW w:w="5970" w:type="dxa"/>
            <w:tcBorders>
              <w:top w:val="single" w:color="auto" w:sz="4" w:space="0"/>
              <w:left w:val="single" w:color="auto" w:sz="4" w:space="0"/>
              <w:bottom w:val="single" w:color="auto" w:sz="4" w:space="0"/>
              <w:right w:val="single" w:color="auto" w:sz="4" w:space="0"/>
            </w:tcBorders>
            <w:vAlign w:val="center"/>
          </w:tcPr>
          <w:p w14:paraId="1B3B7666">
            <w:pPr>
              <w:tabs>
                <w:tab w:val="left" w:pos="0"/>
                <w:tab w:val="left" w:pos="720"/>
                <w:tab w:val="left" w:pos="1440"/>
                <w:tab w:val="left" w:pos="2160"/>
                <w:tab w:val="left" w:pos="2880"/>
                <w:tab w:val="left" w:pos="3600"/>
                <w:tab w:val="left" w:pos="4320"/>
              </w:tabs>
              <w:autoSpaceDE w:val="0"/>
              <w:autoSpaceDN w:val="0"/>
              <w:adjustRightInd w:val="0"/>
              <w:spacing w:line="480" w:lineRule="exact"/>
              <w:ind w:firstLine="480" w:firstLineChars="200"/>
              <w:jc w:val="left"/>
              <w:rPr>
                <w:rFonts w:ascii="宋体" w:hAnsi="宋体"/>
                <w:bCs/>
                <w:sz w:val="24"/>
              </w:rPr>
            </w:pPr>
            <w:r>
              <w:rPr>
                <w:rFonts w:hint="eastAsia" w:ascii="宋体" w:hAnsi="宋体"/>
                <w:bCs/>
                <w:sz w:val="24"/>
              </w:rPr>
              <w:t>自最终验收报告签署之日（以签署日期最晚者为准）起</w:t>
            </w:r>
            <w:r>
              <w:rPr>
                <w:rFonts w:hint="eastAsia" w:ascii="宋体" w:hAnsi="宋体"/>
                <w:bCs/>
                <w:sz w:val="24"/>
                <w:u w:val="single"/>
              </w:rPr>
              <w:t xml:space="preserve">    </w:t>
            </w:r>
            <w:r>
              <w:rPr>
                <w:rFonts w:hint="eastAsia" w:ascii="宋体" w:hAnsi="宋体"/>
                <w:sz w:val="24"/>
                <w:u w:val="single"/>
              </w:rPr>
              <w:t xml:space="preserve">   </w:t>
            </w:r>
            <w:r>
              <w:rPr>
                <w:rFonts w:hint="eastAsia" w:ascii="宋体" w:hAnsi="宋体"/>
                <w:bCs/>
                <w:sz w:val="24"/>
                <w:u w:val="single"/>
              </w:rPr>
              <w:t xml:space="preserve"> </w:t>
            </w:r>
            <w:r>
              <w:rPr>
                <w:rFonts w:hint="eastAsia" w:ascii="宋体" w:hAnsi="宋体"/>
                <w:bCs/>
                <w:sz w:val="24"/>
              </w:rPr>
              <w:t>年。</w:t>
            </w:r>
          </w:p>
        </w:tc>
      </w:tr>
      <w:tr w14:paraId="70DC0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036" w:type="dxa"/>
            <w:gridSpan w:val="3"/>
            <w:tcBorders>
              <w:top w:val="single" w:color="auto" w:sz="4" w:space="0"/>
              <w:left w:val="single" w:color="auto" w:sz="4" w:space="0"/>
              <w:bottom w:val="single" w:color="auto" w:sz="4" w:space="0"/>
              <w:right w:val="single" w:color="auto" w:sz="4" w:space="0"/>
            </w:tcBorders>
            <w:vAlign w:val="center"/>
          </w:tcPr>
          <w:p w14:paraId="3520D3C9">
            <w:pPr>
              <w:tabs>
                <w:tab w:val="left" w:pos="0"/>
                <w:tab w:val="left" w:pos="720"/>
                <w:tab w:val="left" w:pos="1440"/>
                <w:tab w:val="left" w:pos="2160"/>
                <w:tab w:val="left" w:pos="2880"/>
                <w:tab w:val="left" w:pos="3600"/>
                <w:tab w:val="left" w:pos="4320"/>
              </w:tabs>
              <w:autoSpaceDE w:val="0"/>
              <w:autoSpaceDN w:val="0"/>
              <w:adjustRightInd w:val="0"/>
              <w:jc w:val="center"/>
              <w:rPr>
                <w:rFonts w:ascii="宋体" w:hAnsi="宋体"/>
                <w:sz w:val="24"/>
              </w:rPr>
            </w:pPr>
            <w:r>
              <w:rPr>
                <w:rFonts w:hint="eastAsia"/>
                <w:b/>
                <w:sz w:val="24"/>
              </w:rPr>
              <w:t>付款方式有无偏离</w:t>
            </w:r>
          </w:p>
        </w:tc>
        <w:tc>
          <w:tcPr>
            <w:tcW w:w="5970" w:type="dxa"/>
            <w:tcBorders>
              <w:top w:val="single" w:color="auto" w:sz="4" w:space="0"/>
              <w:left w:val="single" w:color="auto" w:sz="4" w:space="0"/>
              <w:bottom w:val="single" w:color="auto" w:sz="4" w:space="0"/>
              <w:right w:val="single" w:color="auto" w:sz="4" w:space="0"/>
            </w:tcBorders>
            <w:vAlign w:val="center"/>
          </w:tcPr>
          <w:p w14:paraId="6B9C3772">
            <w:pPr>
              <w:tabs>
                <w:tab w:val="left" w:pos="0"/>
                <w:tab w:val="left" w:pos="720"/>
                <w:tab w:val="left" w:pos="1440"/>
                <w:tab w:val="left" w:pos="2160"/>
                <w:tab w:val="left" w:pos="2880"/>
                <w:tab w:val="left" w:pos="3600"/>
                <w:tab w:val="left" w:pos="4320"/>
              </w:tabs>
              <w:autoSpaceDE w:val="0"/>
              <w:autoSpaceDN w:val="0"/>
              <w:adjustRightInd w:val="0"/>
              <w:spacing w:line="480" w:lineRule="exact"/>
              <w:jc w:val="left"/>
              <w:rPr>
                <w:rFonts w:ascii="宋体" w:hAnsi="宋体"/>
                <w:bCs/>
                <w:sz w:val="24"/>
              </w:rPr>
            </w:pPr>
          </w:p>
        </w:tc>
      </w:tr>
      <w:tr w14:paraId="23073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036" w:type="dxa"/>
            <w:gridSpan w:val="3"/>
            <w:tcBorders>
              <w:top w:val="single" w:color="auto" w:sz="4" w:space="0"/>
              <w:left w:val="single" w:color="auto" w:sz="4" w:space="0"/>
              <w:bottom w:val="single" w:color="auto" w:sz="4" w:space="0"/>
              <w:right w:val="single" w:color="auto" w:sz="4" w:space="0"/>
            </w:tcBorders>
            <w:vAlign w:val="center"/>
          </w:tcPr>
          <w:p w14:paraId="700604C5">
            <w:pPr>
              <w:tabs>
                <w:tab w:val="left" w:pos="0"/>
                <w:tab w:val="left" w:pos="720"/>
                <w:tab w:val="left" w:pos="1440"/>
                <w:tab w:val="left" w:pos="2160"/>
                <w:tab w:val="left" w:pos="2880"/>
                <w:tab w:val="left" w:pos="3600"/>
                <w:tab w:val="left" w:pos="4320"/>
              </w:tabs>
              <w:autoSpaceDE w:val="0"/>
              <w:autoSpaceDN w:val="0"/>
              <w:adjustRightInd w:val="0"/>
              <w:jc w:val="center"/>
              <w:rPr>
                <w:rFonts w:ascii="宋体" w:hAnsi="宋体"/>
                <w:sz w:val="24"/>
              </w:rPr>
            </w:pPr>
            <w:r>
              <w:rPr>
                <w:rFonts w:hint="eastAsia" w:ascii="宋体" w:hAnsi="宋体"/>
                <w:sz w:val="24"/>
              </w:rPr>
              <w:t>对招标文件的响应程度</w:t>
            </w:r>
          </w:p>
          <w:p w14:paraId="0B2BC3A9">
            <w:pPr>
              <w:tabs>
                <w:tab w:val="left" w:pos="0"/>
                <w:tab w:val="left" w:pos="720"/>
                <w:tab w:val="left" w:pos="1440"/>
                <w:tab w:val="left" w:pos="2160"/>
                <w:tab w:val="left" w:pos="2880"/>
                <w:tab w:val="left" w:pos="3600"/>
                <w:tab w:val="left" w:pos="4320"/>
              </w:tabs>
              <w:autoSpaceDE w:val="0"/>
              <w:autoSpaceDN w:val="0"/>
              <w:adjustRightInd w:val="0"/>
              <w:jc w:val="center"/>
              <w:rPr>
                <w:rFonts w:ascii="宋体" w:hAnsi="宋体"/>
                <w:sz w:val="24"/>
              </w:rPr>
            </w:pPr>
            <w:r>
              <w:rPr>
                <w:rFonts w:hint="eastAsia" w:ascii="宋体" w:hAnsi="宋体"/>
                <w:sz w:val="24"/>
              </w:rPr>
              <w:t>（是否完全响应）</w:t>
            </w:r>
          </w:p>
        </w:tc>
        <w:tc>
          <w:tcPr>
            <w:tcW w:w="5970" w:type="dxa"/>
            <w:tcBorders>
              <w:top w:val="single" w:color="auto" w:sz="4" w:space="0"/>
              <w:left w:val="single" w:color="auto" w:sz="4" w:space="0"/>
              <w:bottom w:val="single" w:color="auto" w:sz="4" w:space="0"/>
              <w:right w:val="single" w:color="auto" w:sz="4" w:space="0"/>
            </w:tcBorders>
          </w:tcPr>
          <w:p w14:paraId="237BA0ED">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bl>
    <w:p w14:paraId="43830219">
      <w:pPr>
        <w:spacing w:line="400" w:lineRule="exact"/>
        <w:rPr>
          <w:rFonts w:ascii="宋体" w:hAnsi="宋体"/>
          <w:b/>
          <w:bCs/>
        </w:rPr>
      </w:pPr>
      <w:r>
        <w:rPr>
          <w:rFonts w:hint="eastAsia" w:ascii="宋体" w:hAnsi="宋体"/>
          <w:b/>
          <w:bCs/>
        </w:rPr>
        <w:t>注： 1、此表中的报价必须与相应的报价明细表中的报价一致。</w:t>
      </w:r>
    </w:p>
    <w:p w14:paraId="14CFE9A4">
      <w:pPr>
        <w:spacing w:line="300" w:lineRule="auto"/>
        <w:ind w:firstLine="517" w:firstLineChars="245"/>
        <w:rPr>
          <w:rFonts w:ascii="宋体" w:hAnsi="宋体"/>
          <w:b/>
          <w:bCs/>
        </w:rPr>
      </w:pPr>
      <w:r>
        <w:rPr>
          <w:rFonts w:hint="eastAsia" w:ascii="宋体" w:hAnsi="宋体"/>
          <w:b/>
          <w:bCs/>
        </w:rPr>
        <w:t>2、本表除附在投标文件中外，还应单独密封一份，以便唱标。</w:t>
      </w:r>
    </w:p>
    <w:p w14:paraId="21285FB6">
      <w:pPr>
        <w:spacing w:line="300" w:lineRule="auto"/>
        <w:ind w:firstLine="517" w:firstLineChars="245"/>
        <w:rPr>
          <w:rFonts w:ascii="宋体" w:hAnsi="宋体"/>
          <w:b/>
          <w:bCs/>
        </w:rPr>
      </w:pPr>
    </w:p>
    <w:p w14:paraId="574FA651">
      <w:pPr>
        <w:spacing w:line="300" w:lineRule="auto"/>
        <w:ind w:firstLine="517" w:firstLineChars="245"/>
        <w:rPr>
          <w:rFonts w:ascii="宋体" w:hAnsi="宋体"/>
          <w:b/>
          <w:bCs/>
        </w:rPr>
      </w:pPr>
    </w:p>
    <w:p w14:paraId="144C57F1">
      <w:pPr>
        <w:spacing w:line="540" w:lineRule="exact"/>
        <w:rPr>
          <w:rFonts w:ascii="宋体" w:hAnsi="宋体"/>
          <w:sz w:val="24"/>
        </w:rPr>
      </w:pPr>
      <w:r>
        <w:rPr>
          <w:rFonts w:hint="eastAsia" w:ascii="宋体" w:hAnsi="宋体"/>
          <w:sz w:val="24"/>
        </w:rPr>
        <w:t>投标人：（盖章）</w:t>
      </w:r>
    </w:p>
    <w:p w14:paraId="7C25A747">
      <w:pPr>
        <w:spacing w:line="540" w:lineRule="exact"/>
        <w:rPr>
          <w:rFonts w:ascii="宋体" w:hAnsi="宋体"/>
          <w:sz w:val="24"/>
        </w:rPr>
      </w:pPr>
      <w:r>
        <w:rPr>
          <w:rFonts w:hint="eastAsia" w:ascii="宋体" w:hAnsi="宋体"/>
          <w:sz w:val="24"/>
        </w:rPr>
        <w:t>法定代表人（委托代理人）：（签字）</w:t>
      </w:r>
    </w:p>
    <w:p w14:paraId="175487FB">
      <w:pPr>
        <w:spacing w:line="540" w:lineRule="exact"/>
        <w:rPr>
          <w:rFonts w:ascii="宋体" w:hAnsi="宋体"/>
        </w:rPr>
        <w:sectPr>
          <w:pgSz w:w="11907" w:h="16840"/>
          <w:pgMar w:top="1418" w:right="1418" w:bottom="1418" w:left="1418" w:header="851" w:footer="851" w:gutter="0"/>
          <w:cols w:space="720" w:num="1"/>
          <w:docGrid w:linePitch="290" w:charSpace="-3931"/>
        </w:sect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p>
    <w:p w14:paraId="2E1CBFE7">
      <w:pPr>
        <w:pStyle w:val="5"/>
        <w:spacing w:before="120" w:after="120" w:line="560" w:lineRule="exact"/>
        <w:rPr>
          <w:rFonts w:ascii="宋体" w:hAnsi="宋体" w:cs="宋体"/>
          <w:sz w:val="24"/>
          <w:szCs w:val="24"/>
        </w:rPr>
      </w:pPr>
      <w:bookmarkStart w:id="20" w:name="_Toc28134"/>
      <w:bookmarkStart w:id="21" w:name="_Toc353881019"/>
      <w:bookmarkStart w:id="22" w:name="_Toc19517"/>
      <w:bookmarkStart w:id="23" w:name="_Toc518655811"/>
      <w:bookmarkStart w:id="24" w:name="_Toc27915"/>
      <w:bookmarkStart w:id="25" w:name="_Toc424118188"/>
      <w:r>
        <w:rPr>
          <w:rFonts w:hint="eastAsia" w:ascii="宋体" w:hAnsi="宋体" w:cs="宋体"/>
          <w:sz w:val="24"/>
          <w:szCs w:val="24"/>
        </w:rPr>
        <w:t>附件五、商务条款偏离表</w:t>
      </w:r>
      <w:bookmarkEnd w:id="20"/>
      <w:bookmarkEnd w:id="21"/>
      <w:bookmarkEnd w:id="22"/>
      <w:bookmarkEnd w:id="23"/>
      <w:bookmarkEnd w:id="24"/>
      <w:bookmarkEnd w:id="25"/>
    </w:p>
    <w:p w14:paraId="6F4F1570">
      <w:pPr>
        <w:pStyle w:val="10"/>
        <w:spacing w:after="0" w:line="460" w:lineRule="exact"/>
        <w:jc w:val="center"/>
      </w:pPr>
      <w:r>
        <w:rPr>
          <w:rFonts w:hint="eastAsia" w:ascii="宋体" w:hAnsi="宋体" w:cs="宋体"/>
          <w:b/>
          <w:bCs/>
          <w:sz w:val="32"/>
          <w:szCs w:val="32"/>
        </w:rPr>
        <w:t>商务条款偏离表</w:t>
      </w:r>
    </w:p>
    <w:p w14:paraId="20C92E0B">
      <w:pPr>
        <w:spacing w:line="520" w:lineRule="exact"/>
        <w:jc w:val="left"/>
        <w:rPr>
          <w:rFonts w:ascii="宋体" w:hAnsi="宋体"/>
          <w:sz w:val="24"/>
        </w:rPr>
      </w:pPr>
      <w:r>
        <w:rPr>
          <w:rFonts w:hint="eastAsia" w:ascii="宋体" w:hAnsi="宋体"/>
          <w:sz w:val="22"/>
          <w:szCs w:val="20"/>
        </w:rPr>
        <w:t>项目名称：</w:t>
      </w:r>
      <w:r>
        <w:rPr>
          <w:rFonts w:hint="eastAsia" w:ascii="宋体" w:hAnsi="宋体"/>
          <w:sz w:val="24"/>
        </w:rPr>
        <w:t xml:space="preserve">  </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8"/>
        <w:gridCol w:w="1306"/>
        <w:gridCol w:w="2150"/>
        <w:gridCol w:w="2173"/>
        <w:gridCol w:w="2479"/>
      </w:tblGrid>
      <w:tr w14:paraId="024F2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58" w:type="dxa"/>
            <w:vAlign w:val="center"/>
          </w:tcPr>
          <w:p w14:paraId="5AEC69FF">
            <w:pPr>
              <w:jc w:val="center"/>
              <w:rPr>
                <w:rFonts w:ascii="宋体" w:hAnsi="宋体"/>
                <w:b/>
                <w:sz w:val="24"/>
              </w:rPr>
            </w:pPr>
            <w:r>
              <w:rPr>
                <w:rFonts w:hint="eastAsia" w:ascii="宋体" w:hAnsi="宋体"/>
                <w:b/>
                <w:sz w:val="24"/>
              </w:rPr>
              <w:t>序号</w:t>
            </w:r>
          </w:p>
        </w:tc>
        <w:tc>
          <w:tcPr>
            <w:tcW w:w="1306" w:type="dxa"/>
            <w:vAlign w:val="center"/>
          </w:tcPr>
          <w:p w14:paraId="24C8675C">
            <w:pPr>
              <w:jc w:val="center"/>
              <w:rPr>
                <w:rFonts w:ascii="宋体" w:hAnsi="宋体"/>
                <w:b/>
                <w:sz w:val="24"/>
              </w:rPr>
            </w:pPr>
            <w:r>
              <w:rPr>
                <w:rFonts w:hint="eastAsia" w:ascii="宋体" w:hAnsi="宋体"/>
                <w:b/>
                <w:sz w:val="24"/>
              </w:rPr>
              <w:t>招标文件条款号</w:t>
            </w:r>
          </w:p>
        </w:tc>
        <w:tc>
          <w:tcPr>
            <w:tcW w:w="2150" w:type="dxa"/>
            <w:vAlign w:val="center"/>
          </w:tcPr>
          <w:p w14:paraId="4DA5BC84">
            <w:pPr>
              <w:jc w:val="center"/>
              <w:rPr>
                <w:rFonts w:ascii="宋体" w:hAnsi="宋体"/>
                <w:b/>
                <w:sz w:val="24"/>
              </w:rPr>
            </w:pPr>
            <w:r>
              <w:rPr>
                <w:rFonts w:hint="eastAsia" w:ascii="宋体" w:hAnsi="宋体"/>
                <w:b/>
                <w:sz w:val="24"/>
              </w:rPr>
              <w:t>招标文件条款内容</w:t>
            </w:r>
          </w:p>
        </w:tc>
        <w:tc>
          <w:tcPr>
            <w:tcW w:w="2173" w:type="dxa"/>
            <w:vAlign w:val="center"/>
          </w:tcPr>
          <w:p w14:paraId="321AE2DC">
            <w:pPr>
              <w:jc w:val="center"/>
              <w:rPr>
                <w:rFonts w:ascii="宋体" w:hAnsi="宋体"/>
                <w:b/>
                <w:sz w:val="24"/>
              </w:rPr>
            </w:pPr>
            <w:r>
              <w:rPr>
                <w:rFonts w:hint="eastAsia" w:ascii="宋体" w:hAnsi="宋体"/>
                <w:b/>
                <w:sz w:val="24"/>
              </w:rPr>
              <w:t>偏离</w:t>
            </w:r>
          </w:p>
        </w:tc>
        <w:tc>
          <w:tcPr>
            <w:tcW w:w="2479" w:type="dxa"/>
            <w:vAlign w:val="center"/>
          </w:tcPr>
          <w:p w14:paraId="06F4A89A">
            <w:pPr>
              <w:jc w:val="center"/>
              <w:rPr>
                <w:rFonts w:ascii="宋体" w:hAnsi="宋体"/>
                <w:b/>
                <w:sz w:val="24"/>
              </w:rPr>
            </w:pPr>
            <w:r>
              <w:rPr>
                <w:rFonts w:hint="eastAsia" w:ascii="宋体" w:hAnsi="宋体"/>
                <w:b/>
                <w:sz w:val="24"/>
              </w:rPr>
              <w:t>说明</w:t>
            </w:r>
          </w:p>
        </w:tc>
      </w:tr>
      <w:tr w14:paraId="19EC3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58" w:type="dxa"/>
          </w:tcPr>
          <w:p w14:paraId="66A113C7">
            <w:pPr>
              <w:rPr>
                <w:rFonts w:ascii="宋体" w:hAnsi="宋体"/>
                <w:sz w:val="24"/>
              </w:rPr>
            </w:pPr>
          </w:p>
        </w:tc>
        <w:tc>
          <w:tcPr>
            <w:tcW w:w="1306" w:type="dxa"/>
          </w:tcPr>
          <w:p w14:paraId="30FE8D8C">
            <w:pPr>
              <w:rPr>
                <w:rFonts w:ascii="宋体" w:hAnsi="宋体"/>
                <w:sz w:val="24"/>
              </w:rPr>
            </w:pPr>
          </w:p>
        </w:tc>
        <w:tc>
          <w:tcPr>
            <w:tcW w:w="2150" w:type="dxa"/>
          </w:tcPr>
          <w:p w14:paraId="268C8FE4">
            <w:pPr>
              <w:rPr>
                <w:rFonts w:ascii="宋体" w:hAnsi="宋体"/>
                <w:sz w:val="24"/>
              </w:rPr>
            </w:pPr>
          </w:p>
        </w:tc>
        <w:tc>
          <w:tcPr>
            <w:tcW w:w="2173" w:type="dxa"/>
          </w:tcPr>
          <w:p w14:paraId="47CD9B2A">
            <w:pPr>
              <w:rPr>
                <w:rFonts w:ascii="宋体" w:hAnsi="宋体"/>
                <w:sz w:val="24"/>
              </w:rPr>
            </w:pPr>
          </w:p>
        </w:tc>
        <w:tc>
          <w:tcPr>
            <w:tcW w:w="2479" w:type="dxa"/>
          </w:tcPr>
          <w:p w14:paraId="1B489A00">
            <w:pPr>
              <w:rPr>
                <w:rFonts w:ascii="宋体" w:hAnsi="宋体"/>
                <w:sz w:val="24"/>
              </w:rPr>
            </w:pPr>
          </w:p>
        </w:tc>
      </w:tr>
      <w:tr w14:paraId="3151C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58" w:type="dxa"/>
          </w:tcPr>
          <w:p w14:paraId="5E1BFC75">
            <w:pPr>
              <w:rPr>
                <w:rFonts w:ascii="宋体" w:hAnsi="宋体"/>
                <w:sz w:val="24"/>
              </w:rPr>
            </w:pPr>
          </w:p>
        </w:tc>
        <w:tc>
          <w:tcPr>
            <w:tcW w:w="1306" w:type="dxa"/>
          </w:tcPr>
          <w:p w14:paraId="1CE3CF41">
            <w:pPr>
              <w:rPr>
                <w:rFonts w:ascii="宋体" w:hAnsi="宋体"/>
                <w:sz w:val="24"/>
              </w:rPr>
            </w:pPr>
          </w:p>
        </w:tc>
        <w:tc>
          <w:tcPr>
            <w:tcW w:w="2150" w:type="dxa"/>
          </w:tcPr>
          <w:p w14:paraId="6D3A9BA3">
            <w:pPr>
              <w:rPr>
                <w:rFonts w:ascii="宋体" w:hAnsi="宋体"/>
                <w:sz w:val="24"/>
              </w:rPr>
            </w:pPr>
          </w:p>
        </w:tc>
        <w:tc>
          <w:tcPr>
            <w:tcW w:w="2173" w:type="dxa"/>
          </w:tcPr>
          <w:p w14:paraId="185B2032">
            <w:pPr>
              <w:rPr>
                <w:rFonts w:ascii="宋体" w:hAnsi="宋体"/>
                <w:sz w:val="24"/>
              </w:rPr>
            </w:pPr>
          </w:p>
        </w:tc>
        <w:tc>
          <w:tcPr>
            <w:tcW w:w="2479" w:type="dxa"/>
          </w:tcPr>
          <w:p w14:paraId="6A37D62C">
            <w:pPr>
              <w:rPr>
                <w:rFonts w:ascii="宋体" w:hAnsi="宋体"/>
                <w:sz w:val="24"/>
              </w:rPr>
            </w:pPr>
          </w:p>
        </w:tc>
      </w:tr>
      <w:tr w14:paraId="108DD3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58" w:type="dxa"/>
          </w:tcPr>
          <w:p w14:paraId="25A70834">
            <w:pPr>
              <w:rPr>
                <w:rFonts w:ascii="宋体" w:hAnsi="宋体"/>
                <w:sz w:val="24"/>
              </w:rPr>
            </w:pPr>
          </w:p>
        </w:tc>
        <w:tc>
          <w:tcPr>
            <w:tcW w:w="1306" w:type="dxa"/>
          </w:tcPr>
          <w:p w14:paraId="1A1968EF">
            <w:pPr>
              <w:rPr>
                <w:rFonts w:ascii="宋体" w:hAnsi="宋体"/>
                <w:sz w:val="24"/>
              </w:rPr>
            </w:pPr>
          </w:p>
        </w:tc>
        <w:tc>
          <w:tcPr>
            <w:tcW w:w="2150" w:type="dxa"/>
          </w:tcPr>
          <w:p w14:paraId="75BCB526">
            <w:pPr>
              <w:rPr>
                <w:rFonts w:ascii="宋体" w:hAnsi="宋体"/>
                <w:sz w:val="24"/>
              </w:rPr>
            </w:pPr>
          </w:p>
        </w:tc>
        <w:tc>
          <w:tcPr>
            <w:tcW w:w="2173" w:type="dxa"/>
          </w:tcPr>
          <w:p w14:paraId="1BCA77E7">
            <w:pPr>
              <w:rPr>
                <w:rFonts w:ascii="宋体" w:hAnsi="宋体"/>
                <w:sz w:val="24"/>
              </w:rPr>
            </w:pPr>
          </w:p>
        </w:tc>
        <w:tc>
          <w:tcPr>
            <w:tcW w:w="2479" w:type="dxa"/>
          </w:tcPr>
          <w:p w14:paraId="674C25F7">
            <w:pPr>
              <w:rPr>
                <w:rFonts w:ascii="宋体" w:hAnsi="宋体"/>
                <w:sz w:val="24"/>
              </w:rPr>
            </w:pPr>
          </w:p>
        </w:tc>
      </w:tr>
      <w:tr w14:paraId="193EF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58" w:type="dxa"/>
          </w:tcPr>
          <w:p w14:paraId="1998D0C3">
            <w:pPr>
              <w:rPr>
                <w:rFonts w:ascii="宋体" w:hAnsi="宋体"/>
                <w:sz w:val="24"/>
              </w:rPr>
            </w:pPr>
          </w:p>
        </w:tc>
        <w:tc>
          <w:tcPr>
            <w:tcW w:w="1306" w:type="dxa"/>
          </w:tcPr>
          <w:p w14:paraId="43744657">
            <w:pPr>
              <w:rPr>
                <w:rFonts w:ascii="宋体" w:hAnsi="宋体"/>
                <w:sz w:val="24"/>
              </w:rPr>
            </w:pPr>
          </w:p>
        </w:tc>
        <w:tc>
          <w:tcPr>
            <w:tcW w:w="2150" w:type="dxa"/>
          </w:tcPr>
          <w:p w14:paraId="746E30A7">
            <w:pPr>
              <w:rPr>
                <w:rFonts w:ascii="宋体" w:hAnsi="宋体"/>
                <w:sz w:val="24"/>
              </w:rPr>
            </w:pPr>
          </w:p>
        </w:tc>
        <w:tc>
          <w:tcPr>
            <w:tcW w:w="2173" w:type="dxa"/>
          </w:tcPr>
          <w:p w14:paraId="18D1F8CE">
            <w:pPr>
              <w:rPr>
                <w:rFonts w:ascii="宋体" w:hAnsi="宋体"/>
                <w:sz w:val="24"/>
              </w:rPr>
            </w:pPr>
          </w:p>
        </w:tc>
        <w:tc>
          <w:tcPr>
            <w:tcW w:w="2479" w:type="dxa"/>
          </w:tcPr>
          <w:p w14:paraId="3112918C">
            <w:pPr>
              <w:rPr>
                <w:rFonts w:ascii="宋体" w:hAnsi="宋体"/>
                <w:sz w:val="24"/>
              </w:rPr>
            </w:pPr>
          </w:p>
        </w:tc>
      </w:tr>
    </w:tbl>
    <w:p w14:paraId="744F2F0C">
      <w:pPr>
        <w:spacing w:line="360" w:lineRule="auto"/>
        <w:ind w:firstLine="480" w:firstLineChars="200"/>
        <w:rPr>
          <w:rFonts w:ascii="宋体" w:hAnsi="宋体"/>
          <w:sz w:val="24"/>
        </w:rPr>
      </w:pPr>
      <w:r>
        <w:rPr>
          <w:rFonts w:hint="eastAsia" w:ascii="宋体" w:hAnsi="宋体"/>
          <w:sz w:val="24"/>
        </w:rPr>
        <w:t>投标人：（盖章）</w:t>
      </w:r>
    </w:p>
    <w:p w14:paraId="449703F6">
      <w:pPr>
        <w:spacing w:line="360" w:lineRule="auto"/>
        <w:ind w:firstLine="480" w:firstLineChars="200"/>
        <w:rPr>
          <w:rFonts w:ascii="宋体" w:hAnsi="宋体"/>
          <w:sz w:val="24"/>
        </w:rPr>
      </w:pPr>
      <w:r>
        <w:rPr>
          <w:rFonts w:hint="eastAsia" w:ascii="宋体" w:hAnsi="宋体"/>
          <w:sz w:val="24"/>
        </w:rPr>
        <w:t>法定代表人（委托代理人）：（签字）</w:t>
      </w:r>
    </w:p>
    <w:p w14:paraId="0F68A7D9">
      <w:pPr>
        <w:spacing w:line="360" w:lineRule="auto"/>
        <w:ind w:firstLine="480" w:firstLineChars="200"/>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3940AB75">
      <w:pPr>
        <w:pStyle w:val="5"/>
        <w:spacing w:before="120" w:after="120" w:line="560" w:lineRule="exact"/>
        <w:rPr>
          <w:rFonts w:ascii="宋体" w:hAnsi="宋体" w:cs="宋体"/>
          <w:sz w:val="24"/>
          <w:szCs w:val="24"/>
        </w:rPr>
      </w:pPr>
      <w:bookmarkStart w:id="26" w:name="_Toc518655812"/>
      <w:bookmarkStart w:id="27" w:name="_Toc15152"/>
      <w:bookmarkStart w:id="28" w:name="_Toc23535"/>
      <w:bookmarkStart w:id="29" w:name="_Toc424118189"/>
      <w:bookmarkStart w:id="30" w:name="_Toc353881020"/>
      <w:bookmarkStart w:id="31" w:name="_Toc23672"/>
      <w:r>
        <w:rPr>
          <w:rFonts w:hint="eastAsia" w:ascii="宋体" w:hAnsi="宋体" w:cs="宋体"/>
          <w:sz w:val="24"/>
          <w:szCs w:val="24"/>
        </w:rPr>
        <w:t>附件六、经营业绩一览表</w:t>
      </w:r>
      <w:bookmarkEnd w:id="26"/>
      <w:bookmarkEnd w:id="27"/>
      <w:bookmarkEnd w:id="28"/>
      <w:bookmarkEnd w:id="29"/>
      <w:bookmarkEnd w:id="30"/>
      <w:bookmarkEnd w:id="31"/>
    </w:p>
    <w:p w14:paraId="257716A7">
      <w:pPr>
        <w:pStyle w:val="10"/>
        <w:spacing w:after="0" w:line="460" w:lineRule="exact"/>
        <w:jc w:val="center"/>
        <w:rPr>
          <w:rFonts w:ascii="宋体" w:hAnsi="宋体" w:cs="宋体"/>
          <w:b/>
          <w:bCs/>
          <w:sz w:val="32"/>
          <w:szCs w:val="32"/>
        </w:rPr>
      </w:pPr>
      <w:r>
        <w:rPr>
          <w:rFonts w:hint="eastAsia" w:ascii="宋体" w:hAnsi="宋体" w:cs="宋体"/>
          <w:b/>
          <w:bCs/>
          <w:sz w:val="32"/>
          <w:szCs w:val="32"/>
        </w:rPr>
        <w:t>经营业绩一览表</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785"/>
        <w:gridCol w:w="735"/>
        <w:gridCol w:w="840"/>
        <w:gridCol w:w="945"/>
        <w:gridCol w:w="1365"/>
        <w:gridCol w:w="1365"/>
        <w:gridCol w:w="1407"/>
      </w:tblGrid>
      <w:tr w14:paraId="58480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vAlign w:val="center"/>
          </w:tcPr>
          <w:p w14:paraId="06F6E302">
            <w:pPr>
              <w:pStyle w:val="19"/>
              <w:ind w:left="482" w:hanging="482"/>
              <w:jc w:val="center"/>
              <w:rPr>
                <w:rFonts w:ascii="宋体" w:hAnsi="宋体"/>
                <w:b/>
                <w:sz w:val="24"/>
              </w:rPr>
            </w:pPr>
            <w:r>
              <w:rPr>
                <w:rFonts w:hint="eastAsia" w:ascii="宋体" w:hAnsi="宋体"/>
                <w:b/>
                <w:sz w:val="24"/>
              </w:rPr>
              <w:t>序号</w:t>
            </w:r>
          </w:p>
        </w:tc>
        <w:tc>
          <w:tcPr>
            <w:tcW w:w="1785" w:type="dxa"/>
            <w:vAlign w:val="center"/>
          </w:tcPr>
          <w:p w14:paraId="38FE2E5D">
            <w:pPr>
              <w:pStyle w:val="19"/>
              <w:ind w:left="482" w:hanging="482"/>
              <w:jc w:val="center"/>
              <w:rPr>
                <w:rFonts w:ascii="宋体" w:hAnsi="宋体"/>
                <w:b/>
                <w:sz w:val="24"/>
              </w:rPr>
            </w:pPr>
            <w:r>
              <w:rPr>
                <w:rFonts w:hint="eastAsia" w:ascii="宋体" w:hAnsi="宋体"/>
                <w:b/>
                <w:sz w:val="24"/>
              </w:rPr>
              <w:t>名称</w:t>
            </w:r>
          </w:p>
        </w:tc>
        <w:tc>
          <w:tcPr>
            <w:tcW w:w="735" w:type="dxa"/>
            <w:vAlign w:val="center"/>
          </w:tcPr>
          <w:p w14:paraId="4A4F0F66">
            <w:pPr>
              <w:pStyle w:val="19"/>
              <w:ind w:left="482" w:hanging="482"/>
              <w:jc w:val="center"/>
              <w:rPr>
                <w:rFonts w:ascii="宋体" w:hAnsi="宋体"/>
                <w:b/>
                <w:sz w:val="24"/>
              </w:rPr>
            </w:pPr>
            <w:r>
              <w:rPr>
                <w:rFonts w:hint="eastAsia" w:ascii="宋体" w:hAnsi="宋体"/>
                <w:b/>
                <w:sz w:val="24"/>
              </w:rPr>
              <w:t>数量</w:t>
            </w:r>
          </w:p>
        </w:tc>
        <w:tc>
          <w:tcPr>
            <w:tcW w:w="840" w:type="dxa"/>
            <w:vAlign w:val="center"/>
          </w:tcPr>
          <w:p w14:paraId="60EACE3A">
            <w:pPr>
              <w:pStyle w:val="19"/>
              <w:ind w:left="34" w:hanging="34" w:hangingChars="14"/>
              <w:jc w:val="center"/>
              <w:rPr>
                <w:rFonts w:ascii="宋体" w:hAnsi="宋体"/>
                <w:b/>
                <w:sz w:val="24"/>
              </w:rPr>
            </w:pPr>
            <w:r>
              <w:rPr>
                <w:rFonts w:hint="eastAsia" w:ascii="宋体" w:hAnsi="宋体"/>
                <w:b/>
                <w:sz w:val="24"/>
              </w:rPr>
              <w:t>规格型号</w:t>
            </w:r>
          </w:p>
        </w:tc>
        <w:tc>
          <w:tcPr>
            <w:tcW w:w="945" w:type="dxa"/>
            <w:vAlign w:val="center"/>
          </w:tcPr>
          <w:p w14:paraId="58AC02A0">
            <w:pPr>
              <w:pStyle w:val="19"/>
              <w:ind w:left="482" w:hanging="482"/>
              <w:jc w:val="center"/>
              <w:rPr>
                <w:rFonts w:ascii="宋体" w:hAnsi="宋体"/>
                <w:b/>
                <w:sz w:val="24"/>
              </w:rPr>
            </w:pPr>
            <w:r>
              <w:rPr>
                <w:rFonts w:hint="eastAsia" w:ascii="宋体" w:hAnsi="宋体"/>
                <w:b/>
                <w:sz w:val="24"/>
              </w:rPr>
              <w:t>金额</w:t>
            </w:r>
          </w:p>
        </w:tc>
        <w:tc>
          <w:tcPr>
            <w:tcW w:w="1365" w:type="dxa"/>
            <w:vAlign w:val="center"/>
          </w:tcPr>
          <w:p w14:paraId="6D7B16DF">
            <w:pPr>
              <w:pStyle w:val="19"/>
              <w:ind w:left="482" w:hanging="482"/>
              <w:jc w:val="center"/>
              <w:rPr>
                <w:rFonts w:ascii="宋体" w:hAnsi="宋体"/>
                <w:b/>
                <w:sz w:val="24"/>
              </w:rPr>
            </w:pPr>
            <w:r>
              <w:rPr>
                <w:rFonts w:hint="eastAsia" w:ascii="宋体" w:hAnsi="宋体"/>
                <w:b/>
                <w:sz w:val="24"/>
              </w:rPr>
              <w:t>用户名称</w:t>
            </w:r>
          </w:p>
        </w:tc>
        <w:tc>
          <w:tcPr>
            <w:tcW w:w="1365" w:type="dxa"/>
            <w:vAlign w:val="center"/>
          </w:tcPr>
          <w:p w14:paraId="6EE77114">
            <w:pPr>
              <w:pStyle w:val="19"/>
              <w:ind w:left="482" w:hanging="482"/>
              <w:jc w:val="center"/>
              <w:rPr>
                <w:rFonts w:ascii="宋体" w:hAnsi="宋体"/>
                <w:b/>
                <w:sz w:val="24"/>
              </w:rPr>
            </w:pPr>
            <w:r>
              <w:rPr>
                <w:rFonts w:hint="eastAsia" w:ascii="宋体" w:hAnsi="宋体"/>
                <w:b/>
                <w:sz w:val="24"/>
              </w:rPr>
              <w:t>联系人及</w:t>
            </w:r>
          </w:p>
          <w:p w14:paraId="47D2DA21">
            <w:pPr>
              <w:pStyle w:val="19"/>
              <w:ind w:left="482" w:hanging="482"/>
              <w:jc w:val="center"/>
              <w:rPr>
                <w:rFonts w:ascii="宋体" w:hAnsi="宋体"/>
                <w:b/>
                <w:sz w:val="24"/>
              </w:rPr>
            </w:pPr>
            <w:r>
              <w:rPr>
                <w:rFonts w:hint="eastAsia" w:ascii="宋体" w:hAnsi="宋体"/>
                <w:b/>
                <w:sz w:val="24"/>
              </w:rPr>
              <w:t>联系电话</w:t>
            </w:r>
          </w:p>
        </w:tc>
        <w:tc>
          <w:tcPr>
            <w:tcW w:w="1407" w:type="dxa"/>
            <w:vAlign w:val="center"/>
          </w:tcPr>
          <w:p w14:paraId="62E6FD1F">
            <w:pPr>
              <w:pStyle w:val="19"/>
              <w:ind w:left="482" w:hanging="482"/>
              <w:jc w:val="center"/>
              <w:rPr>
                <w:rFonts w:ascii="宋体" w:hAnsi="宋体"/>
                <w:b/>
                <w:sz w:val="24"/>
              </w:rPr>
            </w:pPr>
            <w:r>
              <w:rPr>
                <w:rFonts w:hint="eastAsia" w:ascii="宋体" w:hAnsi="宋体"/>
                <w:b/>
                <w:sz w:val="24"/>
              </w:rPr>
              <w:t>投产日期</w:t>
            </w:r>
          </w:p>
        </w:tc>
      </w:tr>
      <w:tr w14:paraId="3AD18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4CE04A46">
            <w:pPr>
              <w:pStyle w:val="19"/>
              <w:ind w:left="422" w:hanging="422"/>
              <w:rPr>
                <w:rFonts w:ascii="宋体" w:hAnsi="宋体"/>
                <w:b/>
              </w:rPr>
            </w:pPr>
          </w:p>
        </w:tc>
        <w:tc>
          <w:tcPr>
            <w:tcW w:w="1785" w:type="dxa"/>
          </w:tcPr>
          <w:p w14:paraId="798BDEA3">
            <w:pPr>
              <w:pStyle w:val="19"/>
              <w:ind w:left="422" w:hanging="422"/>
              <w:rPr>
                <w:rFonts w:ascii="宋体" w:hAnsi="宋体"/>
                <w:b/>
              </w:rPr>
            </w:pPr>
          </w:p>
        </w:tc>
        <w:tc>
          <w:tcPr>
            <w:tcW w:w="735" w:type="dxa"/>
          </w:tcPr>
          <w:p w14:paraId="03BD44F8">
            <w:pPr>
              <w:pStyle w:val="19"/>
              <w:ind w:left="422" w:hanging="422"/>
              <w:rPr>
                <w:rFonts w:ascii="宋体" w:hAnsi="宋体"/>
                <w:b/>
              </w:rPr>
            </w:pPr>
          </w:p>
        </w:tc>
        <w:tc>
          <w:tcPr>
            <w:tcW w:w="840" w:type="dxa"/>
          </w:tcPr>
          <w:p w14:paraId="3D74C5A1">
            <w:pPr>
              <w:pStyle w:val="19"/>
              <w:ind w:left="422" w:hanging="422"/>
              <w:rPr>
                <w:rFonts w:ascii="宋体" w:hAnsi="宋体"/>
                <w:b/>
              </w:rPr>
            </w:pPr>
          </w:p>
        </w:tc>
        <w:tc>
          <w:tcPr>
            <w:tcW w:w="945" w:type="dxa"/>
          </w:tcPr>
          <w:p w14:paraId="5177F4F2">
            <w:pPr>
              <w:pStyle w:val="19"/>
              <w:ind w:left="422" w:hanging="422"/>
              <w:rPr>
                <w:rFonts w:ascii="宋体" w:hAnsi="宋体"/>
                <w:b/>
              </w:rPr>
            </w:pPr>
          </w:p>
        </w:tc>
        <w:tc>
          <w:tcPr>
            <w:tcW w:w="1365" w:type="dxa"/>
          </w:tcPr>
          <w:p w14:paraId="7DCFB7A6">
            <w:pPr>
              <w:pStyle w:val="19"/>
              <w:ind w:left="422" w:hanging="422"/>
              <w:rPr>
                <w:rFonts w:ascii="宋体" w:hAnsi="宋体"/>
                <w:b/>
              </w:rPr>
            </w:pPr>
          </w:p>
        </w:tc>
        <w:tc>
          <w:tcPr>
            <w:tcW w:w="1365" w:type="dxa"/>
          </w:tcPr>
          <w:p w14:paraId="179DDA9D">
            <w:pPr>
              <w:pStyle w:val="19"/>
              <w:ind w:left="422" w:hanging="422"/>
              <w:rPr>
                <w:rFonts w:ascii="宋体" w:hAnsi="宋体"/>
                <w:b/>
              </w:rPr>
            </w:pPr>
          </w:p>
        </w:tc>
        <w:tc>
          <w:tcPr>
            <w:tcW w:w="1407" w:type="dxa"/>
          </w:tcPr>
          <w:p w14:paraId="1A6B16A7">
            <w:pPr>
              <w:pStyle w:val="19"/>
              <w:ind w:left="422" w:hanging="422"/>
              <w:rPr>
                <w:rFonts w:ascii="宋体" w:hAnsi="宋体"/>
                <w:b/>
              </w:rPr>
            </w:pPr>
          </w:p>
        </w:tc>
      </w:tr>
      <w:tr w14:paraId="74D14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1720CCA4">
            <w:pPr>
              <w:pStyle w:val="19"/>
              <w:ind w:left="422" w:hanging="422"/>
              <w:rPr>
                <w:rFonts w:ascii="宋体" w:hAnsi="宋体"/>
                <w:b/>
              </w:rPr>
            </w:pPr>
          </w:p>
        </w:tc>
        <w:tc>
          <w:tcPr>
            <w:tcW w:w="1785" w:type="dxa"/>
          </w:tcPr>
          <w:p w14:paraId="49A2BBE2">
            <w:pPr>
              <w:pStyle w:val="19"/>
              <w:ind w:left="422" w:hanging="422"/>
              <w:rPr>
                <w:rFonts w:ascii="宋体" w:hAnsi="宋体"/>
                <w:b/>
              </w:rPr>
            </w:pPr>
          </w:p>
        </w:tc>
        <w:tc>
          <w:tcPr>
            <w:tcW w:w="735" w:type="dxa"/>
          </w:tcPr>
          <w:p w14:paraId="14CB8DE0">
            <w:pPr>
              <w:pStyle w:val="19"/>
              <w:ind w:left="422" w:hanging="422"/>
              <w:rPr>
                <w:rFonts w:ascii="宋体" w:hAnsi="宋体"/>
                <w:b/>
              </w:rPr>
            </w:pPr>
          </w:p>
        </w:tc>
        <w:tc>
          <w:tcPr>
            <w:tcW w:w="840" w:type="dxa"/>
          </w:tcPr>
          <w:p w14:paraId="52945760">
            <w:pPr>
              <w:pStyle w:val="19"/>
              <w:ind w:left="422" w:hanging="422"/>
              <w:rPr>
                <w:rFonts w:ascii="宋体" w:hAnsi="宋体"/>
                <w:b/>
              </w:rPr>
            </w:pPr>
          </w:p>
        </w:tc>
        <w:tc>
          <w:tcPr>
            <w:tcW w:w="945" w:type="dxa"/>
          </w:tcPr>
          <w:p w14:paraId="0D272EDE">
            <w:pPr>
              <w:pStyle w:val="19"/>
              <w:ind w:left="422" w:hanging="422"/>
              <w:rPr>
                <w:rFonts w:ascii="宋体" w:hAnsi="宋体"/>
                <w:b/>
              </w:rPr>
            </w:pPr>
          </w:p>
        </w:tc>
        <w:tc>
          <w:tcPr>
            <w:tcW w:w="1365" w:type="dxa"/>
          </w:tcPr>
          <w:p w14:paraId="1079BD95">
            <w:pPr>
              <w:pStyle w:val="19"/>
              <w:ind w:left="422" w:hanging="422"/>
              <w:rPr>
                <w:rFonts w:ascii="宋体" w:hAnsi="宋体"/>
                <w:b/>
              </w:rPr>
            </w:pPr>
          </w:p>
        </w:tc>
        <w:tc>
          <w:tcPr>
            <w:tcW w:w="1365" w:type="dxa"/>
          </w:tcPr>
          <w:p w14:paraId="6F7F674A">
            <w:pPr>
              <w:pStyle w:val="19"/>
              <w:ind w:left="422" w:hanging="422"/>
              <w:rPr>
                <w:rFonts w:ascii="宋体" w:hAnsi="宋体"/>
                <w:b/>
              </w:rPr>
            </w:pPr>
          </w:p>
        </w:tc>
        <w:tc>
          <w:tcPr>
            <w:tcW w:w="1407" w:type="dxa"/>
          </w:tcPr>
          <w:p w14:paraId="77B1D423">
            <w:pPr>
              <w:pStyle w:val="19"/>
              <w:ind w:left="422" w:hanging="422"/>
              <w:rPr>
                <w:rFonts w:ascii="宋体" w:hAnsi="宋体"/>
                <w:b/>
              </w:rPr>
            </w:pPr>
          </w:p>
        </w:tc>
      </w:tr>
      <w:tr w14:paraId="51A42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0FC33B2A">
            <w:pPr>
              <w:pStyle w:val="19"/>
              <w:ind w:left="422" w:hanging="422"/>
              <w:rPr>
                <w:rFonts w:ascii="宋体" w:hAnsi="宋体"/>
                <w:b/>
              </w:rPr>
            </w:pPr>
          </w:p>
        </w:tc>
        <w:tc>
          <w:tcPr>
            <w:tcW w:w="1785" w:type="dxa"/>
          </w:tcPr>
          <w:p w14:paraId="2D39B78D">
            <w:pPr>
              <w:pStyle w:val="19"/>
              <w:ind w:left="422" w:hanging="422"/>
              <w:rPr>
                <w:rFonts w:ascii="宋体" w:hAnsi="宋体"/>
                <w:b/>
              </w:rPr>
            </w:pPr>
          </w:p>
        </w:tc>
        <w:tc>
          <w:tcPr>
            <w:tcW w:w="735" w:type="dxa"/>
          </w:tcPr>
          <w:p w14:paraId="190E1B57">
            <w:pPr>
              <w:pStyle w:val="19"/>
              <w:ind w:left="422" w:hanging="422"/>
              <w:rPr>
                <w:rFonts w:ascii="宋体" w:hAnsi="宋体"/>
                <w:b/>
              </w:rPr>
            </w:pPr>
          </w:p>
        </w:tc>
        <w:tc>
          <w:tcPr>
            <w:tcW w:w="840" w:type="dxa"/>
          </w:tcPr>
          <w:p w14:paraId="0CD63E5B">
            <w:pPr>
              <w:pStyle w:val="19"/>
              <w:ind w:left="422" w:hanging="422"/>
              <w:rPr>
                <w:rFonts w:ascii="宋体" w:hAnsi="宋体"/>
                <w:b/>
              </w:rPr>
            </w:pPr>
          </w:p>
        </w:tc>
        <w:tc>
          <w:tcPr>
            <w:tcW w:w="945" w:type="dxa"/>
          </w:tcPr>
          <w:p w14:paraId="03B1BE35">
            <w:pPr>
              <w:pStyle w:val="19"/>
              <w:ind w:left="422" w:hanging="422"/>
              <w:rPr>
                <w:rFonts w:ascii="宋体" w:hAnsi="宋体"/>
                <w:b/>
              </w:rPr>
            </w:pPr>
          </w:p>
        </w:tc>
        <w:tc>
          <w:tcPr>
            <w:tcW w:w="1365" w:type="dxa"/>
          </w:tcPr>
          <w:p w14:paraId="638849F9">
            <w:pPr>
              <w:pStyle w:val="19"/>
              <w:ind w:left="422" w:hanging="422"/>
              <w:rPr>
                <w:rFonts w:ascii="宋体" w:hAnsi="宋体"/>
                <w:b/>
              </w:rPr>
            </w:pPr>
          </w:p>
        </w:tc>
        <w:tc>
          <w:tcPr>
            <w:tcW w:w="1365" w:type="dxa"/>
          </w:tcPr>
          <w:p w14:paraId="1D604252">
            <w:pPr>
              <w:pStyle w:val="19"/>
              <w:ind w:left="422" w:hanging="422"/>
              <w:rPr>
                <w:rFonts w:ascii="宋体" w:hAnsi="宋体"/>
                <w:b/>
              </w:rPr>
            </w:pPr>
          </w:p>
        </w:tc>
        <w:tc>
          <w:tcPr>
            <w:tcW w:w="1407" w:type="dxa"/>
          </w:tcPr>
          <w:p w14:paraId="36A8D82E">
            <w:pPr>
              <w:pStyle w:val="19"/>
              <w:ind w:left="422" w:hanging="422"/>
              <w:rPr>
                <w:rFonts w:ascii="宋体" w:hAnsi="宋体"/>
                <w:b/>
              </w:rPr>
            </w:pPr>
          </w:p>
        </w:tc>
      </w:tr>
      <w:tr w14:paraId="76D3D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4F3D0D30">
            <w:pPr>
              <w:pStyle w:val="19"/>
              <w:ind w:left="422" w:hanging="422"/>
              <w:rPr>
                <w:rFonts w:ascii="宋体" w:hAnsi="宋体"/>
                <w:b/>
              </w:rPr>
            </w:pPr>
          </w:p>
        </w:tc>
        <w:tc>
          <w:tcPr>
            <w:tcW w:w="1785" w:type="dxa"/>
          </w:tcPr>
          <w:p w14:paraId="17CD9229">
            <w:pPr>
              <w:pStyle w:val="19"/>
              <w:ind w:left="422" w:hanging="422"/>
              <w:rPr>
                <w:rFonts w:ascii="宋体" w:hAnsi="宋体"/>
                <w:b/>
              </w:rPr>
            </w:pPr>
          </w:p>
        </w:tc>
        <w:tc>
          <w:tcPr>
            <w:tcW w:w="735" w:type="dxa"/>
          </w:tcPr>
          <w:p w14:paraId="63908B19">
            <w:pPr>
              <w:pStyle w:val="19"/>
              <w:ind w:left="422" w:hanging="422"/>
              <w:rPr>
                <w:rFonts w:ascii="宋体" w:hAnsi="宋体"/>
                <w:b/>
              </w:rPr>
            </w:pPr>
          </w:p>
        </w:tc>
        <w:tc>
          <w:tcPr>
            <w:tcW w:w="840" w:type="dxa"/>
          </w:tcPr>
          <w:p w14:paraId="30072633">
            <w:pPr>
              <w:pStyle w:val="19"/>
              <w:ind w:left="422" w:hanging="422"/>
              <w:rPr>
                <w:rFonts w:ascii="宋体" w:hAnsi="宋体"/>
                <w:b/>
              </w:rPr>
            </w:pPr>
          </w:p>
        </w:tc>
        <w:tc>
          <w:tcPr>
            <w:tcW w:w="945" w:type="dxa"/>
          </w:tcPr>
          <w:p w14:paraId="40889DEA">
            <w:pPr>
              <w:pStyle w:val="19"/>
              <w:ind w:left="422" w:hanging="422"/>
              <w:rPr>
                <w:rFonts w:ascii="宋体" w:hAnsi="宋体"/>
                <w:b/>
              </w:rPr>
            </w:pPr>
          </w:p>
        </w:tc>
        <w:tc>
          <w:tcPr>
            <w:tcW w:w="1365" w:type="dxa"/>
          </w:tcPr>
          <w:p w14:paraId="610AA643">
            <w:pPr>
              <w:pStyle w:val="19"/>
              <w:ind w:left="422" w:hanging="422"/>
              <w:rPr>
                <w:rFonts w:ascii="宋体" w:hAnsi="宋体"/>
                <w:b/>
              </w:rPr>
            </w:pPr>
          </w:p>
        </w:tc>
        <w:tc>
          <w:tcPr>
            <w:tcW w:w="1365" w:type="dxa"/>
          </w:tcPr>
          <w:p w14:paraId="3E6D4931">
            <w:pPr>
              <w:pStyle w:val="19"/>
              <w:ind w:left="422" w:hanging="422"/>
              <w:rPr>
                <w:rFonts w:ascii="宋体" w:hAnsi="宋体"/>
                <w:b/>
              </w:rPr>
            </w:pPr>
          </w:p>
        </w:tc>
        <w:tc>
          <w:tcPr>
            <w:tcW w:w="1407" w:type="dxa"/>
          </w:tcPr>
          <w:p w14:paraId="1FB1BC54">
            <w:pPr>
              <w:pStyle w:val="19"/>
              <w:ind w:left="422" w:hanging="422"/>
              <w:rPr>
                <w:rFonts w:ascii="宋体" w:hAnsi="宋体"/>
                <w:b/>
              </w:rPr>
            </w:pPr>
          </w:p>
        </w:tc>
      </w:tr>
      <w:tr w14:paraId="1CB55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0B42D12D">
            <w:pPr>
              <w:pStyle w:val="19"/>
              <w:ind w:left="422" w:hanging="422"/>
              <w:rPr>
                <w:rFonts w:ascii="宋体" w:hAnsi="宋体"/>
                <w:b/>
              </w:rPr>
            </w:pPr>
          </w:p>
        </w:tc>
        <w:tc>
          <w:tcPr>
            <w:tcW w:w="1785" w:type="dxa"/>
          </w:tcPr>
          <w:p w14:paraId="0F2B9C4A">
            <w:pPr>
              <w:pStyle w:val="19"/>
              <w:ind w:left="422" w:hanging="422"/>
              <w:rPr>
                <w:rFonts w:ascii="宋体" w:hAnsi="宋体"/>
                <w:b/>
              </w:rPr>
            </w:pPr>
          </w:p>
        </w:tc>
        <w:tc>
          <w:tcPr>
            <w:tcW w:w="735" w:type="dxa"/>
          </w:tcPr>
          <w:p w14:paraId="3F30D681">
            <w:pPr>
              <w:pStyle w:val="19"/>
              <w:ind w:left="422" w:hanging="422"/>
              <w:rPr>
                <w:rFonts w:ascii="宋体" w:hAnsi="宋体"/>
                <w:b/>
              </w:rPr>
            </w:pPr>
          </w:p>
        </w:tc>
        <w:tc>
          <w:tcPr>
            <w:tcW w:w="840" w:type="dxa"/>
          </w:tcPr>
          <w:p w14:paraId="78DA6D0A">
            <w:pPr>
              <w:pStyle w:val="19"/>
              <w:ind w:left="422" w:hanging="422"/>
              <w:rPr>
                <w:rFonts w:ascii="宋体" w:hAnsi="宋体"/>
                <w:b/>
              </w:rPr>
            </w:pPr>
          </w:p>
        </w:tc>
        <w:tc>
          <w:tcPr>
            <w:tcW w:w="945" w:type="dxa"/>
          </w:tcPr>
          <w:p w14:paraId="72566799">
            <w:pPr>
              <w:pStyle w:val="19"/>
              <w:ind w:left="422" w:hanging="422"/>
              <w:rPr>
                <w:rFonts w:ascii="宋体" w:hAnsi="宋体"/>
                <w:b/>
              </w:rPr>
            </w:pPr>
          </w:p>
        </w:tc>
        <w:tc>
          <w:tcPr>
            <w:tcW w:w="1365" w:type="dxa"/>
          </w:tcPr>
          <w:p w14:paraId="22E5EE3A">
            <w:pPr>
              <w:pStyle w:val="19"/>
              <w:ind w:left="422" w:hanging="422"/>
              <w:rPr>
                <w:rFonts w:ascii="宋体" w:hAnsi="宋体"/>
                <w:b/>
              </w:rPr>
            </w:pPr>
          </w:p>
        </w:tc>
        <w:tc>
          <w:tcPr>
            <w:tcW w:w="1365" w:type="dxa"/>
          </w:tcPr>
          <w:p w14:paraId="0E7637A9">
            <w:pPr>
              <w:pStyle w:val="19"/>
              <w:ind w:left="422" w:hanging="422"/>
              <w:rPr>
                <w:rFonts w:ascii="宋体" w:hAnsi="宋体"/>
                <w:b/>
              </w:rPr>
            </w:pPr>
          </w:p>
        </w:tc>
        <w:tc>
          <w:tcPr>
            <w:tcW w:w="1407" w:type="dxa"/>
          </w:tcPr>
          <w:p w14:paraId="56305CE2">
            <w:pPr>
              <w:pStyle w:val="19"/>
              <w:ind w:left="422" w:hanging="422"/>
              <w:rPr>
                <w:rFonts w:ascii="宋体" w:hAnsi="宋体"/>
                <w:b/>
              </w:rPr>
            </w:pPr>
          </w:p>
        </w:tc>
      </w:tr>
      <w:tr w14:paraId="7F11AA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1356E9A8">
            <w:pPr>
              <w:pStyle w:val="19"/>
              <w:ind w:left="422" w:hanging="422"/>
              <w:rPr>
                <w:rFonts w:ascii="宋体" w:hAnsi="宋体"/>
                <w:b/>
              </w:rPr>
            </w:pPr>
          </w:p>
        </w:tc>
        <w:tc>
          <w:tcPr>
            <w:tcW w:w="1785" w:type="dxa"/>
          </w:tcPr>
          <w:p w14:paraId="794701D8">
            <w:pPr>
              <w:pStyle w:val="19"/>
              <w:ind w:left="422" w:hanging="422"/>
              <w:rPr>
                <w:rFonts w:ascii="宋体" w:hAnsi="宋体"/>
                <w:b/>
              </w:rPr>
            </w:pPr>
          </w:p>
        </w:tc>
        <w:tc>
          <w:tcPr>
            <w:tcW w:w="735" w:type="dxa"/>
          </w:tcPr>
          <w:p w14:paraId="53E12641">
            <w:pPr>
              <w:pStyle w:val="19"/>
              <w:ind w:left="422" w:hanging="422"/>
              <w:rPr>
                <w:rFonts w:ascii="宋体" w:hAnsi="宋体"/>
                <w:b/>
              </w:rPr>
            </w:pPr>
          </w:p>
        </w:tc>
        <w:tc>
          <w:tcPr>
            <w:tcW w:w="840" w:type="dxa"/>
          </w:tcPr>
          <w:p w14:paraId="0A5AF268">
            <w:pPr>
              <w:pStyle w:val="19"/>
              <w:ind w:left="422" w:hanging="422"/>
              <w:rPr>
                <w:rFonts w:ascii="宋体" w:hAnsi="宋体"/>
                <w:b/>
              </w:rPr>
            </w:pPr>
          </w:p>
        </w:tc>
        <w:tc>
          <w:tcPr>
            <w:tcW w:w="945" w:type="dxa"/>
          </w:tcPr>
          <w:p w14:paraId="49369083">
            <w:pPr>
              <w:pStyle w:val="19"/>
              <w:ind w:left="422" w:hanging="422"/>
              <w:rPr>
                <w:rFonts w:ascii="宋体" w:hAnsi="宋体"/>
                <w:b/>
              </w:rPr>
            </w:pPr>
          </w:p>
        </w:tc>
        <w:tc>
          <w:tcPr>
            <w:tcW w:w="1365" w:type="dxa"/>
          </w:tcPr>
          <w:p w14:paraId="0070C807">
            <w:pPr>
              <w:pStyle w:val="19"/>
              <w:ind w:left="422" w:hanging="422"/>
              <w:rPr>
                <w:rFonts w:ascii="宋体" w:hAnsi="宋体"/>
                <w:b/>
              </w:rPr>
            </w:pPr>
          </w:p>
        </w:tc>
        <w:tc>
          <w:tcPr>
            <w:tcW w:w="1365" w:type="dxa"/>
          </w:tcPr>
          <w:p w14:paraId="383F04B0">
            <w:pPr>
              <w:pStyle w:val="19"/>
              <w:ind w:left="422" w:hanging="422"/>
              <w:rPr>
                <w:rFonts w:ascii="宋体" w:hAnsi="宋体"/>
                <w:b/>
              </w:rPr>
            </w:pPr>
          </w:p>
        </w:tc>
        <w:tc>
          <w:tcPr>
            <w:tcW w:w="1407" w:type="dxa"/>
          </w:tcPr>
          <w:p w14:paraId="1D46FC30">
            <w:pPr>
              <w:pStyle w:val="19"/>
              <w:ind w:left="422" w:hanging="422"/>
              <w:rPr>
                <w:rFonts w:ascii="宋体" w:hAnsi="宋体"/>
                <w:b/>
              </w:rPr>
            </w:pPr>
          </w:p>
        </w:tc>
      </w:tr>
    </w:tbl>
    <w:p w14:paraId="3DB51801">
      <w:pPr>
        <w:spacing w:line="360" w:lineRule="auto"/>
        <w:rPr>
          <w:rFonts w:ascii="宋体" w:hAnsi="宋体"/>
          <w:sz w:val="24"/>
        </w:rPr>
      </w:pPr>
      <w:r>
        <w:rPr>
          <w:rFonts w:hint="eastAsia" w:ascii="宋体" w:hAnsi="宋体"/>
          <w:sz w:val="24"/>
        </w:rPr>
        <w:t>注：</w:t>
      </w:r>
      <w:r>
        <w:rPr>
          <w:rFonts w:hint="eastAsia" w:ascii="宋体" w:hAnsi="宋体" w:cs="宋体"/>
          <w:kern w:val="0"/>
          <w:sz w:val="24"/>
        </w:rPr>
        <w:t>提供近三年同类产品的制造销售业绩（用户名单、联系方式）</w:t>
      </w:r>
      <w:r>
        <w:rPr>
          <w:rFonts w:hint="eastAsia" w:ascii="宋体" w:hAnsi="宋体"/>
          <w:sz w:val="24"/>
        </w:rPr>
        <w:t>，并附合同复印件。</w:t>
      </w:r>
    </w:p>
    <w:p w14:paraId="5DF6A88F">
      <w:pPr>
        <w:spacing w:line="360" w:lineRule="auto"/>
        <w:ind w:firstLine="480" w:firstLineChars="200"/>
        <w:rPr>
          <w:rFonts w:ascii="宋体" w:hAnsi="宋体"/>
          <w:sz w:val="24"/>
        </w:rPr>
      </w:pPr>
      <w:r>
        <w:rPr>
          <w:rFonts w:hint="eastAsia" w:ascii="宋体" w:hAnsi="宋体"/>
          <w:sz w:val="24"/>
        </w:rPr>
        <w:t>投标人：（盖章）</w:t>
      </w:r>
    </w:p>
    <w:p w14:paraId="7B24E630">
      <w:pPr>
        <w:spacing w:line="360" w:lineRule="auto"/>
        <w:ind w:firstLine="480" w:firstLineChars="200"/>
        <w:rPr>
          <w:rFonts w:ascii="宋体" w:hAnsi="宋体"/>
          <w:sz w:val="24"/>
        </w:rPr>
      </w:pPr>
      <w:r>
        <w:rPr>
          <w:rFonts w:hint="eastAsia" w:ascii="宋体" w:hAnsi="宋体"/>
          <w:sz w:val="24"/>
        </w:rPr>
        <w:t>法定代表人（委托代理人）：（签字）</w:t>
      </w:r>
    </w:p>
    <w:p w14:paraId="31D5FA4C">
      <w:pPr>
        <w:spacing w:line="360" w:lineRule="auto"/>
        <w:ind w:firstLine="480" w:firstLineChars="200"/>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1559C2E7"/>
    <w:p w14:paraId="69E342C5">
      <w:pPr>
        <w:pStyle w:val="5"/>
        <w:spacing w:before="120" w:after="120" w:line="560" w:lineRule="exact"/>
        <w:rPr>
          <w:rFonts w:ascii="宋体" w:hAnsi="宋体" w:cs="宋体"/>
          <w:sz w:val="24"/>
          <w:szCs w:val="24"/>
        </w:rPr>
      </w:pPr>
      <w:bookmarkStart w:id="32" w:name="_Toc28878"/>
      <w:bookmarkStart w:id="33" w:name="_Toc518655813"/>
      <w:bookmarkStart w:id="34" w:name="_Toc353881021"/>
      <w:bookmarkStart w:id="35" w:name="_Toc7754"/>
      <w:bookmarkStart w:id="36" w:name="_Toc424118190"/>
      <w:bookmarkStart w:id="37" w:name="_Toc28044"/>
      <w:r>
        <w:rPr>
          <w:rFonts w:hint="eastAsia" w:ascii="宋体" w:hAnsi="宋体" w:cs="宋体"/>
          <w:sz w:val="24"/>
          <w:szCs w:val="24"/>
        </w:rPr>
        <w:t>附件七、服务承诺函</w:t>
      </w:r>
      <w:bookmarkEnd w:id="32"/>
      <w:bookmarkEnd w:id="33"/>
      <w:bookmarkEnd w:id="34"/>
      <w:bookmarkEnd w:id="35"/>
      <w:bookmarkEnd w:id="36"/>
      <w:bookmarkEnd w:id="37"/>
    </w:p>
    <w:p w14:paraId="13FDBDB8">
      <w:pPr>
        <w:pStyle w:val="10"/>
        <w:spacing w:after="0" w:line="460" w:lineRule="exact"/>
        <w:jc w:val="center"/>
        <w:rPr>
          <w:rFonts w:ascii="宋体" w:hAnsi="宋体" w:cs="宋体"/>
          <w:b/>
          <w:bCs/>
          <w:sz w:val="32"/>
          <w:szCs w:val="32"/>
        </w:rPr>
      </w:pPr>
      <w:r>
        <w:rPr>
          <w:rFonts w:hint="eastAsia" w:ascii="宋体" w:hAnsi="宋体" w:cs="宋体"/>
          <w:b/>
          <w:bCs/>
          <w:sz w:val="32"/>
          <w:szCs w:val="32"/>
        </w:rPr>
        <w:t>服务承诺函</w:t>
      </w:r>
    </w:p>
    <w:p w14:paraId="59B18037">
      <w:pPr>
        <w:spacing w:line="240" w:lineRule="exact"/>
        <w:jc w:val="center"/>
        <w:rPr>
          <w:rFonts w:ascii="宋体" w:hAnsi="宋体"/>
          <w:b/>
          <w:bCs/>
          <w:sz w:val="36"/>
        </w:rPr>
      </w:pPr>
    </w:p>
    <w:p w14:paraId="0E2ADD1B">
      <w:pPr>
        <w:spacing w:line="360" w:lineRule="auto"/>
        <w:rPr>
          <w:rFonts w:ascii="宋体" w:hAnsi="宋体"/>
          <w:sz w:val="24"/>
          <w:u w:val="single"/>
        </w:rPr>
      </w:pPr>
      <w:r>
        <w:rPr>
          <w:rFonts w:hint="eastAsia" w:ascii="宋体" w:hAnsi="宋体"/>
          <w:sz w:val="24"/>
        </w:rPr>
        <w:t xml:space="preserve">项目名称        </w:t>
      </w:r>
    </w:p>
    <w:p w14:paraId="5DBA904E">
      <w:pPr>
        <w:pStyle w:val="15"/>
        <w:adjustRightInd w:val="0"/>
        <w:snapToGrid w:val="0"/>
        <w:spacing w:before="72" w:beforeLines="30" w:line="460" w:lineRule="exact"/>
        <w:ind w:left="0" w:leftChars="0"/>
        <w:rPr>
          <w:rFonts w:ascii="宋体" w:hAnsi="宋体"/>
          <w:i/>
          <w:iCs/>
          <w:sz w:val="24"/>
        </w:rPr>
      </w:pPr>
      <w:r>
        <w:rPr>
          <w:rFonts w:hint="eastAsia" w:ascii="宋体" w:hAnsi="宋体"/>
          <w:sz w:val="24"/>
          <w:u w:val="single"/>
        </w:rPr>
        <w:t xml:space="preserve">      :</w:t>
      </w:r>
      <w:r>
        <w:rPr>
          <w:rFonts w:hint="eastAsia" w:ascii="宋体" w:hAnsi="宋体"/>
          <w:i/>
          <w:iCs/>
          <w:sz w:val="24"/>
        </w:rPr>
        <w:t>（招标人全称）</w:t>
      </w:r>
    </w:p>
    <w:p w14:paraId="6B766C3A">
      <w:pPr>
        <w:spacing w:line="360" w:lineRule="auto"/>
        <w:ind w:firstLine="480"/>
        <w:rPr>
          <w:rFonts w:ascii="宋体" w:hAnsi="宋体"/>
          <w:sz w:val="24"/>
        </w:rPr>
      </w:pPr>
      <w:r>
        <w:rPr>
          <w:rFonts w:hint="eastAsia" w:ascii="宋体" w:hAnsi="宋体"/>
          <w:sz w:val="24"/>
        </w:rPr>
        <w:t>我代表（投标单位名称）对中标合同产品的服务作如下承诺：</w:t>
      </w:r>
    </w:p>
    <w:p w14:paraId="769678AB">
      <w:pPr>
        <w:spacing w:line="360" w:lineRule="auto"/>
        <w:ind w:firstLine="480" w:firstLineChars="200"/>
        <w:rPr>
          <w:rFonts w:ascii="宋体" w:hAnsi="宋体"/>
          <w:sz w:val="24"/>
          <w:u w:val="single"/>
        </w:rPr>
      </w:pPr>
      <w:r>
        <w:rPr>
          <w:rFonts w:hint="eastAsia" w:ascii="宋体" w:hAnsi="宋体"/>
          <w:sz w:val="24"/>
          <w:u w:val="single"/>
        </w:rPr>
        <w:t xml:space="preserve">                                                                       </w:t>
      </w:r>
    </w:p>
    <w:p w14:paraId="3593505C">
      <w:pPr>
        <w:spacing w:line="360" w:lineRule="auto"/>
        <w:ind w:firstLine="480" w:firstLineChars="200"/>
        <w:rPr>
          <w:rFonts w:ascii="宋体" w:hAnsi="宋体"/>
          <w:sz w:val="24"/>
          <w:u w:val="single"/>
        </w:rPr>
      </w:pPr>
      <w:r>
        <w:rPr>
          <w:rFonts w:hint="eastAsia" w:ascii="宋体" w:hAnsi="宋体"/>
          <w:sz w:val="24"/>
          <w:u w:val="single"/>
        </w:rPr>
        <w:t xml:space="preserve">                                                                       </w:t>
      </w:r>
    </w:p>
    <w:p w14:paraId="38EE23FD">
      <w:pPr>
        <w:spacing w:line="360" w:lineRule="auto"/>
        <w:ind w:firstLine="480" w:firstLineChars="200"/>
        <w:rPr>
          <w:rFonts w:ascii="宋体" w:hAnsi="宋体"/>
          <w:sz w:val="24"/>
          <w:u w:val="single"/>
        </w:rPr>
      </w:pPr>
      <w:r>
        <w:rPr>
          <w:rFonts w:hint="eastAsia" w:ascii="宋体" w:hAnsi="宋体"/>
          <w:sz w:val="24"/>
          <w:u w:val="single"/>
        </w:rPr>
        <w:t xml:space="preserve">                                                                       </w:t>
      </w:r>
    </w:p>
    <w:p w14:paraId="7B6B63F0">
      <w:pPr>
        <w:spacing w:line="360" w:lineRule="auto"/>
        <w:ind w:firstLine="480" w:firstLineChars="200"/>
        <w:rPr>
          <w:rFonts w:ascii="宋体" w:hAnsi="宋体"/>
          <w:sz w:val="24"/>
          <w:u w:val="single"/>
        </w:rPr>
      </w:pPr>
      <w:r>
        <w:rPr>
          <w:rFonts w:hint="eastAsia" w:ascii="宋体" w:hAnsi="宋体"/>
          <w:sz w:val="24"/>
          <w:u w:val="single"/>
        </w:rPr>
        <w:t xml:space="preserve">                                                                       </w:t>
      </w:r>
    </w:p>
    <w:p w14:paraId="3B907E81">
      <w:pPr>
        <w:spacing w:line="360" w:lineRule="auto"/>
        <w:ind w:firstLine="480" w:firstLineChars="200"/>
        <w:rPr>
          <w:rFonts w:ascii="宋体" w:hAnsi="宋体"/>
          <w:sz w:val="24"/>
          <w:u w:val="single"/>
        </w:rPr>
      </w:pPr>
      <w:r>
        <w:rPr>
          <w:rFonts w:hint="eastAsia" w:ascii="宋体" w:hAnsi="宋体"/>
          <w:sz w:val="24"/>
          <w:u w:val="single"/>
        </w:rPr>
        <w:t xml:space="preserve">                                                                       </w:t>
      </w:r>
    </w:p>
    <w:p w14:paraId="6EA86142">
      <w:pPr>
        <w:spacing w:line="360" w:lineRule="auto"/>
        <w:ind w:firstLine="480" w:firstLineChars="200"/>
        <w:rPr>
          <w:rFonts w:ascii="宋体" w:hAnsi="宋体"/>
          <w:sz w:val="24"/>
          <w:u w:val="single"/>
        </w:rPr>
      </w:pPr>
      <w:r>
        <w:rPr>
          <w:rFonts w:hint="eastAsia" w:ascii="宋体" w:hAnsi="宋体"/>
          <w:sz w:val="24"/>
          <w:u w:val="single"/>
        </w:rPr>
        <w:t xml:space="preserve">                                                                       </w:t>
      </w:r>
    </w:p>
    <w:p w14:paraId="5FCF3CCD">
      <w:pPr>
        <w:spacing w:line="360" w:lineRule="auto"/>
        <w:ind w:firstLine="480" w:firstLineChars="200"/>
        <w:rPr>
          <w:rFonts w:ascii="宋体" w:hAnsi="宋体"/>
          <w:sz w:val="24"/>
          <w:u w:val="single"/>
        </w:rPr>
      </w:pPr>
      <w:r>
        <w:rPr>
          <w:rFonts w:hint="eastAsia" w:ascii="宋体" w:hAnsi="宋体"/>
          <w:sz w:val="24"/>
          <w:u w:val="single"/>
        </w:rPr>
        <w:t xml:space="preserve">                                                                       </w:t>
      </w:r>
    </w:p>
    <w:p w14:paraId="3A442718">
      <w:pPr>
        <w:spacing w:line="360" w:lineRule="auto"/>
        <w:ind w:firstLine="480" w:firstLineChars="200"/>
        <w:rPr>
          <w:rFonts w:ascii="宋体" w:hAnsi="宋体"/>
          <w:sz w:val="24"/>
          <w:u w:val="single"/>
        </w:rPr>
      </w:pPr>
      <w:r>
        <w:rPr>
          <w:rFonts w:hint="eastAsia" w:ascii="宋体" w:hAnsi="宋体"/>
          <w:sz w:val="24"/>
          <w:u w:val="single"/>
        </w:rPr>
        <w:t xml:space="preserve">                                                                       </w:t>
      </w:r>
    </w:p>
    <w:p w14:paraId="3B20D857">
      <w:pPr>
        <w:spacing w:line="360" w:lineRule="auto"/>
        <w:ind w:firstLine="480" w:firstLineChars="200"/>
        <w:rPr>
          <w:rFonts w:ascii="宋体" w:hAnsi="宋体"/>
          <w:sz w:val="24"/>
          <w:u w:val="single"/>
        </w:rPr>
      </w:pPr>
      <w:r>
        <w:rPr>
          <w:rFonts w:hint="eastAsia" w:ascii="宋体" w:hAnsi="宋体"/>
          <w:sz w:val="24"/>
          <w:u w:val="single"/>
        </w:rPr>
        <w:t xml:space="preserve">                                                                       </w:t>
      </w:r>
    </w:p>
    <w:p w14:paraId="0BEF78E5">
      <w:pPr>
        <w:spacing w:line="360" w:lineRule="auto"/>
        <w:ind w:firstLine="480" w:firstLineChars="200"/>
        <w:rPr>
          <w:rFonts w:ascii="宋体" w:hAnsi="宋体"/>
          <w:sz w:val="24"/>
          <w:u w:val="single"/>
        </w:rPr>
      </w:pPr>
      <w:r>
        <w:rPr>
          <w:rFonts w:hint="eastAsia" w:ascii="宋体" w:hAnsi="宋体"/>
          <w:sz w:val="24"/>
          <w:u w:val="single"/>
        </w:rPr>
        <w:t xml:space="preserve">                                                                       </w:t>
      </w:r>
    </w:p>
    <w:p w14:paraId="6DA8C3D2">
      <w:pPr>
        <w:spacing w:line="360" w:lineRule="auto"/>
        <w:ind w:firstLine="480" w:firstLineChars="200"/>
        <w:rPr>
          <w:rFonts w:ascii="宋体" w:hAnsi="宋体"/>
          <w:sz w:val="24"/>
          <w:u w:val="single"/>
        </w:rPr>
      </w:pPr>
      <w:r>
        <w:rPr>
          <w:rFonts w:hint="eastAsia" w:ascii="宋体" w:hAnsi="宋体"/>
          <w:sz w:val="24"/>
          <w:u w:val="single"/>
        </w:rPr>
        <w:t xml:space="preserve">                                                                       </w:t>
      </w:r>
    </w:p>
    <w:p w14:paraId="36393D8E">
      <w:pPr>
        <w:spacing w:line="360" w:lineRule="auto"/>
        <w:ind w:firstLine="480" w:firstLineChars="200"/>
        <w:rPr>
          <w:rFonts w:ascii="宋体" w:hAnsi="宋体"/>
          <w:sz w:val="24"/>
          <w:u w:val="single"/>
        </w:rPr>
      </w:pPr>
      <w:r>
        <w:rPr>
          <w:rFonts w:hint="eastAsia" w:ascii="宋体" w:hAnsi="宋体"/>
          <w:sz w:val="24"/>
          <w:u w:val="single"/>
        </w:rPr>
        <w:t xml:space="preserve">                                                                       </w:t>
      </w:r>
    </w:p>
    <w:p w14:paraId="54EC6FA8">
      <w:pPr>
        <w:spacing w:line="360" w:lineRule="auto"/>
        <w:ind w:firstLine="480" w:firstLineChars="200"/>
        <w:rPr>
          <w:rFonts w:ascii="宋体" w:hAnsi="宋体"/>
          <w:sz w:val="24"/>
          <w:u w:val="single"/>
        </w:rPr>
      </w:pPr>
      <w:r>
        <w:rPr>
          <w:rFonts w:hint="eastAsia" w:ascii="宋体" w:hAnsi="宋体"/>
          <w:sz w:val="24"/>
          <w:u w:val="single"/>
        </w:rPr>
        <w:t xml:space="preserve">                                                                       </w:t>
      </w:r>
    </w:p>
    <w:p w14:paraId="6812A1AC">
      <w:pPr>
        <w:spacing w:line="360" w:lineRule="auto"/>
        <w:ind w:firstLine="480" w:firstLineChars="200"/>
        <w:rPr>
          <w:rFonts w:ascii="宋体" w:hAnsi="宋体"/>
          <w:sz w:val="24"/>
          <w:u w:val="single"/>
        </w:rPr>
      </w:pPr>
      <w:r>
        <w:rPr>
          <w:rFonts w:hint="eastAsia" w:ascii="宋体" w:hAnsi="宋体"/>
          <w:sz w:val="24"/>
          <w:u w:val="single"/>
        </w:rPr>
        <w:t xml:space="preserve">                                                                       </w:t>
      </w:r>
    </w:p>
    <w:p w14:paraId="4DF889ED">
      <w:pPr>
        <w:spacing w:line="360" w:lineRule="auto"/>
        <w:ind w:firstLine="480" w:firstLineChars="200"/>
        <w:rPr>
          <w:rFonts w:ascii="宋体" w:hAnsi="宋体"/>
          <w:sz w:val="24"/>
          <w:u w:val="single"/>
        </w:rPr>
      </w:pPr>
      <w:r>
        <w:rPr>
          <w:rFonts w:hint="eastAsia" w:ascii="宋体" w:hAnsi="宋体"/>
          <w:sz w:val="24"/>
          <w:u w:val="single"/>
        </w:rPr>
        <w:t xml:space="preserve">                                                                       </w:t>
      </w:r>
    </w:p>
    <w:p w14:paraId="757D3B99">
      <w:pPr>
        <w:spacing w:line="360" w:lineRule="auto"/>
        <w:ind w:firstLine="480" w:firstLineChars="200"/>
        <w:rPr>
          <w:rFonts w:ascii="宋体" w:hAnsi="宋体"/>
          <w:sz w:val="24"/>
          <w:u w:val="single"/>
        </w:rPr>
      </w:pPr>
    </w:p>
    <w:p w14:paraId="4B5A3522">
      <w:pPr>
        <w:spacing w:line="660" w:lineRule="exact"/>
        <w:ind w:firstLine="480" w:firstLineChars="200"/>
        <w:rPr>
          <w:rFonts w:ascii="宋体" w:hAnsi="宋体"/>
          <w:sz w:val="24"/>
        </w:rPr>
      </w:pPr>
      <w:r>
        <w:rPr>
          <w:rFonts w:hint="eastAsia" w:ascii="宋体" w:hAnsi="宋体"/>
          <w:sz w:val="24"/>
        </w:rPr>
        <w:t>投标人：（盖章）</w:t>
      </w:r>
    </w:p>
    <w:p w14:paraId="1D3E6F78">
      <w:pPr>
        <w:spacing w:line="660" w:lineRule="exact"/>
        <w:ind w:firstLine="480" w:firstLineChars="200"/>
        <w:rPr>
          <w:rFonts w:ascii="宋体" w:hAnsi="宋体"/>
          <w:sz w:val="24"/>
        </w:rPr>
      </w:pPr>
      <w:r>
        <w:rPr>
          <w:rFonts w:hint="eastAsia" w:ascii="宋体" w:hAnsi="宋体"/>
          <w:sz w:val="24"/>
        </w:rPr>
        <w:t>法定代表人（委托代理人）：（签字）</w:t>
      </w:r>
    </w:p>
    <w:p w14:paraId="0283C0B8">
      <w:pPr>
        <w:spacing w:line="660" w:lineRule="exact"/>
        <w:ind w:firstLine="480" w:firstLineChars="200"/>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0FC0C7B0">
      <w:pPr>
        <w:pStyle w:val="5"/>
        <w:spacing w:before="120" w:after="120" w:line="560" w:lineRule="exact"/>
        <w:rPr>
          <w:rFonts w:ascii="宋体" w:hAnsi="宋体" w:cs="宋体"/>
          <w:b w:val="0"/>
          <w:bCs w:val="0"/>
          <w:sz w:val="24"/>
          <w:szCs w:val="24"/>
        </w:rPr>
        <w:sectPr>
          <w:pgSz w:w="11907" w:h="16840"/>
          <w:pgMar w:top="1225" w:right="1418" w:bottom="1418" w:left="1418" w:header="724" w:footer="851" w:gutter="0"/>
          <w:cols w:space="720" w:num="1"/>
          <w:docGrid w:linePitch="290" w:charSpace="-3931"/>
        </w:sectPr>
      </w:pPr>
    </w:p>
    <w:p w14:paraId="582F80BD">
      <w:pPr>
        <w:pStyle w:val="5"/>
        <w:spacing w:before="120" w:after="120" w:line="560" w:lineRule="exact"/>
        <w:rPr>
          <w:rFonts w:ascii="宋体" w:hAnsi="宋体" w:cs="宋体"/>
          <w:sz w:val="24"/>
          <w:szCs w:val="24"/>
        </w:rPr>
      </w:pPr>
      <w:bookmarkStart w:id="38" w:name="_Toc25201"/>
      <w:bookmarkStart w:id="39" w:name="_Toc14341861"/>
      <w:r>
        <w:rPr>
          <w:rFonts w:hint="eastAsia" w:ascii="宋体" w:hAnsi="宋体" w:cs="宋体"/>
          <w:sz w:val="24"/>
          <w:szCs w:val="24"/>
        </w:rPr>
        <w:t>附件八、 封面格式（参考）</w:t>
      </w:r>
      <w:bookmarkEnd w:id="38"/>
      <w:bookmarkEnd w:id="39"/>
    </w:p>
    <w:p w14:paraId="0F8E8DD3">
      <w:pPr>
        <w:pStyle w:val="11"/>
        <w:spacing w:line="240" w:lineRule="auto"/>
        <w:ind w:left="0" w:leftChars="0" w:firstLine="0" w:firstLineChars="0"/>
        <w:jc w:val="center"/>
        <w:rPr>
          <w:rFonts w:ascii="宋体" w:hAnsi="宋体"/>
        </w:rPr>
      </w:pPr>
      <w:r>
        <w:rPr>
          <w:rFonts w:hint="eastAsia" w:ascii="宋体" w:hAnsi="宋体" w:cs="宋体"/>
          <w:b/>
          <w:bCs/>
          <w:sz w:val="32"/>
          <w:szCs w:val="32"/>
        </w:rPr>
        <w:t>封面格式（参考）</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14:paraId="18FE9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0" w:hRule="atLeast"/>
          <w:jc w:val="center"/>
        </w:trPr>
        <w:tc>
          <w:tcPr>
            <w:tcW w:w="4285" w:type="dxa"/>
          </w:tcPr>
          <w:p w14:paraId="1A674505">
            <w:pPr>
              <w:pStyle w:val="11"/>
              <w:spacing w:line="240" w:lineRule="auto"/>
              <w:ind w:left="1747" w:firstLine="470"/>
              <w:jc w:val="left"/>
              <w:rPr>
                <w:rFonts w:ascii="宋体" w:hAnsi="宋体"/>
                <w:kern w:val="2"/>
                <w:sz w:val="24"/>
                <w:szCs w:val="24"/>
              </w:rPr>
            </w:pPr>
          </w:p>
          <w:p w14:paraId="641C7E23">
            <w:pPr>
              <w:pStyle w:val="11"/>
              <w:spacing w:line="240" w:lineRule="auto"/>
              <w:ind w:left="0" w:leftChars="0" w:firstLine="0" w:firstLineChars="0"/>
              <w:jc w:val="left"/>
              <w:rPr>
                <w:rFonts w:ascii="宋体" w:hAnsi="宋体"/>
                <w:b/>
                <w:bCs/>
                <w:kern w:val="2"/>
                <w:sz w:val="30"/>
                <w:szCs w:val="30"/>
              </w:rPr>
            </w:pPr>
            <w:r>
              <w:rPr>
                <w:rFonts w:hint="eastAsia" w:ascii="宋体" w:hAnsi="宋体" w:cs="宋体"/>
                <w:b/>
                <w:bCs/>
                <w:kern w:val="2"/>
                <w:sz w:val="30"/>
                <w:szCs w:val="30"/>
              </w:rPr>
              <w:t>投标文件</w:t>
            </w:r>
          </w:p>
          <w:p w14:paraId="6B343BCC">
            <w:pPr>
              <w:pStyle w:val="11"/>
              <w:spacing w:line="240" w:lineRule="auto"/>
              <w:ind w:left="0" w:leftChars="0" w:firstLine="0" w:firstLineChars="0"/>
              <w:jc w:val="left"/>
              <w:rPr>
                <w:rFonts w:ascii="宋体" w:hAnsi="宋体"/>
                <w:kern w:val="2"/>
                <w:sz w:val="30"/>
                <w:szCs w:val="30"/>
              </w:rPr>
            </w:pPr>
            <w:r>
              <w:rPr>
                <w:rFonts w:hint="eastAsia" w:ascii="宋体" w:hAnsi="宋体" w:cs="宋体"/>
                <w:b/>
                <w:bCs/>
                <w:kern w:val="2"/>
                <w:sz w:val="30"/>
                <w:szCs w:val="30"/>
              </w:rPr>
              <w:t>（正本）</w:t>
            </w:r>
          </w:p>
          <w:p w14:paraId="69B0E44B">
            <w:pPr>
              <w:pStyle w:val="11"/>
              <w:spacing w:line="240" w:lineRule="auto"/>
              <w:ind w:left="1747" w:firstLine="353"/>
              <w:jc w:val="left"/>
              <w:rPr>
                <w:rFonts w:ascii="宋体" w:hAnsi="宋体"/>
                <w:kern w:val="2"/>
                <w:sz w:val="18"/>
                <w:szCs w:val="18"/>
              </w:rPr>
            </w:pPr>
          </w:p>
          <w:p w14:paraId="34901F13">
            <w:pPr>
              <w:pStyle w:val="11"/>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项目编号：</w:t>
            </w:r>
          </w:p>
          <w:p w14:paraId="2D9D36C6">
            <w:pPr>
              <w:pStyle w:val="11"/>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项目名称：</w:t>
            </w:r>
          </w:p>
          <w:p w14:paraId="0C5ACF60">
            <w:pPr>
              <w:pStyle w:val="11"/>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投标人名称（公章）：</w:t>
            </w:r>
          </w:p>
          <w:p w14:paraId="1471ECE2">
            <w:pPr>
              <w:pStyle w:val="11"/>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地址：</w:t>
            </w:r>
          </w:p>
          <w:p w14:paraId="55B8975C">
            <w:pPr>
              <w:pStyle w:val="11"/>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电话：</w:t>
            </w:r>
          </w:p>
          <w:p w14:paraId="07C39536">
            <w:pPr>
              <w:pStyle w:val="11"/>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传真：</w:t>
            </w:r>
          </w:p>
          <w:p w14:paraId="15CE92E2">
            <w:pPr>
              <w:pStyle w:val="11"/>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邮编：</w:t>
            </w:r>
            <w:r>
              <w:rPr>
                <w:rFonts w:ascii="宋体" w:hAnsi="宋体" w:cs="宋体"/>
                <w:kern w:val="2"/>
                <w:sz w:val="32"/>
                <w:szCs w:val="32"/>
              </w:rPr>
              <w:t xml:space="preserve"> </w:t>
            </w:r>
          </w:p>
        </w:tc>
        <w:tc>
          <w:tcPr>
            <w:tcW w:w="4775" w:type="dxa"/>
          </w:tcPr>
          <w:p w14:paraId="2CE3917B">
            <w:pPr>
              <w:pStyle w:val="11"/>
              <w:spacing w:line="240" w:lineRule="auto"/>
              <w:ind w:left="1747" w:firstLine="470"/>
              <w:jc w:val="left"/>
              <w:rPr>
                <w:rFonts w:ascii="宋体" w:hAnsi="宋体"/>
                <w:kern w:val="2"/>
                <w:sz w:val="24"/>
                <w:szCs w:val="24"/>
              </w:rPr>
            </w:pPr>
          </w:p>
          <w:p w14:paraId="1EA57107">
            <w:pPr>
              <w:pStyle w:val="11"/>
              <w:spacing w:line="240" w:lineRule="auto"/>
              <w:ind w:left="0" w:leftChars="0" w:firstLine="0" w:firstLineChars="0"/>
              <w:jc w:val="left"/>
              <w:rPr>
                <w:rFonts w:ascii="宋体" w:hAnsi="宋体"/>
                <w:b/>
                <w:bCs/>
                <w:kern w:val="2"/>
                <w:sz w:val="30"/>
                <w:szCs w:val="30"/>
              </w:rPr>
            </w:pPr>
            <w:r>
              <w:rPr>
                <w:rFonts w:hint="eastAsia" w:ascii="宋体" w:hAnsi="宋体" w:cs="宋体"/>
                <w:b/>
                <w:bCs/>
                <w:kern w:val="2"/>
                <w:sz w:val="30"/>
                <w:szCs w:val="30"/>
              </w:rPr>
              <w:t>投标文件</w:t>
            </w:r>
          </w:p>
          <w:p w14:paraId="752B39CB">
            <w:pPr>
              <w:pStyle w:val="11"/>
              <w:spacing w:line="240" w:lineRule="auto"/>
              <w:ind w:left="0" w:leftChars="0" w:firstLine="0" w:firstLineChars="0"/>
              <w:jc w:val="left"/>
              <w:rPr>
                <w:rFonts w:ascii="宋体" w:hAnsi="宋体"/>
                <w:kern w:val="2"/>
                <w:sz w:val="30"/>
                <w:szCs w:val="30"/>
              </w:rPr>
            </w:pPr>
            <w:r>
              <w:rPr>
                <w:rFonts w:hint="eastAsia" w:ascii="宋体" w:hAnsi="宋体" w:cs="宋体"/>
                <w:b/>
                <w:bCs/>
                <w:kern w:val="2"/>
                <w:sz w:val="30"/>
                <w:szCs w:val="30"/>
              </w:rPr>
              <w:t>（副本）</w:t>
            </w:r>
          </w:p>
          <w:p w14:paraId="7D428E82">
            <w:pPr>
              <w:pStyle w:val="11"/>
              <w:spacing w:line="240" w:lineRule="auto"/>
              <w:ind w:left="1747" w:firstLine="353"/>
              <w:jc w:val="left"/>
              <w:rPr>
                <w:rFonts w:ascii="宋体" w:hAnsi="宋体"/>
                <w:kern w:val="2"/>
                <w:sz w:val="18"/>
                <w:szCs w:val="18"/>
              </w:rPr>
            </w:pPr>
          </w:p>
          <w:p w14:paraId="61F9AE58">
            <w:pPr>
              <w:pStyle w:val="11"/>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项目编号：</w:t>
            </w:r>
          </w:p>
          <w:p w14:paraId="426D0A7B">
            <w:pPr>
              <w:pStyle w:val="11"/>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项目名称：</w:t>
            </w:r>
          </w:p>
          <w:p w14:paraId="2FDF16CF">
            <w:pPr>
              <w:pStyle w:val="11"/>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投标人名称（公章）：</w:t>
            </w:r>
          </w:p>
          <w:p w14:paraId="002FD78F">
            <w:pPr>
              <w:pStyle w:val="11"/>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地址：</w:t>
            </w:r>
          </w:p>
          <w:p w14:paraId="307799A6">
            <w:pPr>
              <w:pStyle w:val="11"/>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电话：</w:t>
            </w:r>
          </w:p>
          <w:p w14:paraId="5E305EEC">
            <w:pPr>
              <w:pStyle w:val="11"/>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传真：</w:t>
            </w:r>
          </w:p>
          <w:p w14:paraId="71D2B4A3">
            <w:pPr>
              <w:pStyle w:val="11"/>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邮编：</w:t>
            </w:r>
            <w:r>
              <w:rPr>
                <w:rFonts w:ascii="宋体" w:hAnsi="宋体" w:cs="宋体"/>
                <w:kern w:val="2"/>
                <w:sz w:val="32"/>
                <w:szCs w:val="32"/>
              </w:rPr>
              <w:t xml:space="preserve"> </w:t>
            </w:r>
          </w:p>
        </w:tc>
      </w:tr>
    </w:tbl>
    <w:p w14:paraId="5EF437E7">
      <w:pPr>
        <w:pStyle w:val="11"/>
        <w:spacing w:line="240" w:lineRule="auto"/>
        <w:ind w:left="1747" w:firstLine="412"/>
        <w:rPr>
          <w:rFonts w:ascii="宋体" w:hAnsi="宋体"/>
        </w:rPr>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14:paraId="71A339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0" w:hRule="atLeast"/>
          <w:jc w:val="center"/>
        </w:trPr>
        <w:tc>
          <w:tcPr>
            <w:tcW w:w="4285" w:type="dxa"/>
          </w:tcPr>
          <w:p w14:paraId="2A58DBBB">
            <w:pPr>
              <w:pStyle w:val="11"/>
              <w:spacing w:line="400" w:lineRule="exact"/>
              <w:ind w:left="0" w:leftChars="0" w:firstLine="0" w:firstLineChars="0"/>
              <w:jc w:val="left"/>
              <w:rPr>
                <w:rFonts w:ascii="宋体" w:hAnsi="宋体"/>
                <w:kern w:val="2"/>
                <w:sz w:val="24"/>
                <w:szCs w:val="24"/>
              </w:rPr>
            </w:pPr>
          </w:p>
          <w:p w14:paraId="5D957185">
            <w:pPr>
              <w:pStyle w:val="11"/>
              <w:spacing w:line="240" w:lineRule="auto"/>
              <w:ind w:left="0" w:leftChars="0" w:firstLine="0" w:firstLineChars="0"/>
              <w:jc w:val="left"/>
              <w:rPr>
                <w:rFonts w:ascii="宋体" w:hAnsi="宋体"/>
                <w:kern w:val="2"/>
                <w:sz w:val="24"/>
                <w:szCs w:val="24"/>
              </w:rPr>
            </w:pPr>
            <w:r>
              <w:rPr>
                <w:rFonts w:hint="eastAsia" w:ascii="宋体" w:hAnsi="宋体" w:cs="宋体"/>
                <w:b/>
                <w:bCs/>
                <w:kern w:val="2"/>
                <w:sz w:val="30"/>
                <w:szCs w:val="30"/>
              </w:rPr>
              <w:t>开标一览表</w:t>
            </w:r>
            <w:r>
              <w:rPr>
                <w:rFonts w:ascii="宋体" w:hAnsi="宋体" w:cs="宋体"/>
                <w:b/>
                <w:bCs/>
                <w:kern w:val="2"/>
                <w:sz w:val="30"/>
                <w:szCs w:val="30"/>
              </w:rPr>
              <w:t xml:space="preserve">  </w:t>
            </w:r>
            <w:r>
              <w:rPr>
                <w:rFonts w:ascii="宋体" w:hAnsi="宋体" w:cs="宋体"/>
                <w:kern w:val="2"/>
                <w:sz w:val="24"/>
                <w:szCs w:val="24"/>
              </w:rPr>
              <w:t xml:space="preserve">            </w:t>
            </w:r>
          </w:p>
          <w:p w14:paraId="5F14326C">
            <w:pPr>
              <w:pStyle w:val="11"/>
              <w:spacing w:line="400" w:lineRule="exact"/>
              <w:ind w:left="0" w:leftChars="0" w:firstLine="0" w:firstLineChars="0"/>
              <w:jc w:val="left"/>
              <w:rPr>
                <w:rFonts w:ascii="宋体" w:hAnsi="宋体"/>
                <w:kern w:val="2"/>
                <w:sz w:val="24"/>
                <w:szCs w:val="24"/>
              </w:rPr>
            </w:pPr>
          </w:p>
          <w:p w14:paraId="4357C52F">
            <w:pPr>
              <w:pStyle w:val="11"/>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项目编号：</w:t>
            </w:r>
          </w:p>
          <w:p w14:paraId="210BF7FE">
            <w:pPr>
              <w:pStyle w:val="11"/>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项目名称：</w:t>
            </w:r>
          </w:p>
          <w:p w14:paraId="78CF6D29">
            <w:pPr>
              <w:pStyle w:val="11"/>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投标人名称（公章）：</w:t>
            </w:r>
          </w:p>
          <w:p w14:paraId="52A8CB1D">
            <w:pPr>
              <w:pStyle w:val="11"/>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地址：</w:t>
            </w:r>
          </w:p>
          <w:p w14:paraId="5495605D">
            <w:pPr>
              <w:pStyle w:val="11"/>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电话：</w:t>
            </w:r>
          </w:p>
          <w:p w14:paraId="4C17556D">
            <w:pPr>
              <w:pStyle w:val="11"/>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传真：</w:t>
            </w:r>
          </w:p>
          <w:p w14:paraId="104F3F21">
            <w:pPr>
              <w:pStyle w:val="11"/>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邮编：</w:t>
            </w:r>
          </w:p>
          <w:p w14:paraId="2A58BA9E">
            <w:pPr>
              <w:pStyle w:val="11"/>
              <w:spacing w:line="400" w:lineRule="exact"/>
              <w:ind w:left="0" w:leftChars="0" w:firstLine="0" w:firstLineChars="0"/>
              <w:jc w:val="left"/>
              <w:rPr>
                <w:rFonts w:ascii="宋体" w:hAnsi="宋体"/>
                <w:kern w:val="2"/>
                <w:sz w:val="24"/>
                <w:szCs w:val="24"/>
              </w:rPr>
            </w:pPr>
          </w:p>
        </w:tc>
        <w:tc>
          <w:tcPr>
            <w:tcW w:w="4775" w:type="dxa"/>
          </w:tcPr>
          <w:p w14:paraId="3B62CC69">
            <w:pPr>
              <w:pStyle w:val="11"/>
              <w:spacing w:line="400" w:lineRule="exact"/>
              <w:ind w:left="0" w:leftChars="0" w:firstLine="0" w:firstLineChars="0"/>
              <w:jc w:val="left"/>
              <w:rPr>
                <w:rFonts w:ascii="宋体" w:hAnsi="宋体"/>
                <w:kern w:val="2"/>
                <w:sz w:val="24"/>
                <w:szCs w:val="24"/>
              </w:rPr>
            </w:pPr>
          </w:p>
          <w:p w14:paraId="2EFFEC18">
            <w:pPr>
              <w:pStyle w:val="11"/>
              <w:spacing w:line="240" w:lineRule="auto"/>
              <w:ind w:left="0" w:leftChars="0" w:firstLine="0" w:firstLineChars="0"/>
              <w:jc w:val="left"/>
              <w:rPr>
                <w:rFonts w:ascii="宋体" w:hAnsi="宋体" w:cs="宋体"/>
                <w:b/>
                <w:bCs/>
                <w:kern w:val="2"/>
                <w:sz w:val="30"/>
                <w:szCs w:val="30"/>
              </w:rPr>
            </w:pPr>
            <w:r>
              <w:rPr>
                <w:rFonts w:hint="eastAsia" w:ascii="宋体" w:hAnsi="宋体" w:cs="宋体"/>
                <w:b/>
                <w:bCs/>
                <w:kern w:val="2"/>
                <w:sz w:val="30"/>
                <w:szCs w:val="30"/>
              </w:rPr>
              <w:t>电子版投标文件</w:t>
            </w:r>
          </w:p>
          <w:p w14:paraId="0CBC8F70">
            <w:pPr>
              <w:pStyle w:val="11"/>
              <w:spacing w:line="240" w:lineRule="auto"/>
              <w:ind w:left="0" w:leftChars="0" w:firstLine="0" w:firstLineChars="0"/>
              <w:jc w:val="left"/>
              <w:rPr>
                <w:rFonts w:ascii="宋体" w:hAnsi="宋体" w:cs="宋体"/>
                <w:b/>
                <w:bCs/>
                <w:kern w:val="2"/>
                <w:sz w:val="30"/>
                <w:szCs w:val="30"/>
              </w:rPr>
            </w:pPr>
          </w:p>
          <w:p w14:paraId="30658B05">
            <w:pPr>
              <w:pStyle w:val="11"/>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项目编号：</w:t>
            </w:r>
          </w:p>
          <w:p w14:paraId="5637CCF6">
            <w:pPr>
              <w:pStyle w:val="11"/>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项目名称：</w:t>
            </w:r>
          </w:p>
          <w:p w14:paraId="0797668A">
            <w:pPr>
              <w:pStyle w:val="11"/>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投标人名称（公章）：</w:t>
            </w:r>
          </w:p>
          <w:p w14:paraId="2F748391">
            <w:pPr>
              <w:pStyle w:val="11"/>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地址：</w:t>
            </w:r>
          </w:p>
          <w:p w14:paraId="28D4A202">
            <w:pPr>
              <w:pStyle w:val="11"/>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电话：</w:t>
            </w:r>
          </w:p>
          <w:p w14:paraId="2D64A647">
            <w:pPr>
              <w:pStyle w:val="11"/>
              <w:spacing w:line="400" w:lineRule="exact"/>
              <w:ind w:left="0" w:leftChars="0" w:firstLine="0" w:firstLineChars="0"/>
              <w:jc w:val="left"/>
              <w:rPr>
                <w:rFonts w:ascii="宋体" w:hAnsi="宋体"/>
                <w:kern w:val="2"/>
                <w:sz w:val="24"/>
                <w:szCs w:val="24"/>
              </w:rPr>
            </w:pPr>
            <w:r>
              <w:rPr>
                <w:rFonts w:hint="eastAsia" w:ascii="宋体" w:hAnsi="宋体" w:cs="宋体"/>
                <w:kern w:val="2"/>
                <w:sz w:val="24"/>
                <w:szCs w:val="24"/>
              </w:rPr>
              <w:t>传真：</w:t>
            </w:r>
          </w:p>
          <w:p w14:paraId="3B4991B7">
            <w:pPr>
              <w:pStyle w:val="11"/>
              <w:spacing w:line="240" w:lineRule="auto"/>
              <w:ind w:left="0" w:leftChars="0" w:firstLine="0" w:firstLineChars="0"/>
              <w:jc w:val="left"/>
              <w:rPr>
                <w:rFonts w:ascii="宋体" w:hAnsi="宋体"/>
                <w:kern w:val="2"/>
                <w:sz w:val="24"/>
                <w:szCs w:val="24"/>
              </w:rPr>
            </w:pPr>
            <w:r>
              <w:rPr>
                <w:rFonts w:hint="eastAsia" w:ascii="宋体" w:hAnsi="宋体" w:cs="宋体"/>
                <w:kern w:val="2"/>
                <w:sz w:val="24"/>
                <w:szCs w:val="24"/>
              </w:rPr>
              <w:t>邮编：</w:t>
            </w:r>
          </w:p>
        </w:tc>
      </w:tr>
    </w:tbl>
    <w:p w14:paraId="0F7B5B7B">
      <w:pPr>
        <w:pStyle w:val="11"/>
        <w:spacing w:line="240" w:lineRule="auto"/>
        <w:ind w:left="1747" w:firstLine="412"/>
        <w:rPr>
          <w:rFonts w:ascii="宋体" w:hAnsi="宋体"/>
        </w:rPr>
      </w:pPr>
    </w:p>
    <w:p w14:paraId="25FB9E1B">
      <w:pPr>
        <w:pStyle w:val="11"/>
        <w:spacing w:line="240" w:lineRule="auto"/>
        <w:ind w:left="0" w:leftChars="0" w:firstLine="0" w:firstLineChars="0"/>
        <w:rPr>
          <w:rFonts w:ascii="宋体" w:hAnsi="宋体"/>
          <w:b/>
          <w:bCs/>
          <w:sz w:val="32"/>
          <w:szCs w:val="32"/>
        </w:rPr>
      </w:pPr>
      <w:r>
        <w:rPr>
          <w:rFonts w:hint="eastAsia" w:ascii="宋体" w:hAnsi="宋体" w:cs="宋体"/>
          <w:b/>
          <w:bCs/>
          <w:sz w:val="32"/>
          <w:szCs w:val="32"/>
        </w:rPr>
        <w:t>封口格式：</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96"/>
      </w:tblGrid>
      <w:tr w14:paraId="10454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9096" w:type="dxa"/>
            <w:vAlign w:val="center"/>
          </w:tcPr>
          <w:p w14:paraId="3402B015">
            <w:pPr>
              <w:pStyle w:val="11"/>
              <w:spacing w:line="240" w:lineRule="auto"/>
              <w:ind w:left="0" w:leftChars="0" w:firstLine="0" w:firstLineChars="0"/>
              <w:rPr>
                <w:rFonts w:ascii="宋体" w:hAnsi="宋体"/>
                <w:kern w:val="2"/>
                <w:sz w:val="24"/>
                <w:szCs w:val="24"/>
              </w:rPr>
            </w:pPr>
            <w:r>
              <w:rPr>
                <w:rFonts w:hint="eastAsia" w:ascii="宋体" w:hAnsi="宋体" w:cs="宋体"/>
                <w:kern w:val="2"/>
                <w:sz w:val="24"/>
                <w:szCs w:val="24"/>
              </w:rPr>
              <w:t>……………………于</w:t>
            </w:r>
            <w:r>
              <w:rPr>
                <w:rFonts w:hint="eastAsia" w:ascii="宋体" w:hAnsi="宋体" w:cs="宋体"/>
                <w:kern w:val="2"/>
                <w:sz w:val="24"/>
                <w:szCs w:val="24"/>
                <w:u w:val="single"/>
              </w:rPr>
              <w:t xml:space="preserve">     </w:t>
            </w:r>
            <w:r>
              <w:rPr>
                <w:rFonts w:ascii="宋体" w:hAnsi="宋体" w:cs="宋体"/>
                <w:kern w:val="2"/>
                <w:sz w:val="24"/>
                <w:szCs w:val="24"/>
              </w:rPr>
              <w:t>年</w:t>
            </w:r>
            <w:r>
              <w:rPr>
                <w:rFonts w:ascii="宋体" w:hAnsi="宋体" w:cs="宋体"/>
                <w:kern w:val="2"/>
                <w:sz w:val="24"/>
                <w:szCs w:val="24"/>
                <w:u w:val="single"/>
              </w:rPr>
              <w:t xml:space="preserve">  </w:t>
            </w:r>
            <w:r>
              <w:rPr>
                <w:rFonts w:hint="eastAsia" w:ascii="宋体" w:hAnsi="宋体" w:cs="宋体"/>
                <w:kern w:val="2"/>
                <w:sz w:val="24"/>
                <w:szCs w:val="24"/>
              </w:rPr>
              <w:t>月</w:t>
            </w:r>
            <w:r>
              <w:rPr>
                <w:rFonts w:ascii="宋体" w:hAnsi="宋体" w:cs="宋体"/>
                <w:kern w:val="2"/>
                <w:sz w:val="24"/>
                <w:szCs w:val="24"/>
                <w:u w:val="single"/>
              </w:rPr>
              <w:t xml:space="preserve">  </w:t>
            </w:r>
            <w:r>
              <w:rPr>
                <w:rFonts w:hint="eastAsia" w:ascii="宋体" w:hAnsi="宋体" w:cs="宋体"/>
                <w:kern w:val="2"/>
                <w:sz w:val="24"/>
                <w:szCs w:val="24"/>
              </w:rPr>
              <w:t>日</w:t>
            </w:r>
            <w:r>
              <w:rPr>
                <w:rFonts w:hint="eastAsia" w:ascii="宋体" w:hAnsi="宋体" w:cs="宋体"/>
                <w:kern w:val="2"/>
                <w:sz w:val="24"/>
                <w:szCs w:val="24"/>
                <w:u w:val="single"/>
              </w:rPr>
              <w:t xml:space="preserve">  </w:t>
            </w:r>
            <w:r>
              <w:rPr>
                <w:rFonts w:hint="eastAsia" w:ascii="宋体" w:hAnsi="宋体" w:cs="宋体"/>
                <w:kern w:val="2"/>
                <w:sz w:val="24"/>
                <w:szCs w:val="24"/>
              </w:rPr>
              <w:t>时之前不准启封（公章）…………………</w:t>
            </w:r>
          </w:p>
        </w:tc>
      </w:tr>
    </w:tbl>
    <w:p w14:paraId="69151686">
      <w:pPr>
        <w:pStyle w:val="11"/>
        <w:spacing w:line="240" w:lineRule="auto"/>
        <w:ind w:left="0" w:leftChars="0" w:firstLine="0" w:firstLineChars="0"/>
        <w:rPr>
          <w:rFonts w:ascii="宋体" w:hAnsi="宋体"/>
        </w:rPr>
      </w:pPr>
    </w:p>
    <w:p w14:paraId="7DD73E76"/>
    <w:p w14:paraId="10B1C569"/>
    <w:p w14:paraId="4FFB0337"/>
    <w:p w14:paraId="491152D4"/>
    <w:p w14:paraId="431CAA02"/>
    <w:p w14:paraId="390581E5"/>
    <w:p w14:paraId="3B653FC2">
      <w:pPr>
        <w:pStyle w:val="5"/>
        <w:spacing w:before="120" w:after="120" w:line="560" w:lineRule="exact"/>
        <w:rPr>
          <w:rFonts w:ascii="宋体" w:hAnsi="宋体" w:cs="宋体"/>
          <w:sz w:val="24"/>
          <w:szCs w:val="24"/>
        </w:rPr>
      </w:pPr>
      <w:bookmarkStart w:id="40" w:name="_Toc17000"/>
      <w:r>
        <w:rPr>
          <w:rFonts w:hint="eastAsia" w:ascii="宋体" w:hAnsi="宋体" w:cs="宋体"/>
          <w:sz w:val="24"/>
          <w:szCs w:val="24"/>
        </w:rPr>
        <w:t>附件九、投标人报名表</w:t>
      </w:r>
      <w:bookmarkEnd w:id="40"/>
    </w:p>
    <w:p w14:paraId="181D087A">
      <w:pPr>
        <w:jc w:val="center"/>
        <w:rPr>
          <w:rFonts w:eastAsia="黑体"/>
          <w:b/>
          <w:bCs/>
          <w:sz w:val="28"/>
        </w:rPr>
      </w:pPr>
      <w:r>
        <w:rPr>
          <w:rFonts w:hint="eastAsia" w:eastAsia="黑体"/>
          <w:b/>
          <w:bCs/>
          <w:sz w:val="28"/>
        </w:rPr>
        <w:t xml:space="preserve">  投标人报名表</w:t>
      </w:r>
    </w:p>
    <w:p w14:paraId="727A4207">
      <w:pPr>
        <w:ind w:firstLine="120" w:firstLineChars="50"/>
        <w:rPr>
          <w:sz w:val="24"/>
        </w:rPr>
      </w:pPr>
      <w:r>
        <w:rPr>
          <w:rFonts w:hint="eastAsia"/>
          <w:sz w:val="24"/>
        </w:rPr>
        <w:t>公章：</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1"/>
        <w:gridCol w:w="2526"/>
        <w:gridCol w:w="2272"/>
        <w:gridCol w:w="2325"/>
      </w:tblGrid>
      <w:tr w14:paraId="5323E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1801" w:type="dxa"/>
            <w:vAlign w:val="center"/>
          </w:tcPr>
          <w:p w14:paraId="5223BED9">
            <w:pPr>
              <w:jc w:val="center"/>
              <w:rPr>
                <w:sz w:val="24"/>
                <w:szCs w:val="24"/>
              </w:rPr>
            </w:pPr>
            <w:r>
              <w:rPr>
                <w:rFonts w:hint="eastAsia"/>
                <w:sz w:val="24"/>
                <w:szCs w:val="24"/>
              </w:rPr>
              <w:t>项目名称</w:t>
            </w:r>
          </w:p>
        </w:tc>
        <w:tc>
          <w:tcPr>
            <w:tcW w:w="7123" w:type="dxa"/>
            <w:gridSpan w:val="3"/>
            <w:vAlign w:val="center"/>
          </w:tcPr>
          <w:p w14:paraId="47F032F4">
            <w:pPr>
              <w:jc w:val="center"/>
              <w:rPr>
                <w:sz w:val="24"/>
                <w:szCs w:val="24"/>
              </w:rPr>
            </w:pPr>
          </w:p>
        </w:tc>
      </w:tr>
      <w:tr w14:paraId="55632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8" w:hRule="atLeast"/>
          <w:jc w:val="center"/>
        </w:trPr>
        <w:tc>
          <w:tcPr>
            <w:tcW w:w="1801" w:type="dxa"/>
            <w:vAlign w:val="center"/>
          </w:tcPr>
          <w:p w14:paraId="2277A6B5">
            <w:pPr>
              <w:jc w:val="center"/>
              <w:rPr>
                <w:sz w:val="24"/>
                <w:szCs w:val="24"/>
              </w:rPr>
            </w:pPr>
            <w:r>
              <w:rPr>
                <w:rFonts w:hint="eastAsia"/>
                <w:sz w:val="24"/>
                <w:szCs w:val="24"/>
              </w:rPr>
              <w:t>投标单位</w:t>
            </w:r>
          </w:p>
          <w:p w14:paraId="65C70162">
            <w:pPr>
              <w:jc w:val="center"/>
              <w:rPr>
                <w:sz w:val="24"/>
                <w:szCs w:val="24"/>
              </w:rPr>
            </w:pPr>
            <w:r>
              <w:rPr>
                <w:rFonts w:hint="eastAsia"/>
                <w:sz w:val="24"/>
                <w:szCs w:val="24"/>
              </w:rPr>
              <w:t>（全称）</w:t>
            </w:r>
          </w:p>
        </w:tc>
        <w:tc>
          <w:tcPr>
            <w:tcW w:w="7123" w:type="dxa"/>
            <w:gridSpan w:val="3"/>
            <w:vAlign w:val="center"/>
          </w:tcPr>
          <w:p w14:paraId="42163F31">
            <w:pPr>
              <w:jc w:val="center"/>
              <w:rPr>
                <w:sz w:val="24"/>
                <w:szCs w:val="24"/>
              </w:rPr>
            </w:pPr>
          </w:p>
        </w:tc>
      </w:tr>
      <w:tr w14:paraId="3FAD3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801" w:type="dxa"/>
            <w:vAlign w:val="center"/>
          </w:tcPr>
          <w:p w14:paraId="7EBAB398">
            <w:pPr>
              <w:jc w:val="center"/>
              <w:rPr>
                <w:sz w:val="24"/>
                <w:szCs w:val="24"/>
              </w:rPr>
            </w:pPr>
            <w:r>
              <w:rPr>
                <w:rFonts w:hint="eastAsia"/>
                <w:sz w:val="24"/>
                <w:szCs w:val="24"/>
              </w:rPr>
              <w:t>项目负责人</w:t>
            </w:r>
          </w:p>
        </w:tc>
        <w:tc>
          <w:tcPr>
            <w:tcW w:w="2526" w:type="dxa"/>
            <w:vAlign w:val="center"/>
          </w:tcPr>
          <w:p w14:paraId="05C2FDFF">
            <w:pPr>
              <w:jc w:val="center"/>
              <w:rPr>
                <w:sz w:val="24"/>
                <w:szCs w:val="24"/>
              </w:rPr>
            </w:pPr>
          </w:p>
        </w:tc>
        <w:tc>
          <w:tcPr>
            <w:tcW w:w="2272" w:type="dxa"/>
            <w:vAlign w:val="center"/>
          </w:tcPr>
          <w:p w14:paraId="3C436CD3">
            <w:pPr>
              <w:jc w:val="center"/>
              <w:rPr>
                <w:sz w:val="24"/>
                <w:szCs w:val="24"/>
              </w:rPr>
            </w:pPr>
            <w:r>
              <w:rPr>
                <w:rFonts w:hint="eastAsia"/>
                <w:sz w:val="24"/>
                <w:szCs w:val="24"/>
              </w:rPr>
              <w:t>联系电话</w:t>
            </w:r>
          </w:p>
        </w:tc>
        <w:tc>
          <w:tcPr>
            <w:tcW w:w="2325" w:type="dxa"/>
            <w:vAlign w:val="center"/>
          </w:tcPr>
          <w:p w14:paraId="3723F39F">
            <w:pPr>
              <w:jc w:val="center"/>
              <w:rPr>
                <w:sz w:val="24"/>
                <w:szCs w:val="24"/>
              </w:rPr>
            </w:pPr>
          </w:p>
        </w:tc>
      </w:tr>
      <w:tr w14:paraId="691B6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1801" w:type="dxa"/>
            <w:vAlign w:val="center"/>
          </w:tcPr>
          <w:p w14:paraId="2453D394">
            <w:pPr>
              <w:jc w:val="center"/>
              <w:rPr>
                <w:sz w:val="24"/>
                <w:szCs w:val="24"/>
              </w:rPr>
            </w:pPr>
            <w:r>
              <w:rPr>
                <w:rFonts w:hint="eastAsia"/>
                <w:sz w:val="24"/>
                <w:szCs w:val="24"/>
              </w:rPr>
              <w:t>公司电话</w:t>
            </w:r>
          </w:p>
        </w:tc>
        <w:tc>
          <w:tcPr>
            <w:tcW w:w="2526" w:type="dxa"/>
            <w:vAlign w:val="center"/>
          </w:tcPr>
          <w:p w14:paraId="13923897">
            <w:pPr>
              <w:jc w:val="center"/>
              <w:rPr>
                <w:sz w:val="24"/>
                <w:szCs w:val="24"/>
              </w:rPr>
            </w:pPr>
          </w:p>
        </w:tc>
        <w:tc>
          <w:tcPr>
            <w:tcW w:w="2272" w:type="dxa"/>
            <w:vAlign w:val="center"/>
          </w:tcPr>
          <w:p w14:paraId="74DFE5A8">
            <w:pPr>
              <w:jc w:val="center"/>
              <w:rPr>
                <w:sz w:val="24"/>
                <w:szCs w:val="24"/>
              </w:rPr>
            </w:pPr>
            <w:r>
              <w:rPr>
                <w:rFonts w:hint="eastAsia"/>
                <w:sz w:val="24"/>
                <w:szCs w:val="24"/>
              </w:rPr>
              <w:t>传真</w:t>
            </w:r>
          </w:p>
        </w:tc>
        <w:tc>
          <w:tcPr>
            <w:tcW w:w="2325" w:type="dxa"/>
            <w:vAlign w:val="center"/>
          </w:tcPr>
          <w:p w14:paraId="167E630E">
            <w:pPr>
              <w:jc w:val="center"/>
              <w:rPr>
                <w:sz w:val="24"/>
                <w:szCs w:val="24"/>
              </w:rPr>
            </w:pPr>
          </w:p>
        </w:tc>
      </w:tr>
      <w:tr w14:paraId="7E744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1801" w:type="dxa"/>
            <w:vAlign w:val="center"/>
          </w:tcPr>
          <w:p w14:paraId="52FAE582">
            <w:pPr>
              <w:jc w:val="center"/>
              <w:rPr>
                <w:sz w:val="24"/>
                <w:szCs w:val="24"/>
              </w:rPr>
            </w:pPr>
            <w:r>
              <w:rPr>
                <w:rFonts w:hint="eastAsia"/>
                <w:sz w:val="24"/>
                <w:szCs w:val="24"/>
              </w:rPr>
              <w:t>报名时间</w:t>
            </w:r>
          </w:p>
        </w:tc>
        <w:tc>
          <w:tcPr>
            <w:tcW w:w="7123" w:type="dxa"/>
            <w:gridSpan w:val="3"/>
            <w:vAlign w:val="center"/>
          </w:tcPr>
          <w:p w14:paraId="667255E8">
            <w:pPr>
              <w:jc w:val="center"/>
              <w:rPr>
                <w:sz w:val="24"/>
                <w:szCs w:val="24"/>
              </w:rPr>
            </w:pPr>
            <w:r>
              <w:rPr>
                <w:rFonts w:hint="eastAsia"/>
                <w:sz w:val="24"/>
                <w:szCs w:val="24"/>
              </w:rPr>
              <w:t>年    月    日</w:t>
            </w:r>
          </w:p>
        </w:tc>
      </w:tr>
    </w:tbl>
    <w:p w14:paraId="69905411">
      <w:pPr>
        <w:ind w:left="472" w:right="69" w:rightChars="33" w:hanging="472" w:hangingChars="196"/>
        <w:rPr>
          <w:rFonts w:ascii="宋体" w:hAnsi="宋体"/>
          <w:sz w:val="24"/>
        </w:rPr>
      </w:pPr>
      <w:r>
        <w:rPr>
          <w:rFonts w:hint="eastAsia" w:ascii="宋体" w:hAnsi="宋体"/>
          <w:b/>
          <w:sz w:val="24"/>
        </w:rPr>
        <w:t>注：</w:t>
      </w:r>
      <w:r>
        <w:rPr>
          <w:rFonts w:hint="eastAsia" w:ascii="宋体" w:hAnsi="宋体"/>
          <w:sz w:val="24"/>
        </w:rPr>
        <w:t>请投标单位认真填写并加盖公章，并于规定日期前以扫描电子版形式回传至以下联系人邮箱。缺项及不按要求时间回复均视为自动放弃本次投标。</w:t>
      </w:r>
    </w:p>
    <w:p w14:paraId="15972A30"/>
    <w:sectPr>
      <w:pgSz w:w="11907" w:h="16840"/>
      <w:pgMar w:top="1025" w:right="1418" w:bottom="1418" w:left="1418" w:header="724" w:footer="851" w:gutter="0"/>
      <w:cols w:space="720" w:num="1"/>
      <w:docGrid w:linePitch="290" w:charSpace="-393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426AF4">
    <w:pPr>
      <w:pStyle w:val="16"/>
      <w:tabs>
        <w:tab w:val="center" w:pos="4535"/>
        <w:tab w:val="right" w:pos="9071"/>
      </w:tabs>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C41A202">
                          <w:pPr>
                            <w:pStyle w:val="16"/>
                          </w:pPr>
                          <w:r>
                            <w:fldChar w:fldCharType="begin"/>
                          </w:r>
                          <w:r>
                            <w:instrText xml:space="preserve"> PAGE  \* MERGEFORMAT </w:instrText>
                          </w:r>
                          <w:r>
                            <w:fldChar w:fldCharType="separate"/>
                          </w:r>
                          <w:r>
                            <w:t>5</w:t>
                          </w:r>
                          <w: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KyH8mMgBAACZAwAADgAAAGRycy9lMm9Eb2MueG1srVNLbtswEN0XyB0I&#10;7mPJXhSCYDlIYaQoEKQF0h6ApkiLAH/g0JZ8gfYGXXXTfc/lc3RISU6abrLIhhrODN+8NzNa3wxG&#10;k6MIoJxt6HJRUiIsd62y+4Z++3p3XVECkdmWaWdFQ08C6M3m6t2697VYuc7pVgSCIBbq3je0i9HX&#10;RQG8E4bBwnlhMShdMCziNeyLNrAe0Y0uVmX5vuhdaH1wXACgdzsG6YQYXgPopFRcbB0/GGHjiBqE&#10;ZhElQac80E1mK6Xg8bOUICLRDUWlMZ9YBO1dOovNmtX7wHyn+ESBvYbCC02GKYtFL1BbFhk5BPUf&#10;lFE8OHAyLrgzxSgkdwRVLMsXvXnsmBdZC7Ya/KXp8Haw/OH4JRDVNhTHbpnBgZ9//jj/+nP+/Z1U&#10;qT29hxqzHj3mxeGDG3BpZj+gM6keZDDpi3oIxrG5p0tzxRAJT4+qVVWVGOIYmy+IXzw99wHiR+EM&#10;SUZDA04vN5Ud7yGOqXNKqmbdndI6T1DbfxyImTxF4j5yTFYcdsMkaOfaE+rpcfANtbjnlOhPFvua&#10;dmQ2wmzsZuPgg9p3SG2ZeYG/PUQkkbmlCiPsVBgnltVN25VW4vk9Zz39UZ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Csh/JjIAQAAmQMAAA4AAAAAAAAAAQAgAAAAHgEAAGRycy9lMm9Eb2Mu&#10;eG1sUEsFBgAAAAAGAAYAWQEAAFgFAAAAAA==&#10;">
              <v:fill on="f" focussize="0,0"/>
              <v:stroke on="f"/>
              <v:imagedata o:title=""/>
              <o:lock v:ext="edit" aspectratio="f"/>
              <v:textbox inset="0mm,0mm,0mm,0mm" style="mso-fit-shape-to-text:t;">
                <w:txbxContent>
                  <w:p w14:paraId="4C41A202">
                    <w:pPr>
                      <w:pStyle w:val="16"/>
                    </w:pPr>
                    <w:r>
                      <w:fldChar w:fldCharType="begin"/>
                    </w:r>
                    <w:r>
                      <w:instrText xml:space="preserve"> PAGE  \* MERGEFORMAT </w:instrText>
                    </w:r>
                    <w:r>
                      <w:fldChar w:fldCharType="separate"/>
                    </w:r>
                    <w:r>
                      <w:t>5</w:t>
                    </w:r>
                    <w:r>
                      <w:fldChar w:fldCharType="end"/>
                    </w:r>
                  </w:p>
                </w:txbxContent>
              </v:textbox>
            </v:shape>
          </w:pict>
        </mc:Fallback>
      </mc:AlternateContent>
    </w:r>
    <w:r>
      <w:tab/>
    </w: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507C91E0"/>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8V5Q0wAgAAYwQAAA4AAABkcnMvZTJvRG9jLnhtbK1UzY7TMBC+I/EO&#10;lu80bRFVVTVdla2KkCp2pQVxdh2nieQ/2W6T8gDwBpy4cOe5+hx8dpIuWjjsgUs69oy/me+bmS5v&#10;WiXJSThfG53TyWhMidDcFLU+5PTTx+2rOSU+MF0wabTI6Vl4erN6+WLZ2IWYmsrIQjgCEO0Xjc1p&#10;FYJdZJnnlVDMj4wVGs7SOMUCju6QFY41QFcym47Hs6wxrrDOcOE9bjedk/aI7jmApixrLjaGH5XQ&#10;oUN1QrIASr6qraerVG1ZCh7uytKLQGROwTSkL5LA3sdvtlqyxcExW9W8L4E9p4QnnBSrNZJeoTYs&#10;MHJ09V9QqubOeFOGETcq64gkRcBiMn6izUPFrEhcILW3V9H9/4PlH073jtRFTmeUaKbQ8Mv3b5cf&#10;vy4/v5JZlKexfoGoB4u40L41LYZmuPe4jKzb0qn4Cz4Efoh7voor2kB4fDSfzudjuDh8wwH42eNz&#10;63x4J4wi0cipQ/eSqOy086ELHUJiNm22tZSpg1KTBhRevxmnB1cPwKWOsSLNQg8TKXWlRyu0+7bn&#10;uTfFGTSd6ebEW76tUcqO+XDPHAYD5WN1wh0+pTRIaXqLksq4L/+6j/HoF7yUNBi0nGrsFSXyvUYf&#10;ARgGww3GfjD0Ud0aTO4EK2l5MvHABTmYpTPqM/ZpHXPAxTRHppyGwbwN3bBjH7lYr1MQJs+ysNMP&#10;lkfoKI+362OAnEnlKEqnBLoTD5i91Kd+T+Jw/3lOUY//Da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A8V5Q0wAgAAYwQAAA4AAAAAAAAAAQAgAAAAHwEAAGRycy9lMm9Eb2MueG1sUEsFBgAA&#10;AAAGAAYAWQEAAMEFAAAAAA==&#10;">
              <v:fill on="f" focussize="0,0"/>
              <v:stroke on="f" weight="0.5pt"/>
              <v:imagedata o:title=""/>
              <o:lock v:ext="edit" aspectratio="f"/>
              <v:textbox inset="0mm,0mm,0mm,0mm" style="mso-fit-shape-to-text:t;">
                <w:txbxContent>
                  <w:p w14:paraId="507C91E0"/>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B2E06A">
    <w:pPr>
      <w:pStyle w:val="17"/>
      <w:rPr>
        <w:rFonts w:ascii="楷体_GB2312" w:eastAsia="楷体_GB2312"/>
        <w:sz w:val="28"/>
        <w:szCs w:val="28"/>
      </w:rPr>
    </w:pP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istrator">
    <w15:presenceInfo w15:providerId="None" w15:userId="Administrat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E2MTc0YzJmM2NiOGRkNTkzNDk0YmJjNmFhNzNjYTMifQ=="/>
    <w:docVar w:name="KSO_WPS_MARK_KEY" w:val="fa0f2226-ea11-478d-9fc9-412b4f785024"/>
  </w:docVars>
  <w:rsids>
    <w:rsidRoot w:val="00714808"/>
    <w:rsid w:val="0007656C"/>
    <w:rsid w:val="000E7F13"/>
    <w:rsid w:val="000F16B4"/>
    <w:rsid w:val="00121D63"/>
    <w:rsid w:val="00122BA4"/>
    <w:rsid w:val="0019686F"/>
    <w:rsid w:val="001D7380"/>
    <w:rsid w:val="00200965"/>
    <w:rsid w:val="00223129"/>
    <w:rsid w:val="002E5811"/>
    <w:rsid w:val="00364FE2"/>
    <w:rsid w:val="0036617A"/>
    <w:rsid w:val="00417D18"/>
    <w:rsid w:val="00424A96"/>
    <w:rsid w:val="00436494"/>
    <w:rsid w:val="00437BDA"/>
    <w:rsid w:val="004563C6"/>
    <w:rsid w:val="004615D9"/>
    <w:rsid w:val="004D7C56"/>
    <w:rsid w:val="004F56F5"/>
    <w:rsid w:val="005065F6"/>
    <w:rsid w:val="00547C38"/>
    <w:rsid w:val="005670CC"/>
    <w:rsid w:val="005B7BB2"/>
    <w:rsid w:val="005C532C"/>
    <w:rsid w:val="005C68E3"/>
    <w:rsid w:val="005D71CF"/>
    <w:rsid w:val="0060436E"/>
    <w:rsid w:val="00623EF4"/>
    <w:rsid w:val="006419DD"/>
    <w:rsid w:val="00685CDF"/>
    <w:rsid w:val="006B5CB3"/>
    <w:rsid w:val="00714808"/>
    <w:rsid w:val="007647D0"/>
    <w:rsid w:val="00773CA1"/>
    <w:rsid w:val="007D0233"/>
    <w:rsid w:val="007F14EB"/>
    <w:rsid w:val="007F1D91"/>
    <w:rsid w:val="007F60F3"/>
    <w:rsid w:val="008D2A0A"/>
    <w:rsid w:val="008E3D64"/>
    <w:rsid w:val="00943B7D"/>
    <w:rsid w:val="0094526D"/>
    <w:rsid w:val="00960D41"/>
    <w:rsid w:val="00963552"/>
    <w:rsid w:val="00A35BE8"/>
    <w:rsid w:val="00A50859"/>
    <w:rsid w:val="00A63418"/>
    <w:rsid w:val="00B15460"/>
    <w:rsid w:val="00B714CC"/>
    <w:rsid w:val="00BC5A4F"/>
    <w:rsid w:val="00BF7C78"/>
    <w:rsid w:val="00C2534C"/>
    <w:rsid w:val="00CB6C9F"/>
    <w:rsid w:val="00D304D4"/>
    <w:rsid w:val="00D665DB"/>
    <w:rsid w:val="00D75035"/>
    <w:rsid w:val="00DA29F2"/>
    <w:rsid w:val="00DF708A"/>
    <w:rsid w:val="00E22B20"/>
    <w:rsid w:val="00EB79AA"/>
    <w:rsid w:val="00EC0075"/>
    <w:rsid w:val="00F07893"/>
    <w:rsid w:val="00F42953"/>
    <w:rsid w:val="00F44A84"/>
    <w:rsid w:val="00F50AAD"/>
    <w:rsid w:val="00F63E0E"/>
    <w:rsid w:val="00F7046C"/>
    <w:rsid w:val="00F91A94"/>
    <w:rsid w:val="00FB1513"/>
    <w:rsid w:val="00FE7061"/>
    <w:rsid w:val="132E1334"/>
    <w:rsid w:val="1A1B1069"/>
    <w:rsid w:val="1E764DB5"/>
    <w:rsid w:val="283C2A14"/>
    <w:rsid w:val="2B5B1416"/>
    <w:rsid w:val="2EFD65FA"/>
    <w:rsid w:val="32BA0943"/>
    <w:rsid w:val="35296BC0"/>
    <w:rsid w:val="38812D42"/>
    <w:rsid w:val="3C396270"/>
    <w:rsid w:val="5EE8491D"/>
    <w:rsid w:val="6B052831"/>
    <w:rsid w:val="6C750362"/>
    <w:rsid w:val="76B26E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qFormat="1" w:unhideWhenUsed="0" w:uiPriority="0" w:semiHidden="0" w:name="List 2"/>
    <w:lsdException w:qFormat="1" w:unhideWhenUsed="0" w:uiPriority="99"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3">
    <w:name w:val="heading 1"/>
    <w:basedOn w:val="1"/>
    <w:next w:val="1"/>
    <w:qFormat/>
    <w:uiPriority w:val="99"/>
    <w:pPr>
      <w:tabs>
        <w:tab w:val="right" w:leader="dot" w:pos="9061"/>
      </w:tabs>
      <w:spacing w:line="360" w:lineRule="auto"/>
      <w:jc w:val="center"/>
      <w:outlineLvl w:val="0"/>
    </w:pPr>
    <w:rPr>
      <w:b/>
      <w:iCs/>
      <w:sz w:val="36"/>
      <w:szCs w:val="20"/>
    </w:rPr>
  </w:style>
  <w:style w:type="paragraph" w:styleId="4">
    <w:name w:val="heading 2"/>
    <w:basedOn w:val="1"/>
    <w:next w:val="1"/>
    <w:qFormat/>
    <w:uiPriority w:val="0"/>
    <w:pPr>
      <w:keepNext/>
      <w:keepLines/>
      <w:spacing w:before="260" w:after="260" w:line="416" w:lineRule="auto"/>
      <w:outlineLvl w:val="1"/>
    </w:pPr>
    <w:rPr>
      <w:rFonts w:ascii="Arial" w:hAnsi="Arial" w:eastAsia="黑体"/>
      <w:b/>
      <w:bCs/>
      <w:kern w:val="0"/>
      <w:sz w:val="32"/>
      <w:szCs w:val="32"/>
    </w:rPr>
  </w:style>
  <w:style w:type="paragraph" w:styleId="5">
    <w:name w:val="heading 3"/>
    <w:basedOn w:val="1"/>
    <w:next w:val="1"/>
    <w:qFormat/>
    <w:uiPriority w:val="99"/>
    <w:pPr>
      <w:keepNext/>
      <w:keepLines/>
      <w:spacing w:before="260" w:after="260" w:line="416" w:lineRule="auto"/>
      <w:outlineLvl w:val="2"/>
    </w:pPr>
    <w:rPr>
      <w:b/>
      <w:bCs/>
      <w:kern w:val="0"/>
      <w:sz w:val="32"/>
      <w:szCs w:val="32"/>
    </w:rPr>
  </w:style>
  <w:style w:type="character" w:default="1" w:styleId="23">
    <w:name w:val="Default Paragraph Font"/>
    <w:semiHidden/>
    <w:unhideWhenUsed/>
    <w:qFormat/>
    <w:uiPriority w:val="1"/>
  </w:style>
  <w:style w:type="table" w:default="1" w:styleId="22">
    <w:name w:val="Normal Table"/>
    <w:semiHidden/>
    <w:unhideWhenUsed/>
    <w:uiPriority w:val="99"/>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paragraph" w:styleId="6">
    <w:name w:val="List 3"/>
    <w:basedOn w:val="1"/>
    <w:qFormat/>
    <w:uiPriority w:val="99"/>
    <w:pPr>
      <w:ind w:left="100" w:leftChars="400" w:hanging="200" w:hangingChars="200"/>
    </w:pPr>
  </w:style>
  <w:style w:type="paragraph" w:styleId="7">
    <w:name w:val="Normal Indent"/>
    <w:basedOn w:val="1"/>
    <w:next w:val="1"/>
    <w:qFormat/>
    <w:uiPriority w:val="99"/>
    <w:pPr>
      <w:ind w:firstLine="420" w:firstLineChars="200"/>
    </w:pPr>
    <w:rPr>
      <w:kern w:val="0"/>
    </w:rPr>
  </w:style>
  <w:style w:type="paragraph" w:styleId="8">
    <w:name w:val="toa heading"/>
    <w:basedOn w:val="1"/>
    <w:next w:val="1"/>
    <w:qFormat/>
    <w:uiPriority w:val="0"/>
    <w:pPr>
      <w:spacing w:before="120"/>
    </w:pPr>
    <w:rPr>
      <w:rFonts w:ascii="Arial" w:hAnsi="Arial" w:cs="Arial"/>
      <w:sz w:val="24"/>
      <w:szCs w:val="24"/>
    </w:rPr>
  </w:style>
  <w:style w:type="paragraph" w:styleId="9">
    <w:name w:val="annotation text"/>
    <w:basedOn w:val="1"/>
    <w:qFormat/>
    <w:uiPriority w:val="99"/>
    <w:pPr>
      <w:spacing w:after="200" w:line="276" w:lineRule="auto"/>
      <w:jc w:val="left"/>
    </w:pPr>
    <w:rPr>
      <w:kern w:val="0"/>
    </w:rPr>
  </w:style>
  <w:style w:type="paragraph" w:styleId="10">
    <w:name w:val="Body Text"/>
    <w:basedOn w:val="1"/>
    <w:qFormat/>
    <w:uiPriority w:val="99"/>
    <w:pPr>
      <w:spacing w:after="120"/>
    </w:pPr>
    <w:rPr>
      <w:kern w:val="0"/>
    </w:rPr>
  </w:style>
  <w:style w:type="paragraph" w:styleId="11">
    <w:name w:val="Body Text Indent"/>
    <w:basedOn w:val="1"/>
    <w:qFormat/>
    <w:uiPriority w:val="0"/>
    <w:pPr>
      <w:spacing w:line="500" w:lineRule="exact"/>
      <w:ind w:left="1588" w:leftChars="832" w:firstLine="433" w:firstLineChars="196"/>
    </w:pPr>
    <w:rPr>
      <w:kern w:val="0"/>
    </w:rPr>
  </w:style>
  <w:style w:type="paragraph" w:styleId="12">
    <w:name w:val="List 2"/>
    <w:basedOn w:val="1"/>
    <w:qFormat/>
    <w:uiPriority w:val="0"/>
    <w:pPr>
      <w:ind w:left="100" w:leftChars="200" w:hanging="200" w:hangingChars="200"/>
      <w:contextualSpacing/>
    </w:pPr>
  </w:style>
  <w:style w:type="paragraph" w:styleId="13">
    <w:name w:val="toc 3"/>
    <w:basedOn w:val="1"/>
    <w:next w:val="1"/>
    <w:qFormat/>
    <w:uiPriority w:val="39"/>
    <w:pPr>
      <w:spacing w:line="360" w:lineRule="auto"/>
      <w:ind w:left="420"/>
      <w:jc w:val="left"/>
    </w:pPr>
    <w:rPr>
      <w:iCs/>
      <w:sz w:val="24"/>
      <w:szCs w:val="20"/>
    </w:rPr>
  </w:style>
  <w:style w:type="paragraph" w:styleId="14">
    <w:name w:val="Plain Text"/>
    <w:basedOn w:val="1"/>
    <w:qFormat/>
    <w:uiPriority w:val="0"/>
    <w:rPr>
      <w:rFonts w:ascii="宋体" w:hAnsi="Courier New"/>
    </w:rPr>
  </w:style>
  <w:style w:type="paragraph" w:styleId="15">
    <w:name w:val="Date"/>
    <w:basedOn w:val="1"/>
    <w:next w:val="1"/>
    <w:qFormat/>
    <w:uiPriority w:val="0"/>
    <w:pPr>
      <w:ind w:left="100" w:leftChars="2500"/>
    </w:pPr>
    <w:rPr>
      <w:kern w:val="0"/>
    </w:rPr>
  </w:style>
  <w:style w:type="paragraph" w:styleId="16">
    <w:name w:val="footer"/>
    <w:basedOn w:val="1"/>
    <w:qFormat/>
    <w:uiPriority w:val="0"/>
    <w:pPr>
      <w:tabs>
        <w:tab w:val="center" w:pos="4153"/>
        <w:tab w:val="right" w:pos="8306"/>
      </w:tabs>
      <w:snapToGrid w:val="0"/>
      <w:jc w:val="left"/>
    </w:pPr>
    <w:rPr>
      <w:kern w:val="0"/>
      <w:sz w:val="18"/>
      <w:szCs w:val="18"/>
    </w:rPr>
  </w:style>
  <w:style w:type="paragraph" w:styleId="17">
    <w:name w:val="header"/>
    <w:basedOn w:val="1"/>
    <w:qFormat/>
    <w:uiPriority w:val="99"/>
    <w:pPr>
      <w:pBdr>
        <w:bottom w:val="single" w:color="auto" w:sz="6" w:space="1"/>
      </w:pBdr>
      <w:tabs>
        <w:tab w:val="center" w:pos="4153"/>
        <w:tab w:val="right" w:pos="8306"/>
      </w:tabs>
      <w:snapToGrid w:val="0"/>
      <w:jc w:val="center"/>
    </w:pPr>
    <w:rPr>
      <w:kern w:val="0"/>
      <w:sz w:val="18"/>
      <w:szCs w:val="18"/>
    </w:rPr>
  </w:style>
  <w:style w:type="paragraph" w:styleId="18">
    <w:name w:val="toc 1"/>
    <w:basedOn w:val="1"/>
    <w:next w:val="1"/>
    <w:qFormat/>
    <w:uiPriority w:val="39"/>
    <w:pPr>
      <w:spacing w:before="120" w:after="120"/>
      <w:jc w:val="left"/>
    </w:pPr>
    <w:rPr>
      <w:b/>
      <w:bCs/>
      <w:caps/>
      <w:sz w:val="24"/>
      <w:szCs w:val="20"/>
    </w:rPr>
  </w:style>
  <w:style w:type="paragraph" w:styleId="19">
    <w:name w:val="List"/>
    <w:basedOn w:val="1"/>
    <w:qFormat/>
    <w:uiPriority w:val="0"/>
    <w:pPr>
      <w:ind w:left="200" w:hanging="200" w:hangingChars="200"/>
    </w:pPr>
  </w:style>
  <w:style w:type="paragraph" w:styleId="20">
    <w:name w:val="toc 2"/>
    <w:basedOn w:val="1"/>
    <w:next w:val="1"/>
    <w:qFormat/>
    <w:uiPriority w:val="39"/>
    <w:pPr>
      <w:spacing w:line="360" w:lineRule="auto"/>
      <w:ind w:left="210"/>
      <w:jc w:val="left"/>
    </w:pPr>
    <w:rPr>
      <w:smallCaps/>
      <w:sz w:val="24"/>
      <w:szCs w:val="20"/>
    </w:rPr>
  </w:style>
  <w:style w:type="paragraph" w:styleId="21">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character" w:styleId="24">
    <w:name w:val="Hyperlink"/>
    <w:qFormat/>
    <w:uiPriority w:val="99"/>
    <w:rPr>
      <w:rFonts w:cs="Times New Roman"/>
      <w:color w:val="1F4F88"/>
      <w:u w:val="none"/>
    </w:rPr>
  </w:style>
  <w:style w:type="character" w:customStyle="1" w:styleId="25">
    <w:name w:val="font51"/>
    <w:qFormat/>
    <w:uiPriority w:val="99"/>
    <w:rPr>
      <w:rFonts w:ascii="Times New Roman" w:hAnsi="Times New Roman" w:cs="Times New Roman"/>
      <w:color w:val="000000"/>
      <w:sz w:val="24"/>
      <w:szCs w:val="24"/>
      <w:u w:val="none"/>
    </w:rPr>
  </w:style>
  <w:style w:type="character" w:customStyle="1" w:styleId="26">
    <w:name w:val="font61"/>
    <w:qFormat/>
    <w:uiPriority w:val="99"/>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9" Type="http://schemas.microsoft.com/office/2011/relationships/people" Target="people.xml"/><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12208</Words>
  <Characters>12578</Characters>
  <Lines>108</Lines>
  <Paragraphs>30</Paragraphs>
  <TotalTime>647</TotalTime>
  <ScaleCrop>false</ScaleCrop>
  <LinksUpToDate>false</LinksUpToDate>
  <CharactersWithSpaces>14519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2023-12-11T08:39:00Z</dcterms:created>
  <dc:creator>lucas</dc:creator>
  <cp:lastModifiedBy>张卫波</cp:lastModifiedBy>
  <dcterms:modified xsi:type="dcterms:W3CDTF">2025-12-15T00:48:26Z</dcterms:modified>
  <cp:revision>42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41946C38471243C19BE8290153D1E701</vt:lpwstr>
  </property>
  <property fmtid="{D5CDD505-2E9C-101B-9397-08002B2CF9AE}" pid="4" name="KSOTemplateDocerSaveRecord">
    <vt:lpwstr>eyJoZGlkIjoiNDRkZDIwYTQ5MjlhYjE0NTEzZDAzZjgyMTRmY2YwZTgiLCJ1c2VySWQiOiIxMDIwMzI4MDU5In0=</vt:lpwstr>
  </property>
</Properties>
</file>