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0"/>
      <w:bookmarkStart w:id="1" w:name="OLE_LINK31"/>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中国重汽集团进货检验新增检测设备技改项目</w:t>
      </w:r>
      <w:r>
        <w:rPr>
          <w:rFonts w:hint="eastAsia" w:ascii="Calibri" w:hAnsi="宋体" w:eastAsia="宋体" w:cs="Times New Roman"/>
          <w:b/>
          <w:bCs/>
          <w:color w:val="000000"/>
          <w:spacing w:val="-8"/>
          <w:sz w:val="48"/>
          <w:szCs w:val="44"/>
          <w:lang w:val="en-US" w:eastAsia="zh-CN"/>
        </w:rPr>
        <w:t>新增密封条压缩负荷检测仪等设备</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pPr>
        <w:pStyle w:val="16"/>
      </w:pPr>
    </w:p>
    <w:p>
      <w:pPr>
        <w:pStyle w:val="16"/>
      </w:pPr>
    </w:p>
    <w:p>
      <w:pPr>
        <w:pStyle w:val="16"/>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6"/>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3</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10</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3"/>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pPr>
            <w:pStyle w:val="23"/>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9</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四</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29</w:t>
          </w:r>
        </w:p>
        <w:p>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五</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42</w:t>
          </w:r>
        </w:p>
        <w:p>
          <w:pPr>
            <w:pStyle w:val="16"/>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6"/>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9"/>
                <w:rFonts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highlight w:val="none"/>
                <w:u w:val="single"/>
              </w:rPr>
              <w:t>新增密封条压缩负荷检测仪等设备项目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sz w:val="24"/>
                <w:szCs w:val="24"/>
              </w:rPr>
              <w:t>新增</w:t>
            </w:r>
            <w:r>
              <w:rPr>
                <w:rFonts w:hint="eastAsia" w:ascii="宋体" w:hAnsi="宋体" w:eastAsia="宋体"/>
                <w:sz w:val="24"/>
                <w:szCs w:val="24"/>
                <w:lang w:val="en-US"/>
              </w:rPr>
              <w:t>车门锁试验台</w:t>
            </w:r>
            <w:r>
              <w:rPr>
                <w:rFonts w:hint="eastAsia" w:ascii="宋体" w:hAnsi="宋体" w:eastAsia="宋体"/>
                <w:sz w:val="24"/>
                <w:szCs w:val="24"/>
              </w:rPr>
              <w:t>设备</w:t>
            </w:r>
            <w:r>
              <w:rPr>
                <w:rFonts w:hint="eastAsia" w:ascii="宋体" w:hAnsi="宋体" w:eastAsia="宋体"/>
                <w:sz w:val="24"/>
                <w:szCs w:val="24"/>
                <w:lang w:val="en-US" w:eastAsia="zh-CN"/>
              </w:rPr>
              <w:t>备件1</w:t>
            </w:r>
            <w:r>
              <w:rPr>
                <w:rFonts w:hint="eastAsia" w:ascii="宋体" w:hAnsi="宋体" w:eastAsia="宋体"/>
                <w:sz w:val="24"/>
                <w:szCs w:val="24"/>
              </w:rPr>
              <w:t>套，</w:t>
            </w:r>
            <w:r>
              <w:rPr>
                <w:rFonts w:hint="eastAsia" w:ascii="宋体" w:hAnsi="宋体" w:eastAsia="宋体"/>
                <w:sz w:val="24"/>
                <w:szCs w:val="24"/>
                <w:lang w:val="en-US" w:eastAsia="zh-CN"/>
              </w:rPr>
              <w:t>新增纯水机1台，新增5kN拉力试验机1台</w:t>
            </w:r>
            <w:r>
              <w:rPr>
                <w:rFonts w:hint="eastAsia" w:ascii="宋体" w:hAnsi="宋体" w:eastAsia="宋体"/>
                <w:sz w:val="24"/>
                <w:szCs w:val="24"/>
              </w:rPr>
              <w:t>。</w:t>
            </w:r>
          </w:p>
          <w:p>
            <w:pPr>
              <w:ind w:firstLine="482" w:firstLineChars="200"/>
              <w:rPr>
                <w:rFonts w:hint="eastAsia" w:ascii="宋体" w:hAnsi="宋体" w:eastAsia="宋体" w:cs="Times New Roman"/>
                <w:b/>
                <w:bCs/>
                <w:color w:val="000000"/>
                <w:sz w:val="24"/>
                <w:szCs w:val="24"/>
                <w:lang w:val="en-US" w:eastAsia="zh-CN"/>
              </w:rPr>
            </w:pPr>
            <w:r>
              <w:rPr>
                <w:rFonts w:hint="eastAsia" w:ascii="宋体" w:hAnsi="宋体" w:eastAsia="宋体" w:cs="Times New Roman"/>
                <w:b/>
                <w:bCs/>
                <w:color w:val="000000"/>
                <w:sz w:val="24"/>
                <w:szCs w:val="24"/>
                <w:lang w:val="en-US" w:eastAsia="zh-CN"/>
              </w:rPr>
              <w:t>分投分中：</w:t>
            </w:r>
            <w:r>
              <w:rPr>
                <w:rFonts w:hint="eastAsia" w:ascii="宋体" w:hAnsi="宋体" w:eastAsia="宋体" w:cs="Times New Roman"/>
                <w:color w:val="000000"/>
                <w:sz w:val="24"/>
                <w:szCs w:val="24"/>
                <w:lang w:val="en-US" w:eastAsia="zh-CN"/>
              </w:rPr>
              <w:t>不允许。</w:t>
            </w:r>
          </w:p>
          <w:p>
            <w:pPr>
              <w:ind w:firstLine="482" w:firstLineChars="200"/>
              <w:rPr>
                <w:rFonts w:ascii="宋体" w:hAnsi="宋体" w:eastAsia="宋体" w:cs="宋体"/>
                <w:sz w:val="24"/>
                <w:szCs w:val="24"/>
              </w:rPr>
            </w:pPr>
            <w:r>
              <w:rPr>
                <w:rFonts w:hint="eastAsia" w:ascii="宋体" w:hAnsi="宋体" w:eastAsia="宋体" w:cs="Times New Roman"/>
                <w:b/>
                <w:bCs/>
                <w:color w:val="000000"/>
                <w:sz w:val="24"/>
                <w:szCs w:val="24"/>
                <w:lang w:val="en-US" w:eastAsia="zh-CN"/>
              </w:rPr>
              <w:t>建设地点：济南卡车制造公司（莱芜工厂）。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rPr>
            </w:pPr>
            <w:r>
              <w:rPr>
                <w:rFonts w:hint="eastAsia" w:ascii="宋体" w:hAnsi="宋体" w:eastAsia="宋体" w:cs="宋体"/>
                <w:sz w:val="24"/>
                <w:szCs w:val="24"/>
              </w:rPr>
              <w:t>招标人名称：中国重汽集团济南</w:t>
            </w:r>
            <w:r>
              <w:rPr>
                <w:rFonts w:hint="eastAsia" w:ascii="宋体" w:hAnsi="宋体" w:eastAsia="宋体" w:cs="宋体"/>
                <w:sz w:val="24"/>
                <w:szCs w:val="24"/>
                <w:lang w:val="en-US" w:eastAsia="zh-CN"/>
              </w:rPr>
              <w:t>卡车</w:t>
            </w:r>
            <w:r>
              <w:rPr>
                <w:rFonts w:hint="eastAsia" w:ascii="宋体" w:hAnsi="宋体" w:eastAsia="宋体" w:cs="宋体"/>
                <w:sz w:val="24"/>
                <w:szCs w:val="24"/>
              </w:rPr>
              <w:t xml:space="preserve">有限公司 </w:t>
            </w:r>
          </w:p>
          <w:p>
            <w:pPr>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招标人</w:t>
            </w:r>
            <w:r>
              <w:rPr>
                <w:rFonts w:hint="eastAsia" w:ascii="宋体" w:hAnsi="宋体" w:eastAsia="宋体" w:cs="宋体"/>
                <w:sz w:val="24"/>
                <w:szCs w:val="24"/>
              </w:rPr>
              <w:t>地址：济南市</w:t>
            </w:r>
            <w:r>
              <w:rPr>
                <w:rFonts w:hint="eastAsia" w:ascii="宋体" w:hAnsi="宋体" w:eastAsia="宋体" w:cs="宋体"/>
                <w:sz w:val="24"/>
                <w:szCs w:val="24"/>
                <w:lang w:val="en-US" w:eastAsia="zh-CN"/>
              </w:rPr>
              <w:t>莱芜区口镇街道重汽物流园83号门</w:t>
            </w:r>
            <w:r>
              <w:rPr>
                <w:rFonts w:hint="eastAsia" w:ascii="宋体" w:hAnsi="宋体" w:eastAsia="宋体" w:cs="宋体"/>
                <w:sz w:val="24"/>
                <w:szCs w:val="24"/>
              </w:rPr>
              <w:t xml:space="preserve"> </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商务</w:t>
            </w:r>
            <w:r>
              <w:rPr>
                <w:rFonts w:hint="eastAsia" w:ascii="宋体" w:hAnsi="宋体" w:eastAsia="宋体" w:cs="宋体"/>
                <w:sz w:val="24"/>
                <w:szCs w:val="24"/>
              </w:rPr>
              <w:t>联系人：</w:t>
            </w:r>
            <w:r>
              <w:rPr>
                <w:rFonts w:hint="eastAsia" w:ascii="宋体" w:hAnsi="宋体" w:eastAsia="宋体" w:cs="宋体"/>
                <w:sz w:val="24"/>
                <w:szCs w:val="24"/>
                <w:lang w:val="en-US" w:eastAsia="zh-CN"/>
              </w:rPr>
              <w:t>孙宗保</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电话：</w:t>
            </w:r>
            <w:r>
              <w:rPr>
                <w:rFonts w:hint="eastAsia" w:ascii="宋体" w:hAnsi="宋体" w:eastAsia="宋体" w:cs="宋体"/>
                <w:sz w:val="24"/>
                <w:szCs w:val="24"/>
                <w:lang w:val="en-US" w:eastAsia="zh-CN"/>
              </w:rPr>
              <w:t>15910102185</w:t>
            </w:r>
          </w:p>
          <w:p>
            <w:pPr>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邮箱</w:t>
            </w:r>
            <w:r>
              <w:rPr>
                <w:rFonts w:hint="eastAsia" w:ascii="宋体" w:hAnsi="宋体" w:eastAsia="宋体" w:cs="宋体"/>
                <w:sz w:val="24"/>
                <w:szCs w:val="24"/>
              </w:rPr>
              <w:t>：</w:t>
            </w:r>
            <w:r>
              <w:rPr>
                <w:rFonts w:hint="eastAsia" w:ascii="宋体" w:hAnsi="宋体" w:eastAsia="宋体" w:cs="宋体"/>
                <w:sz w:val="24"/>
                <w:szCs w:val="24"/>
                <w:lang w:val="en-US" w:eastAsia="zh-CN"/>
              </w:rPr>
              <w:t>sunzongbao@sinotruk.com</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技术</w:t>
            </w:r>
            <w:r>
              <w:rPr>
                <w:rFonts w:hint="eastAsia" w:ascii="宋体" w:hAnsi="宋体" w:eastAsia="宋体" w:cs="宋体"/>
                <w:sz w:val="24"/>
                <w:szCs w:val="24"/>
              </w:rPr>
              <w:t>联系人：</w:t>
            </w:r>
            <w:r>
              <w:rPr>
                <w:rFonts w:hint="eastAsia" w:ascii="宋体" w:hAnsi="宋体" w:eastAsia="宋体" w:cs="宋体"/>
                <w:sz w:val="24"/>
                <w:szCs w:val="24"/>
                <w:lang w:val="en-US" w:eastAsia="zh-CN"/>
              </w:rPr>
              <w:t>孙宗保</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电话：</w:t>
            </w:r>
            <w:r>
              <w:rPr>
                <w:rFonts w:hint="eastAsia" w:ascii="宋体" w:hAnsi="宋体" w:eastAsia="宋体" w:cs="宋体"/>
                <w:sz w:val="24"/>
                <w:szCs w:val="24"/>
                <w:lang w:val="en-US" w:eastAsia="zh-CN"/>
              </w:rPr>
              <w:t>15910102185</w:t>
            </w:r>
          </w:p>
          <w:p>
            <w:pPr>
              <w:ind w:firstLine="480" w:firstLineChars="200"/>
            </w:pPr>
            <w:r>
              <w:rPr>
                <w:rFonts w:hint="eastAsia" w:ascii="宋体" w:hAnsi="宋体" w:eastAsia="宋体" w:cs="宋体"/>
                <w:sz w:val="24"/>
                <w:szCs w:val="24"/>
                <w:lang w:val="en-US" w:eastAsia="zh-CN"/>
              </w:rPr>
              <w:t>邮箱</w:t>
            </w:r>
            <w:r>
              <w:rPr>
                <w:rFonts w:hint="eastAsia" w:ascii="宋体" w:hAnsi="宋体" w:eastAsia="宋体" w:cs="宋体"/>
                <w:sz w:val="24"/>
                <w:szCs w:val="24"/>
              </w:rPr>
              <w:t>：</w:t>
            </w:r>
            <w:r>
              <w:rPr>
                <w:rFonts w:hint="eastAsia" w:ascii="宋体" w:hAnsi="宋体" w:eastAsia="宋体" w:cs="宋体"/>
                <w:sz w:val="24"/>
                <w:szCs w:val="24"/>
                <w:lang w:val="en-US" w:eastAsia="zh-CN"/>
              </w:rPr>
              <w:t>sunzongbao@sinotruk.com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w:t>
            </w:r>
          </w:p>
          <w:p>
            <w:pPr>
              <w:ind w:firstLine="482" w:firstLineChars="200"/>
              <w:rPr>
                <w:rFonts w:ascii="宋体" w:hAnsi="宋体" w:eastAsia="宋体" w:cs="宋体"/>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b/>
                <w:color w:val="000000"/>
                <w:sz w:val="24"/>
                <w:szCs w:val="24"/>
                <w:highlight w:val="yellow"/>
                <w:u w:val="single"/>
                <w:lang w:val="en-US" w:eastAsia="zh-CN"/>
              </w:rPr>
              <w:t>100</w:t>
            </w:r>
            <w:r>
              <w:rPr>
                <w:rFonts w:hint="eastAsia" w:hAnsi="宋体" w:eastAsia="宋体" w:cs="宋体"/>
                <w:b/>
                <w:color w:val="000000"/>
                <w:sz w:val="24"/>
                <w:szCs w:val="24"/>
                <w:highlight w:val="yellow"/>
                <w:u w:val="single"/>
              </w:rPr>
              <w:t>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副本原件扫描件（需盖章）</w:t>
            </w:r>
            <w:r>
              <w:rPr>
                <w:rFonts w:hint="eastAsia" w:hAnsi="宋体" w:eastAsia="宋体" w:cs="宋体"/>
                <w:color w:val="000000"/>
                <w:sz w:val="24"/>
                <w:szCs w:val="24"/>
              </w:rPr>
              <w:t>；</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lang w:val="en-US" w:eastAsia="zh-CN"/>
              </w:rPr>
              <w:t>4</w:t>
            </w:r>
            <w:r>
              <w:rPr>
                <w:rFonts w:hint="eastAsia" w:hAnsi="宋体" w:eastAsia="宋体" w:cs="宋体"/>
                <w:color w:val="000000"/>
                <w:sz w:val="24"/>
                <w:szCs w:val="24"/>
              </w:rPr>
              <w:t>.拟投标人</w:t>
            </w:r>
            <w:r>
              <w:rPr>
                <w:rFonts w:hint="eastAsia" w:hAnsi="宋体" w:eastAsia="宋体" w:cs="宋体"/>
                <w:sz w:val="24"/>
                <w:szCs w:val="24"/>
                <w:highlight w:val="yellow"/>
              </w:rPr>
              <w:t>2020年1月1日</w:t>
            </w:r>
            <w:r>
              <w:rPr>
                <w:rFonts w:hint="eastAsia" w:hAnsi="宋体" w:eastAsia="宋体" w:cs="宋体"/>
                <w:sz w:val="24"/>
                <w:szCs w:val="24"/>
              </w:rPr>
              <w:t>至今</w:t>
            </w:r>
            <w:r>
              <w:rPr>
                <w:rFonts w:hint="eastAsia" w:hAnsi="宋体" w:eastAsia="宋体" w:cs="宋体"/>
                <w:color w:val="000000"/>
                <w:sz w:val="24"/>
                <w:szCs w:val="24"/>
              </w:rPr>
              <w:t>的公司财务报表（资产负债表、损益表、现金流量表）未显示异常；</w:t>
            </w:r>
          </w:p>
          <w:p>
            <w:pPr>
              <w:pStyle w:val="16"/>
              <w:ind w:firstLine="480" w:firstLineChars="200"/>
              <w:rPr>
                <w:rFonts w:hAnsi="宋体" w:eastAsia="宋体" w:cs="宋体"/>
                <w:kern w:val="0"/>
                <w:sz w:val="24"/>
                <w:szCs w:val="24"/>
                <w:lang w:bidi="ar"/>
              </w:rPr>
            </w:pPr>
            <w:r>
              <w:rPr>
                <w:rFonts w:hint="eastAsia" w:hAnsi="宋体" w:eastAsia="宋体" w:cs="宋体"/>
                <w:color w:val="000000"/>
                <w:kern w:val="0"/>
                <w:sz w:val="24"/>
                <w:szCs w:val="24"/>
                <w:lang w:val="en-US" w:eastAsia="zh-CN"/>
              </w:rPr>
              <w:t>5</w:t>
            </w:r>
            <w:r>
              <w:rPr>
                <w:rFonts w:hint="eastAsia" w:hAnsi="宋体" w:eastAsia="宋体" w:cs="宋体"/>
                <w:color w:val="000000"/>
                <w:kern w:val="0"/>
                <w:sz w:val="24"/>
                <w:szCs w:val="24"/>
              </w:rPr>
              <w:t>.</w:t>
            </w:r>
            <w:r>
              <w:rPr>
                <w:rFonts w:hint="eastAsia" w:hAnsi="宋体" w:eastAsia="宋体" w:cs="宋体"/>
                <w:color w:val="000000"/>
                <w:sz w:val="24"/>
                <w:szCs w:val="24"/>
              </w:rPr>
              <w:t>拟投标人有与本次招标内容相同或类似项目业绩，且近3年内无因服务不当而造成重大事故；</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lang w:val="en-US" w:eastAsia="zh-CN"/>
              </w:rPr>
              <w:t>6</w:t>
            </w:r>
            <w:r>
              <w:rPr>
                <w:rFonts w:hint="eastAsia" w:hAnsi="宋体" w:eastAsia="宋体" w:cs="宋体"/>
                <w:color w:val="000000"/>
                <w:sz w:val="24"/>
                <w:szCs w:val="24"/>
              </w:rPr>
              <w:t>.</w:t>
            </w:r>
            <w:r>
              <w:rPr>
                <w:rFonts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lang w:val="en-US" w:eastAsia="zh-CN"/>
              </w:rPr>
              <w:t>7</w:t>
            </w:r>
            <w:r>
              <w:rPr>
                <w:rFonts w:hint="eastAsia" w:hAnsi="宋体" w:eastAsia="宋体" w:cs="宋体"/>
                <w:color w:val="000000"/>
                <w:sz w:val="24"/>
                <w:szCs w:val="24"/>
              </w:rPr>
              <w:t>.拟投标人须认可招标人的工作指令，包括节、假日能正常开展工作的要求；</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lang w:val="en-US" w:eastAsia="zh-CN"/>
              </w:rPr>
              <w:t>8</w:t>
            </w:r>
            <w:r>
              <w:rPr>
                <w:rFonts w:hint="eastAsia" w:hAnsi="宋体" w:eastAsia="宋体" w:cs="宋体"/>
                <w:color w:val="000000"/>
                <w:sz w:val="24"/>
                <w:szCs w:val="24"/>
              </w:rPr>
              <w:t>.拟投标人最近半年纳税正常；</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lang w:val="en-US" w:eastAsia="zh-CN"/>
              </w:rPr>
              <w:t>9</w:t>
            </w:r>
            <w:r>
              <w:rPr>
                <w:rFonts w:hint="eastAsia" w:hAnsi="宋体" w:eastAsia="宋体" w:cs="宋体"/>
                <w:color w:val="000000"/>
                <w:sz w:val="24"/>
                <w:szCs w:val="24"/>
              </w:rPr>
              <w:t>.如为代理商投标，需获得生产厂家正式授权，提供授权书原件，保证提供原厂售后服务并提供原厂售后服务承诺书原件；</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0</w:t>
            </w:r>
            <w:r>
              <w:rPr>
                <w:rFonts w:hint="eastAsia" w:hAnsi="宋体" w:eastAsia="宋体" w:cs="宋体"/>
                <w:color w:val="000000"/>
                <w:sz w:val="24"/>
                <w:szCs w:val="24"/>
              </w:rPr>
              <w:t>.</w:t>
            </w:r>
            <w:r>
              <w:rPr>
                <w:rFonts w:hint="eastAsia" w:hAnsi="宋体" w:eastAsia="宋体" w:cs="宋体"/>
                <w:b/>
                <w:bCs/>
                <w:color w:val="000000"/>
                <w:sz w:val="24"/>
                <w:szCs w:val="24"/>
              </w:rPr>
              <w:t>本项目不接受联合体投标，</w:t>
            </w:r>
            <w:r>
              <w:rPr>
                <w:rFonts w:hint="eastAsia" w:hAnsi="宋体" w:eastAsia="宋体" w:cs="宋体"/>
                <w:color w:val="000000"/>
                <w:sz w:val="24"/>
                <w:szCs w:val="24"/>
              </w:rPr>
              <w:t>拟投标人必须是最终投标单位和签订合同单位，不得以任何理由将已中标项目以任何形式分包或转包给其他单位。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发标时间、报名方式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b/>
                <w:bCs/>
                <w:sz w:val="24"/>
                <w:szCs w:val="24"/>
                <w:highlight w:val="green"/>
                <w:lang w:eastAsia="zh-CN"/>
              </w:rPr>
            </w:pPr>
            <w:r>
              <w:rPr>
                <w:rFonts w:hint="eastAsia" w:ascii="宋体" w:hAnsi="宋体" w:eastAsia="宋体" w:cs="宋体"/>
                <w:sz w:val="24"/>
                <w:szCs w:val="24"/>
              </w:rPr>
              <w:t>2.</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hint="eastAsia" w:eastAsia="宋体" w:cs="宋体"/>
              </w:rPr>
            </w:pPr>
            <w:r>
              <w:rPr>
                <w:rFonts w:hint="eastAsia" w:eastAsia="宋体" w:cs="宋体"/>
                <w:b/>
                <w:bCs/>
              </w:rPr>
              <w:t>报名方式：</w:t>
            </w:r>
            <w:r>
              <w:rPr>
                <w:rFonts w:hint="eastAsia" w:eastAsia="宋体" w:cs="宋体"/>
              </w:rPr>
              <w:t>拟投标人根据招标人发布的招标信</w:t>
            </w:r>
            <w:r>
              <w:rPr>
                <w:rFonts w:hint="eastAsia" w:eastAsia="宋体" w:cs="宋体"/>
                <w:highlight w:val="none"/>
              </w:rPr>
              <w:t>息，</w:t>
            </w:r>
            <w:r>
              <w:rPr>
                <w:rFonts w:hint="eastAsia" w:hAnsi="Courier New" w:eastAsia="宋体" w:cs="Times New Roman"/>
                <w:highlight w:val="none"/>
              </w:rPr>
              <w:t>在“中国重汽e采通”平台报名</w:t>
            </w:r>
            <w:r>
              <w:rPr>
                <w:rFonts w:hint="eastAsia" w:eastAsia="宋体" w:cs="宋体"/>
                <w:highlight w:val="none"/>
              </w:rPr>
              <w:t>。</w:t>
            </w:r>
            <w:r>
              <w:rPr>
                <w:rFonts w:hint="eastAsia" w:eastAsia="宋体" w:cs="Times New Roman"/>
                <w:b/>
                <w:bCs/>
                <w:highlight w:val="none"/>
              </w:rPr>
              <w:t>按照中国重汽e采通“SRM非生产供应商注册手册”（附件1</w:t>
            </w:r>
            <w:r>
              <w:rPr>
                <w:rFonts w:hint="eastAsia" w:eastAsia="宋体" w:cs="Times New Roman"/>
                <w:b/>
                <w:bCs/>
                <w:highlight w:val="none"/>
                <w:lang w:val="en-US" w:eastAsia="zh-CN"/>
              </w:rPr>
              <w:t>0</w:t>
            </w:r>
            <w:r>
              <w:rPr>
                <w:rFonts w:hint="eastAsia" w:eastAsia="宋体" w:cs="Times New Roman"/>
                <w:b/>
                <w:bCs/>
                <w:highlight w:val="none"/>
              </w:rPr>
              <w:t>）进行注册</w:t>
            </w:r>
            <w:r>
              <w:rPr>
                <w:rFonts w:hint="eastAsia" w:eastAsia="宋体" w:cs="Times New Roman"/>
                <w:highlight w:val="none"/>
              </w:rPr>
              <w:t>，注册完毕后按照</w:t>
            </w:r>
            <w:r>
              <w:rPr>
                <w:rFonts w:hint="eastAsia" w:eastAsia="宋体" w:cs="宋体"/>
                <w:b/>
                <w:highlight w:val="none"/>
              </w:rPr>
              <w:t>“SRM系统供应商用户手册（附件1</w:t>
            </w:r>
            <w:r>
              <w:rPr>
                <w:rFonts w:hint="eastAsia" w:eastAsia="宋体" w:cs="宋体"/>
                <w:b/>
                <w:highlight w:val="none"/>
                <w:lang w:val="en-US" w:eastAsia="zh-CN"/>
              </w:rPr>
              <w:t>1</w:t>
            </w:r>
            <w:r>
              <w:rPr>
                <w:rFonts w:hint="eastAsia" w:eastAsia="宋体" w:cs="宋体"/>
                <w:b/>
                <w:highlight w:val="none"/>
              </w:rPr>
              <w:t>）”，</w:t>
            </w:r>
            <w:r>
              <w:rPr>
                <w:rFonts w:hint="eastAsia" w:eastAsia="宋体" w:cs="Times New Roman"/>
                <w:highlight w:val="none"/>
              </w:rPr>
              <w:t>登录</w:t>
            </w:r>
            <w:r>
              <w:rPr>
                <w:rFonts w:hint="eastAsia" w:eastAsia="宋体" w:cs="宋体"/>
                <w:b/>
                <w:highlight w:val="none"/>
              </w:rPr>
              <w:t>重汽e采通平台</w:t>
            </w:r>
            <w:r>
              <w:rPr>
                <w:rFonts w:hint="eastAsia" w:eastAsia="宋体" w:cs="Times New Roman"/>
                <w:highlight w:val="none"/>
              </w:rPr>
              <w:t>后进入“供应商应标”，选择对应的项目，点击“</w:t>
            </w:r>
            <w:r>
              <w:rPr>
                <w:rFonts w:hint="eastAsia" w:eastAsia="宋体" w:cs="Times New Roman"/>
                <w:b/>
                <w:bCs/>
                <w:highlight w:val="none"/>
              </w:rPr>
              <w:t>应标</w:t>
            </w:r>
            <w:r>
              <w:rPr>
                <w:rFonts w:hint="eastAsia" w:eastAsia="宋体" w:cs="Times New Roman"/>
                <w:highlight w:val="none"/>
              </w:rPr>
              <w:t>”</w:t>
            </w:r>
            <w:r>
              <w:rPr>
                <w:rFonts w:hint="eastAsia" w:eastAsia="宋体" w:cs="Times New Roman"/>
                <w:b/>
                <w:bCs/>
                <w:highlight w:val="none"/>
              </w:rPr>
              <w:t>后按照招标文件第</w:t>
            </w:r>
            <w:r>
              <w:rPr>
                <w:rFonts w:hint="eastAsia" w:eastAsia="宋体" w:cs="Times New Roman"/>
                <w:b/>
                <w:bCs/>
                <w:highlight w:val="none"/>
                <w:lang w:val="en-US" w:eastAsia="zh-CN"/>
              </w:rPr>
              <w:t>二</w:t>
            </w:r>
            <w:r>
              <w:rPr>
                <w:rFonts w:hint="eastAsia" w:eastAsia="宋体" w:cs="Times New Roman"/>
                <w:b/>
                <w:bCs/>
                <w:highlight w:val="none"/>
              </w:rPr>
              <w:t>部分投标文件组成资格证明文件中的1.1</w:t>
            </w:r>
            <w:r>
              <w:rPr>
                <w:rFonts w:eastAsia="宋体" w:cs="Times New Roman"/>
                <w:b/>
                <w:bCs/>
                <w:highlight w:val="none"/>
              </w:rPr>
              <w:t>-</w:t>
            </w:r>
            <w:r>
              <w:rPr>
                <w:rFonts w:hint="eastAsia" w:eastAsia="宋体" w:cs="Times New Roman"/>
                <w:b/>
                <w:bCs/>
                <w:highlight w:val="none"/>
              </w:rPr>
              <w:t>1.</w:t>
            </w:r>
            <w:r>
              <w:rPr>
                <w:rFonts w:hint="eastAsia" w:eastAsia="宋体" w:cs="Times New Roman"/>
                <w:b/>
                <w:bCs/>
                <w:highlight w:val="none"/>
                <w:lang w:val="en-US" w:eastAsia="zh-CN"/>
              </w:rPr>
              <w:t>7</w:t>
            </w:r>
            <w:r>
              <w:rPr>
                <w:rFonts w:hint="eastAsia" w:eastAsia="宋体" w:cs="Times New Roman"/>
                <w:b/>
                <w:bCs/>
                <w:highlight w:val="none"/>
              </w:rPr>
              <w:t>准备</w:t>
            </w:r>
            <w:r>
              <w:rPr>
                <w:rFonts w:hint="eastAsia" w:eastAsia="宋体" w:cs="Times New Roman"/>
                <w:b/>
                <w:bCs/>
              </w:rPr>
              <w:t>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p>
            <w:pPr>
              <w:pStyle w:val="112"/>
              <w:spacing w:line="240" w:lineRule="auto"/>
              <w:ind w:firstLine="482"/>
              <w:rPr>
                <w:rFonts w:hint="eastAsia" w:eastAsia="宋体" w:cs="宋体"/>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2023年xx月xx日17时00分00秒</w:t>
            </w:r>
          </w:p>
          <w:p>
            <w:pPr>
              <w:pStyle w:val="112"/>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rPr>
              <w:t>，均由</w:t>
            </w:r>
            <w:r>
              <w:rPr>
                <w:rFonts w:hint="eastAsia" w:eastAsia="宋体" w:cs="宋体"/>
                <w:b/>
                <w:sz w:val="24"/>
                <w:szCs w:val="24"/>
              </w:rPr>
              <w:t>资质、技术、商务</w:t>
            </w:r>
            <w:r>
              <w:rPr>
                <w:rFonts w:hint="eastAsia" w:eastAsia="宋体" w:cs="宋体"/>
                <w:bCs/>
                <w:sz w:val="24"/>
                <w:szCs w:val="24"/>
              </w:rPr>
              <w:t>文件组成，共计3个文件</w:t>
            </w:r>
            <w:r>
              <w:rPr>
                <w:rFonts w:hint="eastAsia" w:ascii="宋体" w:hAnsi="宋体" w:eastAsia="宋体" w:cs="宋体"/>
                <w:bCs/>
                <w:sz w:val="24"/>
                <w:szCs w:val="24"/>
              </w:rPr>
              <w:t>。</w:t>
            </w:r>
          </w:p>
          <w:p>
            <w:pPr>
              <w:ind w:firstLine="482" w:firstLineChars="200"/>
              <w:rPr>
                <w:rFonts w:ascii="宋体" w:hAnsi="宋体" w:eastAsia="宋体" w:cs="宋体"/>
                <w:b/>
                <w:sz w:val="24"/>
                <w:szCs w:val="24"/>
                <w:highlight w:val="red"/>
              </w:rPr>
            </w:pPr>
            <w:r>
              <w:rPr>
                <w:rFonts w:hint="eastAsia" w:ascii="宋体" w:hAnsi="宋体" w:eastAsia="宋体" w:cs="宋体"/>
                <w:b/>
                <w:bCs w:val="0"/>
                <w:sz w:val="24"/>
                <w:szCs w:val="24"/>
                <w:highlight w:val="none"/>
                <w:lang w:val="en-US" w:eastAsia="zh-CN"/>
              </w:rPr>
              <w:t>具体组成等详细要求见招标文件第二部分投标文件编制</w:t>
            </w:r>
            <w:r>
              <w:rPr>
                <w:rFonts w:hint="eastAsia" w:ascii="宋体" w:hAnsi="宋体" w:eastAsia="宋体" w:cs="宋体"/>
                <w:b/>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eastAsia="宋体" w:cs="宋体"/>
                <w:b/>
                <w:sz w:val="24"/>
                <w:szCs w:val="24"/>
                <w:highlight w:val="yellow"/>
              </w:rPr>
              <w:t>一式三份，</w:t>
            </w:r>
            <w:r>
              <w:rPr>
                <w:rFonts w:hint="eastAsia" w:ascii="宋体" w:hAnsi="宋体" w:eastAsia="宋体" w:cs="宋体"/>
                <w:b/>
                <w:sz w:val="24"/>
                <w:szCs w:val="24"/>
                <w:highlight w:val="yellow"/>
              </w:rPr>
              <w:t>正本一份，副本两份</w:t>
            </w:r>
            <w:r>
              <w:rPr>
                <w:rFonts w:hint="eastAsia" w:eastAsia="宋体" w:cs="宋体"/>
                <w:bCs/>
                <w:sz w:val="24"/>
                <w:szCs w:val="24"/>
                <w:highlight w:val="yellow"/>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w:t>
            </w:r>
            <w:r>
              <w:rPr>
                <w:rFonts w:hint="eastAsia" w:eastAsia="宋体" w:cs="宋体"/>
                <w:b/>
                <w:sz w:val="24"/>
                <w:szCs w:val="24"/>
                <w:highlight w:val="none"/>
              </w:rPr>
              <w:t>附件</w:t>
            </w:r>
            <w:r>
              <w:rPr>
                <w:rFonts w:hint="eastAsia" w:eastAsia="宋体" w:cs="宋体"/>
                <w:b/>
                <w:sz w:val="24"/>
                <w:szCs w:val="24"/>
                <w:highlight w:val="none"/>
                <w:lang w:val="en-US" w:eastAsia="zh-CN"/>
              </w:rPr>
              <w:t>9</w:t>
            </w:r>
            <w:r>
              <w:rPr>
                <w:rFonts w:hint="eastAsia" w:eastAsia="宋体" w:cs="宋体"/>
                <w:b/>
                <w:sz w:val="24"/>
                <w:szCs w:val="24"/>
                <w:highlight w:val="none"/>
              </w:rPr>
              <w:t>标注文件信息；共计三个</w:t>
            </w:r>
            <w:r>
              <w:rPr>
                <w:rFonts w:hint="eastAsia" w:eastAsia="宋体" w:cs="宋体"/>
                <w:b/>
                <w:sz w:val="24"/>
                <w:szCs w:val="24"/>
              </w:rPr>
              <w:t>包封</w:t>
            </w:r>
            <w:r>
              <w:rPr>
                <w:rFonts w:hint="eastAsia" w:eastAsia="宋体" w:cs="宋体"/>
                <w:bCs/>
                <w:sz w:val="24"/>
                <w:szCs w:val="24"/>
              </w:rPr>
              <w:t>。</w:t>
            </w:r>
          </w:p>
          <w:p>
            <w:pPr>
              <w:pStyle w:val="16"/>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pPr>
              <w:pStyle w:val="16"/>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pPr>
              <w:pStyle w:val="16"/>
              <w:rPr>
                <w:rFonts w:hint="eastAsia" w:ascii="Times New Roman" w:hAnsi="Times New Roman" w:eastAsia="宋体" w:cs="Times New Roman"/>
                <w:color w:val="000000"/>
                <w:sz w:val="24"/>
                <w:szCs w:val="24"/>
                <w:highlight w:val="yellow"/>
              </w:rPr>
            </w:pPr>
            <w:r>
              <w:rPr>
                <w:rFonts w:hint="eastAsia" w:eastAsia="宋体" w:cs="宋体" w:asciiTheme="minorHAnsi" w:hAnsiTheme="minorHAnsi"/>
                <w:b/>
                <w:sz w:val="24"/>
                <w:szCs w:val="24"/>
              </w:rPr>
              <w:t>邮寄地址：</w:t>
            </w:r>
            <w:r>
              <w:rPr>
                <w:rFonts w:hint="eastAsia" w:ascii="Times New Roman" w:hAnsi="Times New Roman" w:eastAsia="宋体" w:cs="Times New Roman"/>
                <w:color w:val="000000"/>
                <w:sz w:val="24"/>
                <w:szCs w:val="24"/>
                <w:highlight w:val="yellow"/>
              </w:rPr>
              <w:t>济南市</w:t>
            </w:r>
            <w:r>
              <w:rPr>
                <w:rFonts w:hint="eastAsia" w:ascii="Times New Roman" w:hAnsi="Times New Roman" w:eastAsia="宋体" w:cs="Times New Roman"/>
                <w:color w:val="000000"/>
                <w:sz w:val="24"/>
                <w:szCs w:val="24"/>
                <w:highlight w:val="yellow"/>
                <w:lang w:val="en-US" w:eastAsia="zh-CN"/>
              </w:rPr>
              <w:t>莱芜区口镇街道中国重汽物流园内（83号门）</w:t>
            </w:r>
          </w:p>
          <w:p>
            <w:pPr>
              <w:pStyle w:val="16"/>
              <w:rPr>
                <w:rFonts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ascii="Times New Roman" w:hAnsi="Times New Roman" w:eastAsia="宋体" w:cs="Times New Roman"/>
                <w:color w:val="000000"/>
                <w:sz w:val="24"/>
                <w:szCs w:val="24"/>
                <w:highlight w:val="yellow"/>
              </w:rPr>
              <w:t>孔明伟/17860609557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4</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2023</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11</w:t>
            </w:r>
            <w:r>
              <w:rPr>
                <w:rFonts w:hint="eastAsia" w:hAnsi="宋体" w:eastAsia="宋体" w:cs="宋体"/>
                <w:sz w:val="24"/>
                <w:szCs w:val="24"/>
                <w:highlight w:val="yellow"/>
              </w:rPr>
              <w:t>月</w:t>
            </w:r>
            <w:r>
              <w:rPr>
                <w:rFonts w:hint="eastAsia" w:hAnsi="宋体" w:eastAsia="宋体" w:cs="宋体"/>
                <w:sz w:val="24"/>
                <w:szCs w:val="24"/>
                <w:highlight w:val="yellow"/>
                <w:u w:val="single"/>
              </w:rPr>
              <w:t>**</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p>
          <w:p>
            <w:pPr>
              <w:pStyle w:val="16"/>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color w:val="auto"/>
                <w:sz w:val="24"/>
                <w:szCs w:val="24"/>
                <w:lang w:val="en-US" w:eastAsia="zh-CN"/>
              </w:rPr>
              <w:t>本项目不收取投标保证金。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default" w:ascii="宋体" w:hAnsi="宋体" w:eastAsia="宋体" w:cs="宋体"/>
                <w:b/>
                <w:bCs/>
                <w:sz w:val="24"/>
                <w:szCs w:val="24"/>
                <w:highlight w:val="yellow"/>
                <w:lang w:val="en-US"/>
              </w:rPr>
              <w:t>2023</w:t>
            </w:r>
            <w:r>
              <w:rPr>
                <w:rFonts w:hint="eastAsia" w:ascii="宋体" w:hAnsi="宋体" w:eastAsia="宋体" w:cs="宋体"/>
                <w:b/>
                <w:bCs/>
                <w:sz w:val="24"/>
                <w:szCs w:val="24"/>
                <w:highlight w:val="yellow"/>
                <w:lang w:val="en-US" w:eastAsia="zh-CN"/>
              </w:rPr>
              <w:t>年11月XX日上午</w:t>
            </w:r>
            <w:r>
              <w:rPr>
                <w:rFonts w:hint="default" w:ascii="宋体" w:hAnsi="宋体" w:eastAsia="宋体" w:cs="宋体"/>
                <w:b/>
                <w:bCs/>
                <w:sz w:val="24"/>
                <w:szCs w:val="24"/>
                <w:highlight w:val="yellow"/>
                <w:lang w:val="en-US" w:eastAsia="zh-CN"/>
              </w:rPr>
              <w:t>9:0</w:t>
            </w:r>
            <w:r>
              <w:rPr>
                <w:rFonts w:hint="eastAsia" w:ascii="宋体" w:hAnsi="宋体" w:eastAsia="宋体" w:cs="宋体"/>
                <w:b/>
                <w:bCs/>
                <w:sz w:val="24"/>
                <w:szCs w:val="24"/>
                <w:highlight w:val="yellow"/>
                <w:lang w:val="en-US" w:eastAsia="zh-CN"/>
              </w:rPr>
              <w:t>1</w:t>
            </w:r>
            <w:r>
              <w:rPr>
                <w:rFonts w:hint="default" w:ascii="宋体" w:hAnsi="宋体" w:eastAsia="宋体" w:cs="宋体"/>
                <w:b/>
                <w:bCs/>
                <w:sz w:val="24"/>
                <w:szCs w:val="24"/>
                <w:highlight w:val="yellow"/>
                <w:lang w:val="en-US" w:eastAsia="zh-CN"/>
              </w:rPr>
              <w:t>:00</w:t>
            </w:r>
            <w:r>
              <w:rPr>
                <w:rFonts w:hint="eastAsia" w:ascii="宋体" w:hAnsi="宋体" w:cs="宋体"/>
                <w:b/>
                <w:bCs/>
                <w:sz w:val="24"/>
                <w:szCs w:val="24"/>
                <w:highlight w:val="yellow"/>
                <w:lang w:val="en-US" w:eastAsia="zh-CN"/>
              </w:rPr>
              <w:t>（北京时间）</w:t>
            </w:r>
            <w:r>
              <w:rPr>
                <w:rFonts w:hint="eastAsia" w:ascii="宋体" w:hAnsi="宋体" w:eastAsia="宋体" w:cs="宋体"/>
                <w:kern w:val="0"/>
                <w:sz w:val="24"/>
                <w:szCs w:val="24"/>
                <w:highlight w:val="yellow"/>
              </w:rPr>
              <w:t>。</w:t>
            </w:r>
          </w:p>
          <w:p>
            <w:pPr>
              <w:ind w:firstLine="482" w:firstLineChars="200"/>
              <w:rPr>
                <w:rFonts w:hint="default" w:ascii="宋体" w:hAnsi="宋体" w:eastAsia="宋体" w:cs="宋体"/>
                <w:sz w:val="24"/>
                <w:szCs w:val="24"/>
                <w:lang w:val="en-US"/>
              </w:rPr>
            </w:pPr>
            <w:r>
              <w:rPr>
                <w:rFonts w:hint="eastAsia" w:ascii="宋体" w:hAnsi="宋体" w:eastAsia="宋体" w:cs="宋体"/>
                <w:b/>
                <w:bCs/>
                <w:sz w:val="24"/>
                <w:szCs w:val="24"/>
              </w:rPr>
              <w:t>开标地点：</w:t>
            </w:r>
            <w:r>
              <w:rPr>
                <w:rFonts w:hint="eastAsia" w:ascii="Times New Roman" w:hAnsi="Times New Roman" w:eastAsia="宋体" w:cs="Times New Roman"/>
                <w:color w:val="000000"/>
                <w:sz w:val="24"/>
                <w:szCs w:val="24"/>
                <w:highlight w:val="yellow"/>
              </w:rPr>
              <w:t>济南市</w:t>
            </w:r>
            <w:r>
              <w:rPr>
                <w:rFonts w:hint="eastAsia" w:ascii="Times New Roman" w:hAnsi="Times New Roman" w:eastAsia="宋体" w:cs="Times New Roman"/>
                <w:color w:val="000000"/>
                <w:sz w:val="24"/>
                <w:szCs w:val="24"/>
                <w:highlight w:val="yellow"/>
                <w:lang w:val="en-US" w:eastAsia="zh-CN"/>
              </w:rPr>
              <w:t>莱芜区口镇街道中国重汽卡车公司二楼会议室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评标方法：资质标审核→唱标→商务标评审。选取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w:t>
            </w:r>
          </w:p>
          <w:p>
            <w:pPr>
              <w:numPr>
                <w:ilvl w:val="0"/>
                <w:numId w:val="2"/>
              </w:numPr>
              <w:spacing w:line="240" w:lineRule="auto"/>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通过应标资格审查的单位进入投标环节，按照“SRM系统供应商用户手册</w:t>
            </w:r>
            <w:r>
              <w:rPr>
                <w:rFonts w:hint="eastAsia" w:ascii="宋体" w:hAnsi="宋体" w:eastAsia="宋体" w:cs="宋体"/>
                <w:b w:val="0"/>
                <w:bCs/>
                <w:color w:val="000000"/>
                <w:sz w:val="24"/>
                <w:szCs w:val="24"/>
                <w:highlight w:val="none"/>
              </w:rPr>
              <w:t>（附件</w:t>
            </w:r>
            <w:r>
              <w:rPr>
                <w:rFonts w:hint="eastAsia" w:ascii="宋体" w:hAnsi="宋体" w:eastAsia="宋体" w:cs="宋体"/>
                <w:b w:val="0"/>
                <w:bCs/>
                <w:color w:val="000000"/>
                <w:sz w:val="24"/>
                <w:szCs w:val="24"/>
                <w:highlight w:val="none"/>
                <w:lang w:val="en-US" w:eastAsia="zh-CN"/>
              </w:rPr>
              <w:t>11</w:t>
            </w:r>
            <w:r>
              <w:rPr>
                <w:rFonts w:hint="eastAsia" w:ascii="宋体" w:hAnsi="宋体" w:eastAsia="宋体" w:cs="宋体"/>
                <w:b w:val="0"/>
                <w:bCs/>
                <w:color w:val="000000"/>
                <w:sz w:val="24"/>
                <w:szCs w:val="24"/>
                <w:highlight w:val="none"/>
              </w:rPr>
              <w:t>）</w:t>
            </w:r>
            <w:r>
              <w:rPr>
                <w:rFonts w:hint="eastAsia" w:ascii="宋体" w:hAnsi="宋体" w:eastAsia="宋体" w:cs="宋体"/>
                <w:b w:val="0"/>
                <w:bCs/>
                <w:color w:val="000000"/>
                <w:sz w:val="24"/>
                <w:szCs w:val="24"/>
              </w:rPr>
              <w:t>”，在重汽e采通平台投递电子标书（包含资质标、技术标、商务标）；没有通过应标资质审查的单位不能进入投标环节；</w:t>
            </w:r>
          </w:p>
          <w:p>
            <w:pPr>
              <w:numPr>
                <w:ilvl w:val="0"/>
                <w:numId w:val="3"/>
              </w:numPr>
              <w:spacing w:line="240" w:lineRule="auto"/>
              <w:rPr>
                <w:rFonts w:hint="eastAsia" w:ascii="宋体" w:hAnsi="宋体" w:eastAsia="宋体" w:cs="宋体"/>
                <w:b w:val="0"/>
                <w:bCs/>
                <w:color w:val="000000"/>
                <w:sz w:val="24"/>
                <w:szCs w:val="24"/>
              </w:rPr>
            </w:pPr>
            <w:r>
              <w:rPr>
                <w:rFonts w:hint="eastAsia" w:ascii="宋体" w:hAnsi="宋体" w:eastAsia="宋体" w:cs="宋体"/>
                <w:b/>
                <w:bCs w:val="0"/>
                <w:sz w:val="24"/>
                <w:szCs w:val="24"/>
              </w:rPr>
              <w:t>资质标评审：</w:t>
            </w:r>
            <w:r>
              <w:rPr>
                <w:rFonts w:hint="eastAsia" w:ascii="宋体" w:hAnsi="宋体" w:eastAsia="宋体" w:cs="宋体"/>
                <w:b w:val="0"/>
                <w:bCs/>
                <w:sz w:val="24"/>
                <w:szCs w:val="24"/>
              </w:rPr>
              <w:t>资质标审核通过的单位，可以进入</w:t>
            </w:r>
            <w:r>
              <w:rPr>
                <w:rFonts w:hint="eastAsia" w:ascii="宋体" w:hAnsi="宋体" w:eastAsia="宋体" w:cs="宋体"/>
                <w:b w:val="0"/>
                <w:bCs/>
                <w:color w:val="000000"/>
                <w:sz w:val="24"/>
                <w:szCs w:val="24"/>
              </w:rPr>
              <w:t>公开唱标环节；</w:t>
            </w:r>
          </w:p>
          <w:p>
            <w:pPr>
              <w:numPr>
                <w:ilvl w:val="0"/>
                <w:numId w:val="3"/>
              </w:numPr>
              <w:spacing w:line="240" w:lineRule="auto"/>
              <w:rPr>
                <w:rFonts w:hint="eastAsia" w:ascii="宋体" w:hAnsi="宋体" w:eastAsia="宋体" w:cs="宋体"/>
                <w:b w:val="0"/>
                <w:bCs/>
                <w:color w:val="000000"/>
                <w:sz w:val="24"/>
                <w:szCs w:val="24"/>
              </w:rPr>
            </w:pPr>
            <w:r>
              <w:rPr>
                <w:rFonts w:hint="eastAsia" w:ascii="宋体" w:hAnsi="宋体" w:eastAsia="宋体" w:cs="宋体"/>
                <w:b/>
                <w:bCs w:val="0"/>
                <w:color w:val="000000"/>
                <w:sz w:val="24"/>
                <w:szCs w:val="24"/>
              </w:rPr>
              <w:t>公开唱标：</w:t>
            </w:r>
            <w:r>
              <w:rPr>
                <w:rFonts w:hint="eastAsia" w:ascii="宋体" w:hAnsi="宋体" w:eastAsia="宋体" w:cs="宋体"/>
                <w:b w:val="0"/>
                <w:bCs/>
                <w:color w:val="000000"/>
                <w:sz w:val="24"/>
                <w:szCs w:val="24"/>
              </w:rPr>
              <w:t>公示资质标入围单位的开标价格及商务条款响应情况；</w:t>
            </w:r>
          </w:p>
          <w:p>
            <w:pPr>
              <w:numPr>
                <w:ilvl w:val="0"/>
                <w:numId w:val="4"/>
              </w:numPr>
              <w:spacing w:line="240" w:lineRule="auto"/>
              <w:rPr>
                <w:rFonts w:hint="eastAsia" w:ascii="宋体" w:hAnsi="宋体" w:eastAsia="宋体" w:cs="宋体"/>
                <w:b w:val="0"/>
                <w:bCs/>
                <w:sz w:val="24"/>
                <w:szCs w:val="24"/>
              </w:rPr>
            </w:pPr>
            <w:r>
              <w:rPr>
                <w:rFonts w:hint="eastAsia" w:ascii="宋体" w:hAnsi="宋体" w:eastAsia="宋体" w:cs="宋体"/>
                <w:b/>
                <w:bCs w:val="0"/>
                <w:sz w:val="24"/>
                <w:szCs w:val="24"/>
              </w:rPr>
              <w:t>商务标评审：</w:t>
            </w:r>
            <w:r>
              <w:rPr>
                <w:rFonts w:hint="eastAsia" w:ascii="宋体" w:hAnsi="宋体" w:eastAsia="宋体" w:cs="宋体"/>
                <w:b w:val="0"/>
                <w:bCs/>
                <w:sz w:val="24"/>
                <w:szCs w:val="24"/>
              </w:rPr>
              <w:t>公开唱标→商务条款相应确认→价格澄清→商务标评审；评审期间产生的商务价格澄清均由投标人在重汽e采通平台限时内完成提交；</w:t>
            </w:r>
          </w:p>
          <w:p>
            <w:pPr>
              <w:numPr>
                <w:ilvl w:val="255"/>
                <w:numId w:val="0"/>
              </w:numPr>
              <w:spacing w:line="240" w:lineRule="auto"/>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注意：投标人均需要自带笔记本电脑在重汽e采通进行自主投标和提交澄清函；投标和提交澄清函均有时间限制，超时未提交的按无效处理。</w:t>
            </w:r>
          </w:p>
          <w:p>
            <w:pPr>
              <w:pStyle w:val="10"/>
              <w:spacing w:line="240" w:lineRule="auto"/>
              <w:ind w:firstLine="482" w:firstLineChars="200"/>
              <w:rPr>
                <w:rFonts w:ascii="宋体" w:hAnsi="宋体" w:eastAsia="宋体" w:cs="宋体"/>
                <w:sz w:val="24"/>
                <w:szCs w:val="24"/>
              </w:rPr>
            </w:pPr>
            <w:r>
              <w:rPr>
                <w:rFonts w:hint="eastAsia" w:ascii="宋体" w:hAnsi="宋体" w:eastAsia="宋体" w:cs="宋体"/>
                <w:b/>
                <w:bCs w:val="0"/>
                <w:sz w:val="24"/>
                <w:szCs w:val="24"/>
              </w:rPr>
              <w:t>中标人确定：</w:t>
            </w:r>
            <w:r>
              <w:rPr>
                <w:rFonts w:hint="eastAsia" w:ascii="宋体" w:hAnsi="宋体" w:eastAsia="宋体" w:cs="宋体"/>
                <w:b w:val="0"/>
                <w:bCs/>
                <w:sz w:val="24"/>
                <w:szCs w:val="24"/>
              </w:rPr>
              <w:t>合理最低价中标。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w:t>
            </w:r>
            <w:r>
              <w:rPr>
                <w:rFonts w:hint="eastAsia" w:ascii="宋体" w:hAnsi="宋体" w:eastAsia="宋体" w:cs="宋体"/>
                <w:b/>
                <w:bCs/>
                <w:sz w:val="24"/>
                <w:szCs w:val="24"/>
                <w:lang w:val="en-US" w:eastAsia="zh-CN"/>
              </w:rPr>
              <w:t>中标通知、</w:t>
            </w:r>
            <w:r>
              <w:rPr>
                <w:rFonts w:hint="eastAsia" w:ascii="宋体" w:hAnsi="宋体" w:eastAsia="宋体" w:cs="宋体"/>
                <w:b/>
                <w:bCs/>
                <w:sz w:val="24"/>
                <w:szCs w:val="24"/>
              </w:rPr>
              <w:t>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24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240" w:lineRule="auto"/>
              <w:ind w:firstLine="480" w:firstLineChars="200"/>
              <w:rPr>
                <w:rFonts w:hint="eastAsia" w:ascii="宋体" w:hAnsi="宋体" w:eastAsia="宋体" w:cs="宋体"/>
                <w:b w:val="0"/>
                <w:bCs w:val="0"/>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w:t>
            </w:r>
            <w:r>
              <w:rPr>
                <w:rFonts w:hint="eastAsia" w:ascii="宋体" w:hAnsi="宋体" w:eastAsia="宋体" w:cs="宋体"/>
                <w:b w:val="0"/>
                <w:bCs w:val="0"/>
                <w:color w:val="000000"/>
                <w:sz w:val="24"/>
                <w:szCs w:val="24"/>
              </w:rPr>
              <w:t>不得将中标项目转包或分包给他人，否则视为违约，招标人有权解除合同。</w:t>
            </w:r>
          </w:p>
          <w:p>
            <w:pPr>
              <w:spacing w:line="24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4</w:t>
            </w:r>
            <w:r>
              <w:rPr>
                <w:rFonts w:hint="eastAsia" w:ascii="宋体" w:hAnsi="宋体" w:eastAsia="宋体" w:cs="宋体"/>
                <w:b w:val="0"/>
                <w:bCs w:val="0"/>
                <w:sz w:val="24"/>
                <w:szCs w:val="24"/>
              </w:rPr>
              <w:t>.中标人由于履行义务的能力或信用有严重缺陷，招标人有权取消其中标资格，招标人将从中标候选单位中依序重新确定中标人，或重新组织招标。</w:t>
            </w:r>
          </w:p>
          <w:p>
            <w:pPr>
              <w:ind w:firstLine="480" w:firstLineChars="200"/>
              <w:rPr>
                <w:rFonts w:hint="eastAsia" w:ascii="宋体" w:hAnsi="宋体" w:eastAsia="宋体" w:cs="宋体"/>
                <w:sz w:val="24"/>
                <w:szCs w:val="24"/>
              </w:rPr>
            </w:pPr>
            <w:r>
              <w:rPr>
                <w:rFonts w:hint="eastAsia" w:ascii="宋体" w:hAnsi="宋体" w:eastAsia="宋体" w:cs="宋体"/>
                <w:b w:val="0"/>
                <w:bCs w:val="0"/>
                <w:sz w:val="24"/>
                <w:szCs w:val="24"/>
                <w:lang w:val="en-US" w:eastAsia="zh-CN"/>
              </w:rPr>
              <w:t>5.合同以双方最终签署的版本为准</w:t>
            </w:r>
            <w:r>
              <w:rPr>
                <w:rFonts w:hint="eastAsia" w:ascii="宋体" w:hAnsi="宋体" w:eastAsia="宋体" w:cs="宋体"/>
                <w:sz w:val="24"/>
                <w:szCs w:val="24"/>
              </w:rPr>
              <w:t>。</w:t>
            </w:r>
          </w:p>
          <w:p>
            <w:pPr>
              <w:ind w:firstLine="480" w:firstLineChars="200"/>
              <w:rPr>
                <w:rFonts w:hint="eastAsia" w:eastAsia="宋体"/>
                <w:lang w:eastAsia="zh-CN"/>
              </w:rPr>
            </w:pPr>
            <w:r>
              <w:rPr>
                <w:rFonts w:hint="eastAsia" w:ascii="宋体" w:hAnsi="宋体" w:eastAsia="宋体" w:cs="宋体"/>
                <w:sz w:val="24"/>
                <w:szCs w:val="24"/>
                <w:highlight w:val="yellow"/>
                <w:lang w:val="en-US" w:eastAsia="zh-CN"/>
              </w:rPr>
              <w:t>本项目</w:t>
            </w:r>
            <w:r>
              <w:rPr>
                <w:rFonts w:hint="eastAsia" w:ascii="宋体" w:hAnsi="宋体" w:eastAsia="宋体" w:cs="宋体"/>
                <w:sz w:val="24"/>
                <w:szCs w:val="24"/>
                <w:highlight w:val="yellow"/>
              </w:rPr>
              <w:t>最终定标后，分别与各包次建设地所在单位签署采购合同</w:t>
            </w:r>
            <w:r>
              <w:rPr>
                <w:rFonts w:hint="eastAsia" w:ascii="宋体" w:hAnsi="宋体" w:eastAsia="宋体" w:cs="宋体"/>
                <w:sz w:val="24"/>
                <w:szCs w:val="24"/>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lang w:val="en-US" w:eastAsia="zh-CN"/>
              </w:rPr>
              <w:t>30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之内交货至供货地点。</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5</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10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之内完成终验收。</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安装调试工期超过要求时间的，投标人应当随标书提供详细的工期计划。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w:t>
            </w:r>
            <w:r>
              <w:rPr>
                <w:rFonts w:hint="eastAsia" w:hAnsi="宋体" w:eastAsia="宋体" w:cs="宋体"/>
                <w:color w:val="000000"/>
                <w:sz w:val="24"/>
                <w:szCs w:val="24"/>
              </w:rPr>
              <w:t>点：</w:t>
            </w:r>
            <w:r>
              <w:rPr>
                <w:rFonts w:hint="eastAsia" w:hAnsi="宋体" w:eastAsia="宋体" w:cs="Times New Roman"/>
                <w:b/>
                <w:bCs/>
                <w:color w:val="000000"/>
                <w:sz w:val="24"/>
                <w:szCs w:val="24"/>
              </w:rPr>
              <w:t>交货至济南卡车制造公司</w:t>
            </w:r>
            <w:r>
              <w:rPr>
                <w:rFonts w:hint="eastAsia" w:hAnsi="宋体" w:eastAsia="宋体" w:cs="Times New Roman"/>
                <w:b/>
                <w:bCs/>
                <w:color w:val="000000"/>
                <w:sz w:val="24"/>
                <w:szCs w:val="24"/>
                <w:lang w:eastAsia="zh-CN"/>
              </w:rPr>
              <w:t>（</w:t>
            </w:r>
            <w:r>
              <w:rPr>
                <w:rFonts w:hint="eastAsia" w:hAnsi="宋体" w:eastAsia="宋体" w:cs="Times New Roman"/>
                <w:b/>
                <w:bCs/>
                <w:color w:val="000000"/>
                <w:sz w:val="24"/>
                <w:szCs w:val="24"/>
                <w:lang w:val="en-US" w:eastAsia="zh-CN"/>
              </w:rPr>
              <w:t>莱芜工厂</w:t>
            </w:r>
            <w:r>
              <w:rPr>
                <w:rFonts w:hint="eastAsia" w:hAnsi="宋体" w:eastAsia="宋体" w:cs="Times New Roman"/>
                <w:b/>
                <w:bCs/>
                <w:color w:val="000000"/>
                <w:sz w:val="24"/>
                <w:szCs w:val="24"/>
                <w:lang w:eastAsia="zh-CN"/>
              </w:rPr>
              <w:t>）</w:t>
            </w:r>
            <w:r>
              <w:rPr>
                <w:rFonts w:hint="eastAsia"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lang w:val="en-US" w:eastAsia="zh-CN"/>
              </w:rPr>
              <w:t>半年期商业汇票</w:t>
            </w:r>
            <w:r>
              <w:rPr>
                <w:rFonts w:hint="eastAsia" w:hAnsi="宋体" w:eastAsia="宋体" w:cs="宋体"/>
                <w:color w:val="000000"/>
                <w:sz w:val="24"/>
                <w:szCs w:val="24"/>
              </w:rPr>
              <w:t>：</w:t>
            </w:r>
          </w:p>
          <w:p>
            <w:pPr>
              <w:pStyle w:val="16"/>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rPr>
              <w:t>（1）设备全部到齐，经现场安装调试验收合格交付使用后，卖方提交金额为合同价款90%的收据并附带下列单据，经买方依照财务制度审核无误后</w:t>
            </w:r>
            <w:r>
              <w:rPr>
                <w:rFonts w:hint="eastAsia" w:hAnsi="宋体" w:eastAsia="宋体" w:cs="宋体"/>
                <w:color w:val="000000"/>
                <w:sz w:val="24"/>
                <w:szCs w:val="24"/>
                <w:u w:val="single"/>
              </w:rPr>
              <w:t>30个</w:t>
            </w:r>
            <w:r>
              <w:rPr>
                <w:rFonts w:hint="eastAsia" w:hAnsi="宋体" w:eastAsia="宋体" w:cs="宋体"/>
                <w:color w:val="000000"/>
                <w:sz w:val="24"/>
                <w:szCs w:val="24"/>
              </w:rPr>
              <w:t>工作日内支付合同价款的</w:t>
            </w:r>
            <w:r>
              <w:rPr>
                <w:rFonts w:hint="eastAsia" w:hAnsi="宋体" w:eastAsia="宋体" w:cs="宋体"/>
                <w:b/>
                <w:bCs/>
                <w:color w:val="000000"/>
                <w:sz w:val="24"/>
                <w:szCs w:val="24"/>
              </w:rPr>
              <w:t>90%</w:t>
            </w:r>
            <w:r>
              <w:rPr>
                <w:rFonts w:hint="eastAsia" w:hAnsi="宋体" w:eastAsia="宋体" w:cs="宋体"/>
                <w:color w:val="000000"/>
                <w:sz w:val="24"/>
                <w:szCs w:val="24"/>
              </w:rPr>
              <w:t>。</w:t>
            </w:r>
            <w:r>
              <w:rPr>
                <w:rFonts w:hint="eastAsia" w:hAnsi="宋体" w:eastAsia="宋体" w:cs="宋体"/>
                <w:color w:val="000000"/>
                <w:sz w:val="24"/>
                <w:szCs w:val="24"/>
                <w:lang w:val="en-US" w:eastAsia="zh-CN"/>
              </w:rPr>
              <w:t xml:space="preserve">             </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A：金额为该合同设备价格100%的增值税专用发票（含复印件二份），具体开票信息详见发票信息表，根据表中所列分别开具增值税发票。</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B：该套合同设备最终验收报告的原件及其复印件两份。</w:t>
            </w:r>
          </w:p>
          <w:p>
            <w:pPr>
              <w:ind w:firstLine="480" w:firstLineChars="200"/>
              <w:rPr>
                <w:rFonts w:ascii="宋体" w:hAnsi="宋体" w:eastAsia="宋体" w:cs="宋体"/>
                <w:sz w:val="24"/>
                <w:szCs w:val="24"/>
              </w:rPr>
            </w:pPr>
            <w:r>
              <w:rPr>
                <w:rFonts w:hint="eastAsia" w:ascii="宋体" w:hAnsi="宋体" w:eastAsia="宋体" w:cs="宋体"/>
                <w:bCs/>
                <w:sz w:val="24"/>
                <w:szCs w:val="24"/>
              </w:rPr>
              <w:t>(2)</w:t>
            </w:r>
            <w:r>
              <w:rPr>
                <w:rFonts w:hint="eastAsia" w:ascii="宋体" w:hAnsi="Courier New" w:eastAsia="宋体" w:cs="Times New Roman"/>
                <w:color w:val="000000"/>
                <w:sz w:val="24"/>
                <w:szCs w:val="24"/>
              </w:rPr>
              <w:t>合同总价款的10%作为本合同约定设备的质量保证金，质量保证金在质量保证期内不计利息。待每套合同设备质量保证期满，</w:t>
            </w:r>
            <w:r>
              <w:rPr>
                <w:rFonts w:hint="eastAsia" w:eastAsia="宋体" w:cs="Times New Roman"/>
                <w:color w:val="000000"/>
                <w:sz w:val="24"/>
                <w:szCs w:val="24"/>
              </w:rPr>
              <w:t>中标人</w:t>
            </w:r>
            <w:r>
              <w:rPr>
                <w:rFonts w:hint="eastAsia" w:ascii="宋体" w:hAnsi="Courier New" w:eastAsia="宋体" w:cs="Times New Roman"/>
                <w:color w:val="000000"/>
                <w:sz w:val="24"/>
                <w:szCs w:val="24"/>
              </w:rPr>
              <w:t>向</w:t>
            </w:r>
            <w:r>
              <w:rPr>
                <w:rFonts w:hint="eastAsia" w:eastAsia="宋体" w:cs="Times New Roman"/>
                <w:color w:val="000000"/>
                <w:sz w:val="24"/>
                <w:szCs w:val="24"/>
              </w:rPr>
              <w:t>招标人</w:t>
            </w:r>
            <w:r>
              <w:rPr>
                <w:rFonts w:hint="eastAsia" w:ascii="宋体" w:hAnsi="Courier New" w:eastAsia="宋体" w:cs="Times New Roman"/>
                <w:color w:val="000000"/>
                <w:sz w:val="24"/>
                <w:szCs w:val="24"/>
              </w:rPr>
              <w:t>提交金额为合同价款</w:t>
            </w:r>
            <w:r>
              <w:rPr>
                <w:rFonts w:hint="eastAsia" w:ascii="宋体" w:hAnsi="Courier New" w:eastAsia="宋体" w:cs="Times New Roman"/>
                <w:b/>
                <w:bCs/>
                <w:color w:val="000000"/>
                <w:sz w:val="24"/>
                <w:szCs w:val="24"/>
              </w:rPr>
              <w:t>10%</w:t>
            </w:r>
            <w:r>
              <w:rPr>
                <w:rFonts w:hint="eastAsia" w:ascii="宋体" w:hAnsi="Courier New" w:eastAsia="宋体" w:cs="Times New Roman"/>
                <w:color w:val="000000"/>
                <w:sz w:val="24"/>
                <w:szCs w:val="24"/>
              </w:rPr>
              <w:t>的收据（正本一份，复印件二份）及设备使用单位的使用情况说明，经</w:t>
            </w:r>
            <w:r>
              <w:rPr>
                <w:rFonts w:hint="eastAsia" w:eastAsia="宋体" w:cs="Times New Roman"/>
                <w:color w:val="000000"/>
                <w:sz w:val="24"/>
                <w:szCs w:val="24"/>
              </w:rPr>
              <w:t>招标人</w:t>
            </w:r>
            <w:r>
              <w:rPr>
                <w:rFonts w:hint="eastAsia" w:ascii="宋体" w:hAnsi="Courier New" w:eastAsia="宋体" w:cs="Times New Roman"/>
                <w:color w:val="000000"/>
                <w:sz w:val="24"/>
                <w:szCs w:val="24"/>
              </w:rPr>
              <w:t>依照财务制度审核无误后</w:t>
            </w:r>
            <w:r>
              <w:rPr>
                <w:rFonts w:hint="eastAsia" w:eastAsia="宋体" w:cs="Times New Roman"/>
                <w:color w:val="000000"/>
                <w:sz w:val="24"/>
                <w:szCs w:val="24"/>
              </w:rPr>
              <w:t>30</w:t>
            </w:r>
            <w:r>
              <w:rPr>
                <w:rFonts w:hint="eastAsia" w:hAnsi="宋体" w:eastAsia="宋体" w:cs="宋体"/>
                <w:color w:val="000000"/>
                <w:sz w:val="24"/>
                <w:szCs w:val="24"/>
                <w:u w:val="single"/>
              </w:rPr>
              <w:t>个</w:t>
            </w:r>
            <w:r>
              <w:rPr>
                <w:rFonts w:hint="eastAsia" w:hAnsi="宋体" w:eastAsia="宋体" w:cs="宋体"/>
                <w:color w:val="000000"/>
                <w:sz w:val="24"/>
                <w:szCs w:val="24"/>
              </w:rPr>
              <w:t>工作日</w:t>
            </w:r>
            <w:r>
              <w:rPr>
                <w:rFonts w:hint="eastAsia" w:ascii="宋体" w:hAnsi="Courier New" w:eastAsia="宋体" w:cs="Times New Roman"/>
                <w:color w:val="000000"/>
                <w:sz w:val="24"/>
                <w:szCs w:val="24"/>
              </w:rPr>
              <w:t>。如有质量问题，质量保证金予以相应扣除。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cs="宋体"/>
                <w:bCs/>
                <w:sz w:val="24"/>
                <w:szCs w:val="24"/>
              </w:rPr>
            </w:pPr>
            <w:r>
              <w:rPr>
                <w:rFonts w:hint="eastAsia" w:ascii="宋体" w:hAnsi="宋体" w:eastAsia="宋体" w:cs="宋体"/>
                <w:b/>
                <w:color w:val="000000"/>
                <w:sz w:val="24"/>
                <w:szCs w:val="24"/>
              </w:rPr>
              <w:t>增值税专用发票开票信息：</w:t>
            </w:r>
            <w:r>
              <w:rPr>
                <w:rFonts w:hint="eastAsia" w:ascii="宋体" w:hAnsi="宋体" w:eastAsia="宋体" w:cs="宋体"/>
                <w:b/>
                <w:color w:val="000000"/>
                <w:sz w:val="24"/>
                <w:szCs w:val="24"/>
                <w:highlight w:val="yellow"/>
                <w:lang w:eastAsia="zh-CN"/>
              </w:rPr>
              <w:t>（</w:t>
            </w:r>
            <w:r>
              <w:rPr>
                <w:rFonts w:hint="eastAsia" w:ascii="宋体" w:hAnsi="宋体" w:eastAsia="宋体" w:cs="宋体"/>
                <w:b/>
                <w:color w:val="000000"/>
                <w:sz w:val="24"/>
                <w:szCs w:val="24"/>
                <w:highlight w:val="yellow"/>
                <w:lang w:val="en-US" w:eastAsia="zh-CN"/>
              </w:rPr>
              <w:t>本项目开票信息，由各合同签约单位提供</w:t>
            </w:r>
            <w:r>
              <w:rPr>
                <w:rFonts w:hint="eastAsia" w:ascii="宋体" w:hAnsi="宋体" w:eastAsia="宋体" w:cs="宋体"/>
                <w:b/>
                <w:color w:val="000000"/>
                <w:sz w:val="24"/>
                <w:szCs w:val="24"/>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spacing w:line="240" w:lineRule="auto"/>
              <w:ind w:firstLine="0" w:firstLineChars="0"/>
              <w:rPr>
                <w:rFonts w:hint="eastAsia" w:ascii="宋体" w:hAnsi="宋体" w:eastAsia="宋体" w:cs="宋体"/>
                <w:color w:val="000000"/>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投标设备技术参数和总体要求按《技术标书》执行；</w:t>
            </w:r>
          </w:p>
          <w:p>
            <w:pPr>
              <w:spacing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设备制造完毕经出厂检验合格后方能发货；</w:t>
            </w:r>
          </w:p>
          <w:p>
            <w:pPr>
              <w:spacing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设备包装按国家或部颁标准执行；</w:t>
            </w:r>
          </w:p>
          <w:p>
            <w:pPr>
              <w:spacing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设备交货要求直接发货至合同指定地点，否则买方有权拒绝接受货物；</w:t>
            </w:r>
          </w:p>
          <w:p>
            <w:pPr>
              <w:spacing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投标企业按技术规范书提报设备详细技术资料；</w:t>
            </w:r>
          </w:p>
          <w:p>
            <w:pPr>
              <w:pStyle w:val="16"/>
              <w:spacing w:line="240" w:lineRule="auto"/>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lang w:val="en-US" w:eastAsia="zh-CN"/>
              </w:rPr>
              <w:t>6.</w:t>
            </w:r>
            <w:r>
              <w:rPr>
                <w:rFonts w:hint="eastAsia" w:ascii="宋体" w:hAnsi="宋体" w:eastAsia="宋体" w:cs="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0"/>
              <w:ind w:firstLine="480" w:firstLineChars="200"/>
              <w:rPr>
                <w:rFonts w:ascii="宋体" w:hAnsi="宋体" w:eastAsia="宋体" w:cs="宋体"/>
                <w:sz w:val="24"/>
                <w:szCs w:val="24"/>
              </w:rPr>
            </w:pP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r>
              <w:rPr>
                <w:rFonts w:hint="eastAsia" w:ascii="宋体" w:hAnsi="宋体" w:eastAsia="宋体" w:cs="宋体"/>
                <w:color w:val="00000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spacing w:line="24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24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投标人提供的有关资格、资质证明文件不合格、不真实或提供虚假投标材料；</w:t>
            </w:r>
          </w:p>
          <w:p>
            <w:pPr>
              <w:spacing w:line="24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投标人在报价有效期内撤回投标；</w:t>
            </w:r>
          </w:p>
          <w:p>
            <w:pPr>
              <w:spacing w:line="24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在整个评标过程中，投标人有企图影响评标结果公正性的任何活动；</w:t>
            </w:r>
          </w:p>
          <w:p>
            <w:pPr>
              <w:spacing w:line="24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投标人以任何方式诋毁其他投标人；</w:t>
            </w:r>
          </w:p>
          <w:p>
            <w:pPr>
              <w:spacing w:line="24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投标人串通投标；</w:t>
            </w:r>
          </w:p>
          <w:p>
            <w:pPr>
              <w:pStyle w:val="16"/>
              <w:spacing w:line="240" w:lineRule="auto"/>
              <w:rPr>
                <w:rFonts w:hint="eastAsia" w:ascii="宋体" w:hAnsi="宋体" w:eastAsia="宋体" w:cs="宋体"/>
                <w:sz w:val="24"/>
                <w:szCs w:val="24"/>
              </w:rPr>
            </w:pPr>
            <w:r>
              <w:rPr>
                <w:rFonts w:hint="eastAsia" w:ascii="宋体" w:hAnsi="宋体" w:eastAsia="宋体" w:cs="宋体"/>
                <w:color w:val="000000"/>
                <w:sz w:val="24"/>
                <w:szCs w:val="24"/>
              </w:rPr>
              <w:t xml:space="preserve">    </w:t>
            </w:r>
            <w:r>
              <w:rPr>
                <w:rFonts w:hint="eastAsia" w:hAnsi="宋体" w:eastAsia="宋体" w:cs="宋体"/>
                <w:color w:val="000000"/>
                <w:sz w:val="24"/>
                <w:szCs w:val="24"/>
                <w:lang w:val="en-US" w:eastAsia="zh-CN"/>
              </w:rPr>
              <w:t>6.</w:t>
            </w:r>
            <w:r>
              <w:rPr>
                <w:rFonts w:hint="eastAsia" w:ascii="宋体" w:hAnsi="宋体" w:eastAsia="宋体" w:cs="宋体"/>
                <w:color w:val="000000"/>
                <w:sz w:val="24"/>
                <w:szCs w:val="24"/>
              </w:rPr>
              <w:t>投标人被举报、检举，并经招标人查实无误的；</w:t>
            </w:r>
          </w:p>
          <w:p>
            <w:pPr>
              <w:spacing w:line="24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以他人名义投标或者以其他方式弄虚作假，骗取中标的；</w:t>
            </w:r>
          </w:p>
          <w:p>
            <w:pPr>
              <w:spacing w:line="24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投标人负责人为同一人或者存在控股、管理关系的不同单位；</w:t>
            </w:r>
          </w:p>
          <w:p>
            <w:pPr>
              <w:spacing w:line="24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未按要求填报商务报价资料，对招标开展造成较大影响；</w:t>
            </w:r>
          </w:p>
          <w:p>
            <w:pPr>
              <w:spacing w:line="24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w:t>
            </w:r>
            <w:r>
              <w:rPr>
                <w:rFonts w:hint="eastAsia" w:ascii="宋体" w:hAnsi="宋体" w:eastAsia="宋体" w:cs="宋体"/>
                <w:b w:val="0"/>
                <w:bCs w:val="0"/>
                <w:spacing w:val="0"/>
                <w:sz w:val="24"/>
                <w:szCs w:val="24"/>
                <w:highlight w:val="none"/>
                <w:lang w:val="en-US" w:eastAsia="zh-CN"/>
              </w:rPr>
              <w:t>未</w:t>
            </w:r>
            <w:r>
              <w:rPr>
                <w:rFonts w:hint="eastAsia" w:ascii="宋体" w:hAnsi="宋体" w:eastAsia="宋体" w:cs="宋体"/>
                <w:b w:val="0"/>
                <w:bCs w:val="0"/>
                <w:spacing w:val="0"/>
                <w:sz w:val="24"/>
                <w:szCs w:val="24"/>
                <w:lang w:val="en-US" w:eastAsia="zh-CN"/>
              </w:rPr>
              <w:t>按照</w:t>
            </w:r>
            <w:r>
              <w:rPr>
                <w:rFonts w:hint="eastAsia" w:ascii="宋体" w:hAnsi="宋体" w:eastAsia="宋体" w:cs="宋体"/>
                <w:b w:val="0"/>
                <w:bCs w:val="0"/>
                <w:spacing w:val="0"/>
                <w:sz w:val="24"/>
                <w:szCs w:val="24"/>
                <w:highlight w:val="none"/>
                <w:lang w:val="en-US" w:eastAsia="zh-CN"/>
              </w:rPr>
              <w:t>招标人规定</w:t>
            </w:r>
            <w:r>
              <w:rPr>
                <w:rFonts w:hint="eastAsia" w:ascii="宋体" w:hAnsi="宋体" w:eastAsia="宋体" w:cs="宋体"/>
                <w:b w:val="0"/>
                <w:bCs w:val="0"/>
                <w:spacing w:val="0"/>
                <w:sz w:val="24"/>
                <w:szCs w:val="24"/>
                <w:lang w:val="en-US" w:eastAsia="zh-CN"/>
              </w:rPr>
              <w:t>的时间内</w:t>
            </w:r>
            <w:r>
              <w:rPr>
                <w:rFonts w:hint="eastAsia" w:ascii="宋体" w:hAnsi="宋体" w:eastAsia="宋体" w:cs="宋体"/>
                <w:b w:val="0"/>
                <w:bCs w:val="0"/>
                <w:spacing w:val="0"/>
                <w:sz w:val="24"/>
                <w:szCs w:val="24"/>
                <w:highlight w:val="none"/>
                <w:lang w:val="en-US" w:eastAsia="zh-CN"/>
              </w:rPr>
              <w:t>在中国重汽e采通完成</w:t>
            </w:r>
            <w:r>
              <w:rPr>
                <w:rFonts w:hint="eastAsia" w:ascii="宋体" w:hAnsi="宋体" w:eastAsia="宋体" w:cs="宋体"/>
                <w:b w:val="0"/>
                <w:bCs w:val="0"/>
                <w:spacing w:val="0"/>
                <w:sz w:val="24"/>
                <w:szCs w:val="24"/>
                <w:lang w:val="en-US" w:eastAsia="zh-CN"/>
              </w:rPr>
              <w:t>投标</w:t>
            </w:r>
            <w:r>
              <w:rPr>
                <w:rFonts w:hint="eastAsia" w:ascii="宋体" w:hAnsi="宋体" w:eastAsia="宋体" w:cs="宋体"/>
                <w:b w:val="0"/>
                <w:bCs w:val="0"/>
                <w:spacing w:val="0"/>
                <w:sz w:val="24"/>
                <w:szCs w:val="24"/>
                <w:highlight w:val="none"/>
                <w:lang w:val="en-US" w:eastAsia="zh-CN"/>
              </w:rPr>
              <w:t>的</w:t>
            </w:r>
            <w:r>
              <w:rPr>
                <w:rFonts w:hint="eastAsia" w:ascii="宋体" w:hAnsi="宋体" w:eastAsia="宋体" w:cs="宋体"/>
                <w:b w:val="0"/>
                <w:bCs w:val="0"/>
                <w:spacing w:val="0"/>
                <w:sz w:val="24"/>
                <w:szCs w:val="24"/>
                <w:lang w:val="en-US" w:eastAsia="zh-CN"/>
              </w:rPr>
              <w:t>；</w:t>
            </w:r>
          </w:p>
          <w:p>
            <w:pPr>
              <w:ind w:firstLine="480" w:firstLineChars="200"/>
              <w:rPr>
                <w:rFonts w:ascii="宋体" w:hAnsi="宋体" w:eastAsia="宋体" w:cs="宋体"/>
                <w:sz w:val="24"/>
                <w:szCs w:val="24"/>
              </w:rPr>
            </w:pP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法律、法规规定的其他情况</w:t>
            </w:r>
            <w:r>
              <w:rPr>
                <w:rFonts w:hint="eastAsia" w:ascii="宋体" w:hAnsi="宋体" w:eastAsia="宋体" w:cs="宋体"/>
                <w:color w:val="00000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spacing w:line="24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出现下列情形之一，招标人有权否决所有投标人的投标，并终止招标。</w:t>
            </w:r>
          </w:p>
          <w:p>
            <w:pPr>
              <w:spacing w:line="24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出现影响采购公正的违法、违规行为的；</w:t>
            </w:r>
          </w:p>
          <w:p>
            <w:pPr>
              <w:spacing w:line="24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评标委员会经评审，认为所有投标都不符合招标文件要求的；</w:t>
            </w:r>
          </w:p>
          <w:p>
            <w:pPr>
              <w:spacing w:line="24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3.</w:t>
            </w:r>
            <w:r>
              <w:rPr>
                <w:rFonts w:hint="eastAsia" w:ascii="宋体" w:hAnsi="宋体" w:eastAsia="宋体" w:cs="宋体"/>
                <w:bCs/>
                <w:sz w:val="24"/>
                <w:szCs w:val="24"/>
              </w:rPr>
              <w:t>因重大变故，采购任务取消的；</w:t>
            </w:r>
          </w:p>
          <w:p>
            <w:pPr>
              <w:spacing w:line="24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4.</w:t>
            </w:r>
            <w:r>
              <w:rPr>
                <w:rFonts w:hint="eastAsia" w:ascii="宋体" w:hAnsi="宋体" w:eastAsia="宋体" w:cs="宋体"/>
                <w:bCs/>
                <w:sz w:val="24"/>
                <w:szCs w:val="24"/>
              </w:rPr>
              <w:t>投标人承诺同意由于招标人公司政策变化引起的随时终止项目的要求并承担由此带来的一切损失；</w:t>
            </w:r>
          </w:p>
          <w:p>
            <w:pPr>
              <w:ind w:firstLine="480" w:firstLineChars="200"/>
              <w:rPr>
                <w:rFonts w:ascii="宋体" w:hAnsi="宋体" w:eastAsia="宋体" w:cs="宋体"/>
                <w:sz w:val="24"/>
                <w:szCs w:val="24"/>
              </w:rPr>
            </w:pPr>
            <w:r>
              <w:rPr>
                <w:rFonts w:hint="eastAsia" w:ascii="宋体" w:hAnsi="宋体" w:eastAsia="宋体" w:cs="宋体"/>
                <w:bCs/>
                <w:sz w:val="24"/>
                <w:szCs w:val="24"/>
                <w:lang w:val="en-US" w:eastAsia="zh-CN"/>
              </w:rPr>
              <w:t>5.</w:t>
            </w:r>
            <w:r>
              <w:rPr>
                <w:rFonts w:hint="eastAsia" w:ascii="宋体" w:hAnsi="宋体" w:eastAsia="宋体" w:cs="宋体"/>
                <w:bCs/>
                <w:sz w:val="24"/>
                <w:szCs w:val="24"/>
              </w:rPr>
              <w:t>招标人认为其他应终止招标的情形</w:t>
            </w:r>
            <w:r>
              <w:rPr>
                <w:rFonts w:hint="eastAsia" w:ascii="宋体" w:hAnsi="宋体" w:eastAsia="宋体" w:cs="宋体"/>
                <w:bCs/>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8.4</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hint="eastAsia" w:ascii="宋体" w:hAnsi="宋体" w:eastAsia="宋体" w:cs="宋体"/>
                <w:bCs/>
                <w:kern w:val="2"/>
                <w:sz w:val="24"/>
                <w:szCs w:val="24"/>
                <w:lang w:val="en-US" w:eastAsia="zh-CN" w:bidi="ar-SA"/>
              </w:rPr>
            </w:pPr>
            <w:r>
              <w:rPr>
                <w:rFonts w:hint="eastAsia" w:ascii="宋体" w:hAnsi="宋体" w:eastAsia="宋体" w:cs="宋体"/>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r>
              <w:rPr>
                <w:rFonts w:hint="eastAsia" w:ascii="宋体" w:hAnsi="宋体" w:eastAsia="宋体" w:cs="宋体"/>
                <w:color w:val="00000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8.5</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b w:val="0"/>
                <w:bCs w:val="0"/>
                <w:sz w:val="24"/>
                <w:szCs w:val="24"/>
              </w:rPr>
              <w:t>本次招标最终解释权</w:t>
            </w:r>
            <w:r>
              <w:rPr>
                <w:rFonts w:hint="eastAsia" w:ascii="宋体" w:hAnsi="宋体" w:eastAsia="宋体" w:cs="宋体"/>
                <w:b w:val="0"/>
                <w:color w:val="000000"/>
                <w:sz w:val="24"/>
                <w:szCs w:val="24"/>
              </w:rPr>
              <w:t>归中国重汽集团济南动力有限公司</w:t>
            </w:r>
            <w:r>
              <w:rPr>
                <w:rFonts w:hint="eastAsia" w:ascii="宋体" w:hAnsi="宋体" w:eastAsia="宋体" w:cs="宋体"/>
                <w:b w:val="0"/>
                <w:color w:val="000000"/>
                <w:sz w:val="24"/>
                <w:szCs w:val="24"/>
                <w:lang w:eastAsia="zh-CN"/>
              </w:rPr>
              <w:t>。</w:t>
            </w:r>
          </w:p>
        </w:tc>
      </w:tr>
      <w:bookmarkEnd w:id="3"/>
    </w:tbl>
    <w:p>
      <w:pPr>
        <w:spacing w:line="360" w:lineRule="auto"/>
        <w:ind w:right="2"/>
        <w:outlineLvl w:val="1"/>
        <w:rPr>
          <w:rFonts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16"/>
        <w:numPr>
          <w:ilvl w:val="255"/>
          <w:numId w:val="0"/>
        </w:numPr>
        <w:jc w:val="center"/>
        <w:outlineLvl w:val="0"/>
        <w:rPr>
          <w:rFonts w:ascii="Calibri" w:hAnsi="Calibri" w:eastAsia="宋体" w:cs="Times New Roman"/>
          <w:b/>
          <w:bCs/>
          <w:kern w:val="44"/>
          <w:sz w:val="36"/>
          <w:szCs w:val="44"/>
        </w:rPr>
      </w:pPr>
      <w:bookmarkStart w:id="4" w:name="_Toc2287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投标文件编制</w:t>
      </w:r>
      <w:bookmarkEnd w:id="4"/>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w:t>
      </w:r>
      <w:r>
        <w:rPr>
          <w:rFonts w:hint="eastAsia" w:ascii="宋体" w:hAnsi="宋体" w:eastAsia="宋体" w:cs="宋体"/>
          <w:bCs/>
          <w:color w:val="000000"/>
          <w:sz w:val="24"/>
          <w:szCs w:val="24"/>
          <w:lang w:val="en-US" w:eastAsia="zh-CN"/>
        </w:rPr>
        <w:t>9</w:t>
      </w:r>
      <w:r>
        <w:rPr>
          <w:rFonts w:hint="eastAsia" w:ascii="宋体" w:hAnsi="宋体" w:eastAsia="宋体" w:cs="宋体"/>
          <w:bCs/>
          <w:color w:val="000000"/>
          <w:sz w:val="24"/>
          <w:szCs w:val="24"/>
        </w:rPr>
        <w:t>，其余未尽事宜请按各单位习惯制定即可。</w:t>
      </w:r>
    </w:p>
    <w:p>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p>
    <w:p>
      <w:pPr>
        <w:spacing w:line="360" w:lineRule="auto"/>
        <w:ind w:firstLine="480" w:firstLineChars="200"/>
        <w:rPr>
          <w:rFonts w:ascii="宋体" w:hAnsi="宋体" w:eastAsia="宋体" w:cs="宋体"/>
          <w:b/>
          <w:color w:val="000000"/>
          <w:sz w:val="24"/>
          <w:szCs w:val="24"/>
          <w:highlight w:val="yellow"/>
        </w:rPr>
      </w:pPr>
      <w:r>
        <w:rPr>
          <w:rFonts w:hint="eastAsia" w:ascii="宋体" w:hAnsi="宋体" w:eastAsia="宋体" w:cs="宋体"/>
          <w:color w:val="000000"/>
          <w:sz w:val="24"/>
          <w:szCs w:val="24"/>
        </w:rPr>
        <w:t>1.4近三年财务报表（资产负债表、损益表、现金流量表）复印件（需加盖公章），必须连续</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企业最近半年的完税证明；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7企业</w:t>
      </w:r>
      <w:r>
        <w:rPr>
          <w:rFonts w:hint="eastAsia" w:ascii="宋体" w:hAnsi="宋体" w:eastAsia="宋体" w:cs="宋体"/>
          <w:color w:val="000000"/>
          <w:sz w:val="24"/>
          <w:szCs w:val="24"/>
        </w:rPr>
        <w:t>近三年同类项目业绩</w:t>
      </w:r>
      <w:r>
        <w:rPr>
          <w:rFonts w:hint="eastAsia" w:ascii="宋体" w:hAnsi="宋体" w:eastAsia="宋体" w:cs="宋体"/>
          <w:color w:val="000000"/>
          <w:sz w:val="24"/>
          <w:szCs w:val="24"/>
          <w:lang w:val="en-US" w:eastAsia="zh-CN"/>
        </w:rPr>
        <w:t>证明</w:t>
      </w:r>
      <w:r>
        <w:rPr>
          <w:rFonts w:hint="eastAsia" w:ascii="宋体" w:hAnsi="宋体" w:eastAsia="宋体" w:cs="宋体"/>
          <w:color w:val="000000"/>
          <w:sz w:val="24"/>
          <w:szCs w:val="24"/>
        </w:rPr>
        <w:t>。</w:t>
      </w:r>
    </w:p>
    <w:p>
      <w:pPr>
        <w:spacing w:line="360" w:lineRule="auto"/>
        <w:ind w:firstLine="482" w:firstLineChars="200"/>
        <w:rPr>
          <w:rFonts w:ascii="宋体" w:hAnsi="宋体" w:eastAsia="宋体" w:cs="宋体"/>
          <w:b/>
          <w:bCs/>
          <w:sz w:val="24"/>
          <w:szCs w:val="24"/>
        </w:rPr>
      </w:pPr>
      <w:bookmarkStart w:id="5"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5"/>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供货期及保证措施；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交货进度及计划；</w:t>
      </w:r>
    </w:p>
    <w:p>
      <w:pPr>
        <w:spacing w:line="360" w:lineRule="auto"/>
        <w:ind w:firstLine="480" w:firstLineChars="200"/>
        <w:rPr>
          <w:rFonts w:ascii="宋体" w:hAnsi="宋体" w:eastAsia="宋体" w:cs="宋体"/>
          <w:color w:val="000000"/>
          <w:sz w:val="24"/>
          <w:szCs w:val="24"/>
        </w:rPr>
      </w:pPr>
      <w:bookmarkStart w:id="6"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投标产品技术支持材料</w:t>
      </w:r>
      <w:bookmarkEnd w:id="6"/>
      <w:r>
        <w:rPr>
          <w:rFonts w:hint="eastAsia" w:ascii="宋体" w:hAnsi="宋体" w:eastAsia="宋体" w:cs="宋体"/>
          <w:color w:val="000000"/>
          <w:sz w:val="24"/>
          <w:szCs w:val="24"/>
        </w:rPr>
        <w:t>；</w:t>
      </w: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-1至</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-5）</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bookmarkStart w:id="7" w:name="OLE_LINK18"/>
      <w:bookmarkStart w:id="8" w:name="OLE_LINK19"/>
      <w:r>
        <w:rPr>
          <w:rFonts w:hint="eastAsia" w:ascii="宋体" w:hAnsi="宋体" w:eastAsia="宋体" w:cs="宋体"/>
          <w:b/>
          <w:color w:val="000000"/>
          <w:sz w:val="24"/>
          <w:szCs w:val="24"/>
        </w:rPr>
        <w:t>；</w:t>
      </w:r>
      <w:bookmarkEnd w:id="7"/>
      <w:bookmarkEnd w:id="8"/>
      <w:r>
        <w:rPr>
          <w:rFonts w:hint="eastAsia" w:ascii="宋体" w:hAnsi="宋体" w:eastAsia="宋体" w:cs="宋体"/>
          <w:color w:val="000000"/>
          <w:sz w:val="24"/>
          <w:szCs w:val="24"/>
        </w:rPr>
        <w:t xml:space="preserve"> </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w:t>
      </w:r>
      <w:r>
        <w:rPr>
          <w:rFonts w:hint="eastAsia" w:ascii="宋体" w:hAnsi="宋体" w:eastAsia="宋体" w:cs="宋体"/>
          <w:color w:val="000000"/>
          <w:sz w:val="24"/>
          <w:szCs w:val="24"/>
          <w:highlight w:val="none"/>
        </w:rPr>
        <w:t>式1—</w:t>
      </w: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rPr>
        <w:t>其余未尽事宜请按各单位习惯制定即可。</w:t>
      </w:r>
    </w:p>
    <w:p>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p>
      <w:pPr>
        <w:keepNext/>
        <w:keepLines/>
        <w:jc w:val="center"/>
        <w:outlineLvl w:val="0"/>
        <w:rPr>
          <w:rFonts w:ascii="Calibri" w:hAnsi="Calibri" w:eastAsia="宋体" w:cs="Times New Roman"/>
          <w:b/>
          <w:bCs/>
          <w:kern w:val="44"/>
          <w:sz w:val="36"/>
          <w:szCs w:val="44"/>
        </w:rPr>
      </w:pPr>
      <w:bookmarkStart w:id="9" w:name="_Toc984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三</w:t>
      </w:r>
      <w:r>
        <w:rPr>
          <w:rFonts w:hint="eastAsia" w:ascii="Calibri" w:hAnsi="Calibri" w:eastAsia="宋体" w:cs="Times New Roman"/>
          <w:b/>
          <w:bCs/>
          <w:kern w:val="44"/>
          <w:sz w:val="36"/>
          <w:szCs w:val="44"/>
        </w:rPr>
        <w:t>部分 技术标书</w:t>
      </w:r>
      <w:bookmarkEnd w:id="9"/>
    </w:p>
    <w:p>
      <w:pPr>
        <w:pStyle w:val="16"/>
      </w:pPr>
    </w:p>
    <w:p>
      <w:pPr>
        <w:spacing w:line="276" w:lineRule="auto"/>
        <w:jc w:val="center"/>
        <w:rPr>
          <w:rFonts w:hint="default" w:ascii="Calibri" w:hAnsi="宋体" w:eastAsia="宋体" w:cs="Times New Roman"/>
          <w:b/>
          <w:bCs/>
          <w:color w:val="000000"/>
          <w:spacing w:val="-8"/>
          <w:sz w:val="48"/>
          <w:szCs w:val="44"/>
          <w:lang w:val="en-US"/>
        </w:rPr>
      </w:pPr>
      <w:r>
        <w:rPr>
          <w:rFonts w:hint="eastAsia" w:ascii="Calibri" w:hAnsi="宋体" w:eastAsia="宋体" w:cs="Times New Roman"/>
          <w:b/>
          <w:bCs/>
          <w:color w:val="000000"/>
          <w:spacing w:val="-8"/>
          <w:sz w:val="48"/>
          <w:szCs w:val="44"/>
        </w:rPr>
        <w:t>中国重汽集团进货检验新增检测设备技改项目</w:t>
      </w:r>
      <w:r>
        <w:rPr>
          <w:rFonts w:hint="eastAsia" w:ascii="Calibri" w:hAnsi="宋体" w:eastAsia="宋体" w:cs="Times New Roman"/>
          <w:b/>
          <w:bCs/>
          <w:color w:val="000000"/>
          <w:spacing w:val="-8"/>
          <w:sz w:val="48"/>
          <w:szCs w:val="44"/>
          <w:lang w:val="en-US" w:eastAsia="zh-CN"/>
        </w:rPr>
        <w:t>新增密封条压缩负荷检测仪项目</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16"/>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6"/>
      </w:pPr>
    </w:p>
    <w:p>
      <w:pPr>
        <w:pStyle w:val="16"/>
        <w:rPr>
          <w:rFonts w:ascii="黑体" w:hAnsi="宋体" w:eastAsia="黑体" w:cs="Times New Roman"/>
          <w:color w:val="000000"/>
          <w:sz w:val="72"/>
          <w:szCs w:val="72"/>
        </w:rPr>
      </w:pPr>
    </w:p>
    <w:p>
      <w:pPr>
        <w:pStyle w:val="16"/>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6"/>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2023</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10</w:t>
      </w:r>
      <w:r>
        <w:rPr>
          <w:rFonts w:hint="eastAsia" w:ascii="Calibri" w:hAnsi="Calibri" w:eastAsia="宋体" w:cs="Times New Roman"/>
          <w:color w:val="000000"/>
          <w:sz w:val="28"/>
          <w:szCs w:val="28"/>
        </w:rPr>
        <w:t>月</w:t>
      </w:r>
    </w:p>
    <w:bookmarkEnd w:id="0"/>
    <w:bookmarkEnd w:id="1"/>
    <w:p>
      <w:pPr>
        <w:spacing w:line="360" w:lineRule="auto"/>
        <w:rPr>
          <w:rFonts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rPr>
      </w:pPr>
      <w:bookmarkStart w:id="10"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bookmarkEnd w:id="10"/>
    </w:p>
    <w:p>
      <w:pPr>
        <w:keepNext/>
        <w:keepLines/>
        <w:spacing w:before="120" w:after="120" w:line="480" w:lineRule="exact"/>
        <w:jc w:val="center"/>
        <w:outlineLvl w:val="2"/>
        <w:rPr>
          <w:rFonts w:ascii="Arial" w:hAnsi="Arial" w:eastAsia="宋体" w:cs="Times New Roman"/>
          <w:b/>
          <w:bCs/>
          <w:sz w:val="24"/>
          <w:szCs w:val="24"/>
        </w:rPr>
      </w:pPr>
      <w:bookmarkStart w:id="11"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11"/>
    </w:p>
    <w:p>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b/>
          <w:bCs/>
          <w:sz w:val="24"/>
          <w:szCs w:val="24"/>
          <w:highlight w:val="none"/>
          <w:u w:val="single"/>
        </w:rPr>
        <w:t>新增密封条压缩负荷检测仪等设备项目</w:t>
      </w:r>
    </w:p>
    <w:p>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二、建设地点：</w:t>
      </w:r>
      <w:r>
        <w:rPr>
          <w:rFonts w:hint="eastAsia" w:ascii="宋体" w:hAnsi="宋体" w:eastAsia="宋体" w:cs="Times New Roman"/>
          <w:b/>
          <w:bCs/>
          <w:color w:val="000000"/>
          <w:sz w:val="24"/>
          <w:szCs w:val="24"/>
        </w:rPr>
        <w:t>济南卡车制造公司</w:t>
      </w:r>
      <w:r>
        <w:rPr>
          <w:rFonts w:hint="eastAsia" w:ascii="宋体" w:hAnsi="宋体" w:eastAsia="宋体" w:cs="Times New Roman"/>
          <w:b/>
          <w:bCs/>
          <w:color w:val="000000"/>
          <w:sz w:val="24"/>
          <w:szCs w:val="24"/>
          <w:lang w:eastAsia="zh-CN"/>
        </w:rPr>
        <w:t>（</w:t>
      </w:r>
      <w:r>
        <w:rPr>
          <w:rFonts w:hint="eastAsia" w:ascii="宋体" w:hAnsi="宋体" w:eastAsia="宋体" w:cs="Times New Roman"/>
          <w:b/>
          <w:bCs/>
          <w:color w:val="000000"/>
          <w:sz w:val="24"/>
          <w:szCs w:val="24"/>
          <w:lang w:val="en-US" w:eastAsia="zh-CN"/>
        </w:rPr>
        <w:t>莱芜工厂</w:t>
      </w:r>
      <w:r>
        <w:rPr>
          <w:rFonts w:hint="eastAsia" w:ascii="宋体" w:hAnsi="宋体" w:eastAsia="宋体" w:cs="Times New Roman"/>
          <w:b/>
          <w:bCs/>
          <w:color w:val="000000"/>
          <w:sz w:val="24"/>
          <w:szCs w:val="24"/>
          <w:lang w:eastAsia="zh-CN"/>
        </w:rPr>
        <w:t>）</w:t>
      </w:r>
      <w:r>
        <w:rPr>
          <w:rFonts w:hint="eastAsia" w:ascii="宋体" w:hAnsi="宋体" w:eastAsia="宋体" w:cs="宋体"/>
          <w:sz w:val="24"/>
          <w:szCs w:val="24"/>
        </w:rPr>
        <w:t>。</w:t>
      </w:r>
    </w:p>
    <w:p>
      <w:pPr>
        <w:spacing w:line="360" w:lineRule="auto"/>
        <w:outlineLvl w:val="3"/>
        <w:rPr>
          <w:rFonts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sz w:val="24"/>
          <w:szCs w:val="24"/>
          <w:lang w:val="en-US" w:eastAsia="zh-CN"/>
        </w:rPr>
        <w:t xml:space="preserve">: </w:t>
      </w:r>
      <w:r>
        <w:rPr>
          <w:rFonts w:hint="eastAsia" w:ascii="宋体" w:hAnsi="宋体" w:eastAsia="宋体" w:cs="Times New Roman"/>
          <w:b/>
          <w:bCs/>
          <w:color w:val="000000"/>
          <w:sz w:val="24"/>
          <w:szCs w:val="24"/>
        </w:rPr>
        <w:t>济南卡车制造公司</w:t>
      </w:r>
      <w:r>
        <w:rPr>
          <w:rFonts w:hint="eastAsia" w:ascii="宋体" w:hAnsi="宋体" w:eastAsia="宋体" w:cs="Times New Roman"/>
          <w:b/>
          <w:bCs/>
          <w:color w:val="000000"/>
          <w:sz w:val="24"/>
          <w:szCs w:val="24"/>
          <w:lang w:eastAsia="zh-CN"/>
        </w:rPr>
        <w:t>（</w:t>
      </w:r>
      <w:r>
        <w:rPr>
          <w:rFonts w:hint="eastAsia" w:ascii="宋体" w:hAnsi="宋体" w:eastAsia="宋体" w:cs="Times New Roman"/>
          <w:b/>
          <w:bCs/>
          <w:color w:val="000000"/>
          <w:sz w:val="24"/>
          <w:szCs w:val="24"/>
          <w:lang w:val="en-US" w:eastAsia="zh-CN"/>
        </w:rPr>
        <w:t>莱芜工厂</w:t>
      </w:r>
      <w:r>
        <w:rPr>
          <w:rFonts w:hint="eastAsia" w:ascii="宋体" w:hAnsi="宋体" w:eastAsia="宋体" w:cs="Times New Roman"/>
          <w:b/>
          <w:bCs/>
          <w:color w:val="000000"/>
          <w:sz w:val="24"/>
          <w:szCs w:val="24"/>
          <w:lang w:eastAsia="zh-CN"/>
        </w:rPr>
        <w:t>）</w:t>
      </w:r>
      <w:r>
        <w:rPr>
          <w:rFonts w:hint="eastAsia" w:ascii="宋体" w:hAnsi="宋体" w:eastAsia="宋体" w:cs="宋体"/>
          <w:sz w:val="24"/>
          <w:szCs w:val="24"/>
        </w:rPr>
        <w:t>。</w:t>
      </w:r>
    </w:p>
    <w:p>
      <w:pPr>
        <w:spacing w:line="360" w:lineRule="auto"/>
        <w:outlineLvl w:val="3"/>
        <w:rPr>
          <w:rFonts w:hint="default" w:ascii="宋体" w:hAnsi="宋体" w:eastAsia="宋体" w:cs="宋体"/>
          <w:sz w:val="24"/>
          <w:szCs w:val="24"/>
          <w:lang w:val="en-US" w:eastAsia="zh-CN"/>
        </w:rPr>
      </w:pPr>
      <w:r>
        <w:rPr>
          <w:rFonts w:hint="eastAsia" w:ascii="宋体" w:hAnsi="宋体" w:eastAsia="宋体" w:cs="宋体"/>
          <w:sz w:val="24"/>
          <w:szCs w:val="24"/>
        </w:rPr>
        <w:t>四、工作制度：全年工作</w:t>
      </w:r>
      <w:r>
        <w:rPr>
          <w:rFonts w:hint="eastAsia" w:ascii="宋体" w:hAnsi="宋体" w:eastAsia="宋体" w:cs="宋体"/>
          <w:sz w:val="24"/>
          <w:szCs w:val="24"/>
          <w:highlight w:val="yellow"/>
          <w:u w:val="single"/>
          <w:shd w:val="pct10" w:color="auto" w:fill="FFFFFF"/>
          <w:lang w:val="en-US" w:eastAsia="zh-CN"/>
        </w:rPr>
        <w:t>3</w:t>
      </w:r>
      <w:r>
        <w:rPr>
          <w:rFonts w:hint="eastAsia" w:ascii="宋体" w:hAnsi="宋体" w:eastAsia="宋体" w:cs="宋体"/>
          <w:sz w:val="24"/>
          <w:szCs w:val="24"/>
          <w:highlight w:val="yellow"/>
          <w:u w:val="single"/>
          <w:shd w:val="pct10" w:color="auto" w:fill="FFFFFF"/>
        </w:rPr>
        <w:t>00</w:t>
      </w:r>
      <w:r>
        <w:rPr>
          <w:rFonts w:hint="eastAsia" w:ascii="宋体" w:hAnsi="宋体" w:eastAsia="宋体" w:cs="宋体"/>
          <w:sz w:val="24"/>
          <w:szCs w:val="24"/>
        </w:rPr>
        <w:t>天、</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yellow"/>
          <w:u w:val="single"/>
          <w:shd w:val="pct10" w:color="auto" w:fill="FFFFFF"/>
          <w:lang w:val="en-US" w:eastAsia="zh-CN"/>
        </w:rPr>
        <w:t>二</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rPr>
        <w:t>班制、</w:t>
      </w:r>
      <w:r>
        <w:rPr>
          <w:rFonts w:hint="eastAsia" w:ascii="宋体" w:hAnsi="宋体" w:eastAsia="宋体" w:cs="宋体"/>
          <w:sz w:val="24"/>
          <w:szCs w:val="24"/>
          <w:highlight w:val="yellow"/>
          <w:u w:val="single"/>
          <w:shd w:val="pct10" w:color="auto" w:fill="FFFFFF"/>
        </w:rPr>
        <w:t>1</w:t>
      </w:r>
      <w:r>
        <w:rPr>
          <w:rFonts w:hint="eastAsia" w:ascii="宋体" w:hAnsi="宋体" w:eastAsia="宋体" w:cs="宋体"/>
          <w:sz w:val="24"/>
          <w:szCs w:val="24"/>
          <w:highlight w:val="yellow"/>
          <w:u w:val="single"/>
          <w:shd w:val="pct10" w:color="auto" w:fill="FFFFFF"/>
          <w:lang w:val="en-US" w:eastAsia="zh-CN"/>
        </w:rPr>
        <w:t>0</w:t>
      </w:r>
      <w:r>
        <w:rPr>
          <w:rFonts w:hint="eastAsia" w:ascii="宋体" w:hAnsi="宋体" w:eastAsia="宋体" w:cs="宋体"/>
          <w:sz w:val="24"/>
          <w:szCs w:val="24"/>
        </w:rPr>
        <w:t>小时</w:t>
      </w:r>
      <w:r>
        <w:rPr>
          <w:rFonts w:hint="eastAsia" w:ascii="宋体" w:hAnsi="宋体" w:eastAsia="宋体" w:cs="宋体"/>
          <w:sz w:val="24"/>
          <w:szCs w:val="24"/>
          <w:lang w:val="en-US" w:eastAsia="zh-CN"/>
        </w:rPr>
        <w:t>/班。</w:t>
      </w:r>
    </w:p>
    <w:p>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1.海拔高度：1000m以下。</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2.环境温度：室外极端最低温度-</w:t>
      </w:r>
      <w:r>
        <w:rPr>
          <w:rFonts w:hint="eastAsia" w:ascii="宋体" w:hAnsi="宋体" w:eastAsia="宋体" w:cs="宋体"/>
          <w:bCs/>
          <w:sz w:val="24"/>
          <w:szCs w:val="24"/>
          <w:lang w:val="en-US" w:eastAsia="zh-CN"/>
        </w:rPr>
        <w:t>20</w:t>
      </w:r>
      <w:r>
        <w:rPr>
          <w:rFonts w:hint="eastAsia" w:ascii="宋体" w:hAnsi="宋体" w:eastAsia="宋体" w:cs="宋体"/>
          <w:bCs/>
          <w:sz w:val="24"/>
          <w:szCs w:val="24"/>
        </w:rPr>
        <w:t>℃、极端最高温度45℃</w:t>
      </w:r>
      <w:r>
        <w:rPr>
          <w:rFonts w:hint="eastAsia" w:ascii="宋体" w:hAnsi="宋体" w:eastAsia="宋体" w:cs="宋体"/>
          <w:bCs/>
          <w:sz w:val="24"/>
          <w:szCs w:val="24"/>
          <w:lang w:eastAsia="zh-CN"/>
        </w:rPr>
        <w:t>，</w:t>
      </w:r>
      <w:r>
        <w:rPr>
          <w:rFonts w:hint="eastAsia" w:ascii="宋体" w:hAnsi="宋体" w:eastAsia="宋体" w:cs="宋体"/>
          <w:bCs/>
          <w:sz w:val="24"/>
          <w:szCs w:val="24"/>
        </w:rPr>
        <w:t>昼夜最大温差25℃；室内温度-5～45℃。</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3.相对湿度：年平均59%，最大95%、最小15%。</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4</w:t>
      </w:r>
      <w:r>
        <w:rPr>
          <w:rFonts w:hint="eastAsia" w:ascii="宋体" w:hAnsi="宋体" w:eastAsia="宋体" w:cs="宋体"/>
          <w:bCs/>
          <w:sz w:val="24"/>
          <w:szCs w:val="24"/>
          <w:lang w:eastAsia="zh-CN"/>
        </w:rPr>
        <w:t>.</w:t>
      </w:r>
      <w:r>
        <w:rPr>
          <w:rFonts w:hint="eastAsia" w:ascii="宋体" w:hAnsi="宋体" w:eastAsia="宋体" w:cs="宋体"/>
          <w:bCs/>
          <w:sz w:val="24"/>
          <w:szCs w:val="24"/>
        </w:rPr>
        <w:t>地面基础：现有地面做法为200mm厚，C30水泥浇灌，内无钢筋。</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5</w:t>
      </w:r>
      <w:r>
        <w:rPr>
          <w:rFonts w:hint="eastAsia" w:ascii="宋体" w:hAnsi="宋体" w:eastAsia="宋体" w:cs="宋体"/>
          <w:bCs/>
          <w:sz w:val="24"/>
          <w:szCs w:val="24"/>
          <w:lang w:eastAsia="zh-CN"/>
        </w:rPr>
        <w:t>.</w:t>
      </w:r>
      <w:r>
        <w:rPr>
          <w:rFonts w:hint="eastAsia" w:ascii="宋体" w:hAnsi="宋体" w:eastAsia="宋体" w:cs="宋体"/>
          <w:bCs/>
          <w:sz w:val="24"/>
          <w:szCs w:val="24"/>
        </w:rPr>
        <w:t>工作区域：</w:t>
      </w:r>
      <w:r>
        <w:rPr>
          <w:rFonts w:hint="eastAsia" w:ascii="宋体" w:hAnsi="宋体" w:eastAsia="宋体" w:cs="宋体"/>
          <w:bCs/>
          <w:sz w:val="24"/>
          <w:szCs w:val="24"/>
          <w:lang w:val="en-US" w:eastAsia="zh-CN"/>
        </w:rPr>
        <w:t>质量部进货检验中心</w:t>
      </w:r>
    </w:p>
    <w:p>
      <w:pPr>
        <w:spacing w:line="360" w:lineRule="auto"/>
        <w:outlineLvl w:val="3"/>
        <w:rPr>
          <w:rFonts w:ascii="宋体" w:hAnsi="宋体" w:eastAsia="宋体" w:cs="宋体"/>
          <w:bCs/>
          <w:sz w:val="24"/>
          <w:szCs w:val="24"/>
        </w:rPr>
      </w:pPr>
      <w:r>
        <w:rPr>
          <w:rFonts w:hint="eastAsia" w:ascii="宋体" w:hAnsi="宋体" w:eastAsia="宋体" w:cs="宋体"/>
          <w:bCs/>
          <w:sz w:val="24"/>
          <w:szCs w:val="24"/>
        </w:rPr>
        <w:t>六、</w:t>
      </w:r>
      <w:r>
        <w:rPr>
          <w:rFonts w:hint="eastAsia" w:ascii="宋体" w:hAnsi="宋体" w:eastAsia="宋体" w:cs="宋体"/>
          <w:bCs/>
          <w:sz w:val="24"/>
          <w:szCs w:val="24"/>
          <w:lang w:val="en-US" w:eastAsia="zh-CN"/>
        </w:rPr>
        <w:t>能源环境</w:t>
      </w:r>
      <w:r>
        <w:rPr>
          <w:rFonts w:hint="eastAsia" w:ascii="宋体" w:hAnsi="宋体" w:eastAsia="宋体" w:cs="宋体"/>
          <w:bCs/>
          <w:sz w:val="24"/>
          <w:szCs w:val="24"/>
        </w:rPr>
        <w:t>：</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1.</w:t>
      </w:r>
      <w:r>
        <w:rPr>
          <w:rFonts w:hint="eastAsia" w:ascii="宋体" w:hAnsi="宋体" w:eastAsia="宋体" w:cs="宋体"/>
          <w:bCs/>
          <w:sz w:val="24"/>
          <w:szCs w:val="24"/>
        </w:rPr>
        <w:t>电力：中国制式，供电电压380V±15%/220V±15%，供电频率50Hz±2%。</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给水：自备自来水。</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3.</w:t>
      </w:r>
      <w:r>
        <w:rPr>
          <w:rFonts w:hint="eastAsia" w:ascii="宋体" w:hAnsi="宋体" w:eastAsia="宋体" w:cs="宋体"/>
          <w:bCs/>
          <w:sz w:val="24"/>
          <w:szCs w:val="24"/>
        </w:rPr>
        <w:t>压缩空气：自备空压机自产压缩空气，0.</w:t>
      </w:r>
      <w:r>
        <w:rPr>
          <w:rFonts w:hint="eastAsia" w:ascii="宋体" w:hAnsi="宋体" w:eastAsia="宋体" w:cs="宋体"/>
          <w:bCs/>
          <w:sz w:val="24"/>
          <w:szCs w:val="24"/>
          <w:lang w:val="en-US" w:eastAsia="zh-CN"/>
        </w:rPr>
        <w:t>7</w:t>
      </w:r>
      <w:r>
        <w:rPr>
          <w:rFonts w:hint="eastAsia" w:ascii="宋体" w:hAnsi="宋体" w:eastAsia="宋体" w:cs="宋体"/>
          <w:bCs/>
          <w:sz w:val="24"/>
          <w:szCs w:val="24"/>
        </w:rPr>
        <w:t xml:space="preserve"> MPa±0.1。</w:t>
      </w:r>
    </w:p>
    <w:p>
      <w:pPr>
        <w:pStyle w:val="16"/>
        <w:ind w:firstLine="480"/>
        <w:rPr>
          <w:rFonts w:hint="eastAsia" w:hAnsi="宋体" w:eastAsia="宋体" w:cs="宋体"/>
          <w:bCs/>
          <w:sz w:val="24"/>
          <w:szCs w:val="24"/>
        </w:rPr>
      </w:pPr>
    </w:p>
    <w:p>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spacing w:line="420" w:lineRule="exact"/>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sz w:val="24"/>
          <w:szCs w:val="24"/>
        </w:rPr>
        <w:t>新增</w:t>
      </w:r>
      <w:r>
        <w:rPr>
          <w:rFonts w:hint="eastAsia" w:ascii="宋体" w:hAnsi="宋体" w:eastAsia="宋体"/>
          <w:sz w:val="24"/>
          <w:szCs w:val="24"/>
          <w:lang w:val="en-US"/>
        </w:rPr>
        <w:t>车门锁试验台附件（PLC）</w:t>
      </w:r>
      <w:r>
        <w:rPr>
          <w:rFonts w:hint="eastAsia" w:ascii="宋体" w:hAnsi="宋体" w:eastAsia="宋体"/>
          <w:sz w:val="24"/>
          <w:szCs w:val="24"/>
        </w:rPr>
        <w:t>设备</w:t>
      </w:r>
      <w:r>
        <w:rPr>
          <w:rFonts w:hint="eastAsia" w:ascii="宋体" w:hAnsi="宋体" w:eastAsia="宋体"/>
          <w:sz w:val="24"/>
          <w:szCs w:val="24"/>
          <w:lang w:val="en-US" w:eastAsia="zh-CN"/>
        </w:rPr>
        <w:t>备件1</w:t>
      </w:r>
      <w:r>
        <w:rPr>
          <w:rFonts w:hint="eastAsia" w:ascii="宋体" w:hAnsi="宋体" w:eastAsia="宋体"/>
          <w:sz w:val="24"/>
          <w:szCs w:val="24"/>
        </w:rPr>
        <w:t>套，</w:t>
      </w:r>
      <w:r>
        <w:rPr>
          <w:rFonts w:hint="eastAsia" w:ascii="宋体" w:hAnsi="宋体" w:eastAsia="宋体"/>
          <w:sz w:val="24"/>
          <w:szCs w:val="24"/>
          <w:lang w:val="en-US" w:eastAsia="zh-CN"/>
        </w:rPr>
        <w:t>新增纯水机1台，新增5kN拉力试验机1台，(</w:t>
      </w:r>
      <w:r>
        <w:rPr>
          <w:rFonts w:hint="eastAsia" w:ascii="宋体" w:hAnsi="宋体" w:eastAsia="宋体" w:cs="宋体"/>
          <w:sz w:val="24"/>
          <w:szCs w:val="24"/>
        </w:rPr>
        <w:t>详见下表）</w:t>
      </w:r>
    </w:p>
    <w:p>
      <w:pPr>
        <w:spacing w:line="420" w:lineRule="exact"/>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u w:val="single"/>
          <w:shd w:val="pct10" w:color="auto" w:fill="FFFFFF"/>
        </w:rPr>
        <w:t>3套</w:t>
      </w:r>
      <w:r>
        <w:rPr>
          <w:rFonts w:hint="eastAsia" w:ascii="宋体" w:hAnsi="宋体" w:eastAsia="宋体" w:cs="宋体"/>
          <w:sz w:val="24"/>
          <w:szCs w:val="24"/>
        </w:rPr>
        <w:t>（详见下表）</w:t>
      </w:r>
    </w:p>
    <w:p>
      <w:pPr>
        <w:spacing w:line="420" w:lineRule="exact"/>
        <w:outlineLvl w:val="3"/>
        <w:rPr>
          <w:rFonts w:hint="eastAsia" w:ascii="宋体" w:hAnsi="宋体" w:eastAsia="宋体" w:cs="宋体"/>
          <w:b/>
          <w:sz w:val="24"/>
          <w:szCs w:val="24"/>
        </w:rPr>
      </w:pPr>
      <w:r>
        <w:rPr>
          <w:rFonts w:hint="eastAsia" w:ascii="宋体" w:hAnsi="宋体" w:eastAsia="宋体" w:cs="宋体"/>
          <w:b/>
          <w:sz w:val="24"/>
          <w:szCs w:val="24"/>
        </w:rPr>
        <w:t>三、分投分中：不允许</w:t>
      </w:r>
    </w:p>
    <w:tbl>
      <w:tblPr>
        <w:tblStyle w:val="35"/>
        <w:tblW w:w="4996" w:type="pct"/>
        <w:jc w:val="center"/>
        <w:tblLayout w:type="autofit"/>
        <w:tblCellMar>
          <w:top w:w="0" w:type="dxa"/>
          <w:left w:w="108" w:type="dxa"/>
          <w:bottom w:w="0" w:type="dxa"/>
          <w:right w:w="108" w:type="dxa"/>
        </w:tblCellMar>
      </w:tblPr>
      <w:tblGrid>
        <w:gridCol w:w="995"/>
        <w:gridCol w:w="2070"/>
        <w:gridCol w:w="2070"/>
        <w:gridCol w:w="2078"/>
        <w:gridCol w:w="2066"/>
      </w:tblGrid>
      <w:tr>
        <w:tblPrEx>
          <w:tblCellMar>
            <w:top w:w="0" w:type="dxa"/>
            <w:left w:w="108" w:type="dxa"/>
            <w:bottom w:w="0" w:type="dxa"/>
            <w:right w:w="108" w:type="dxa"/>
          </w:tblCellMar>
        </w:tblPrEx>
        <w:trPr>
          <w:trHeight w:val="390" w:hRule="atLeast"/>
          <w:jc w:val="center"/>
        </w:trPr>
        <w:tc>
          <w:tcPr>
            <w:tcW w:w="53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仿宋_GB2312" w:hAnsi="等线" w:cs="宋体"/>
                <w:b/>
                <w:bCs/>
                <w:color w:val="000000"/>
                <w:kern w:val="0"/>
                <w:szCs w:val="28"/>
              </w:rPr>
            </w:pPr>
            <w:r>
              <w:rPr>
                <w:rFonts w:hint="eastAsia" w:ascii="仿宋_GB2312" w:hAnsi="等线" w:cs="宋体"/>
                <w:b/>
                <w:bCs/>
                <w:color w:val="000000"/>
                <w:kern w:val="0"/>
                <w:szCs w:val="28"/>
              </w:rPr>
              <w:t>序号</w:t>
            </w:r>
          </w:p>
        </w:tc>
        <w:tc>
          <w:tcPr>
            <w:tcW w:w="111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仿宋_GB2312" w:hAnsi="等线" w:eastAsia="仿宋_GB2312" w:cs="宋体"/>
                <w:b/>
                <w:bCs/>
                <w:color w:val="000000"/>
                <w:kern w:val="0"/>
                <w:szCs w:val="28"/>
                <w:lang w:val="en-US" w:eastAsia="zh-CN"/>
              </w:rPr>
            </w:pPr>
            <w:r>
              <w:rPr>
                <w:rFonts w:hint="eastAsia" w:ascii="仿宋_GB2312" w:hAnsi="等线" w:cs="宋体"/>
                <w:b/>
                <w:bCs/>
                <w:color w:val="000000"/>
                <w:kern w:val="0"/>
                <w:szCs w:val="28"/>
                <w:lang w:val="en-US" w:eastAsia="zh-CN"/>
              </w:rPr>
              <w:t>设备名称</w:t>
            </w:r>
          </w:p>
        </w:tc>
        <w:tc>
          <w:tcPr>
            <w:tcW w:w="111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仿宋_GB2312" w:hAnsi="等线" w:cs="宋体"/>
                <w:b/>
                <w:bCs/>
                <w:color w:val="000000"/>
                <w:kern w:val="0"/>
                <w:szCs w:val="28"/>
                <w:lang w:val="en-US" w:eastAsia="zh-CN"/>
              </w:rPr>
            </w:pPr>
            <w:r>
              <w:rPr>
                <w:rFonts w:hint="eastAsia" w:ascii="仿宋_GB2312" w:hAnsi="等线" w:cs="宋体"/>
                <w:b/>
                <w:bCs/>
                <w:color w:val="000000"/>
                <w:kern w:val="0"/>
                <w:szCs w:val="28"/>
                <w:lang w:val="en-US" w:eastAsia="zh-CN"/>
              </w:rPr>
              <w:t>用途</w:t>
            </w:r>
          </w:p>
        </w:tc>
        <w:tc>
          <w:tcPr>
            <w:tcW w:w="1119"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等线" w:cs="宋体"/>
                <w:b/>
                <w:bCs/>
                <w:color w:val="000000"/>
                <w:kern w:val="0"/>
                <w:szCs w:val="28"/>
              </w:rPr>
            </w:pPr>
            <w:r>
              <w:rPr>
                <w:rFonts w:hint="eastAsia" w:ascii="宋体" w:hAnsi="宋体" w:eastAsia="宋体" w:cs="宋体"/>
                <w:b/>
                <w:bCs/>
                <w:color w:val="000000"/>
                <w:kern w:val="0"/>
                <w:szCs w:val="28"/>
              </w:rPr>
              <w:t>数量（台）</w:t>
            </w:r>
          </w:p>
        </w:tc>
        <w:tc>
          <w:tcPr>
            <w:tcW w:w="1113"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cs="宋体"/>
                <w:b/>
                <w:bCs/>
                <w:color w:val="000000"/>
                <w:kern w:val="0"/>
                <w:szCs w:val="28"/>
                <w:lang w:val="en-US" w:eastAsia="zh-CN"/>
              </w:rPr>
            </w:pPr>
            <w:r>
              <w:rPr>
                <w:rFonts w:hint="eastAsia" w:ascii="宋体" w:hAnsi="宋体" w:eastAsia="宋体" w:cs="宋体"/>
                <w:b/>
                <w:bCs/>
                <w:color w:val="000000"/>
                <w:kern w:val="0"/>
                <w:szCs w:val="28"/>
                <w:lang w:val="en-US" w:eastAsia="zh-CN"/>
              </w:rPr>
              <w:t>备注</w:t>
            </w:r>
          </w:p>
        </w:tc>
      </w:tr>
      <w:tr>
        <w:tblPrEx>
          <w:tblCellMar>
            <w:top w:w="0" w:type="dxa"/>
            <w:left w:w="108" w:type="dxa"/>
            <w:bottom w:w="0" w:type="dxa"/>
            <w:right w:w="108" w:type="dxa"/>
          </w:tblCellMar>
        </w:tblPrEx>
        <w:trPr>
          <w:trHeight w:val="390" w:hRule="atLeast"/>
          <w:jc w:val="center"/>
        </w:trPr>
        <w:tc>
          <w:tcPr>
            <w:tcW w:w="53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等线" w:cs="宋体"/>
                <w:color w:val="000000"/>
                <w:kern w:val="0"/>
                <w:szCs w:val="28"/>
              </w:rPr>
            </w:pPr>
            <w:r>
              <w:rPr>
                <w:rFonts w:hint="eastAsia" w:ascii="仿宋_GB2312" w:hAnsi="等线" w:cs="宋体"/>
                <w:color w:val="000000"/>
                <w:kern w:val="0"/>
                <w:szCs w:val="28"/>
              </w:rPr>
              <w:t>1</w:t>
            </w:r>
          </w:p>
        </w:tc>
        <w:tc>
          <w:tcPr>
            <w:tcW w:w="111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仿宋_GB2312" w:hAnsi="等线" w:eastAsia="仿宋_GB2312" w:cs="宋体"/>
                <w:color w:val="000000"/>
                <w:kern w:val="0"/>
                <w:szCs w:val="28"/>
                <w:lang w:val="en-US" w:eastAsia="zh-CN"/>
              </w:rPr>
            </w:pPr>
            <w:r>
              <w:rPr>
                <w:rFonts w:hint="eastAsia" w:hAnsi="仿宋" w:cs="仿宋"/>
                <w:kern w:val="0"/>
                <w:szCs w:val="32"/>
                <w:lang w:val="en-US" w:bidi="zh-CN"/>
              </w:rPr>
              <w:t>车门锁试验台</w:t>
            </w:r>
          </w:p>
        </w:tc>
        <w:tc>
          <w:tcPr>
            <w:tcW w:w="111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eastAsia="仿宋_GB2312"/>
                <w:lang w:val="en-US" w:eastAsia="zh-CN"/>
              </w:rPr>
            </w:pPr>
            <w:r>
              <w:rPr>
                <w:rFonts w:hint="eastAsia" w:hAnsi="仿宋" w:cs="仿宋"/>
                <w:kern w:val="0"/>
                <w:szCs w:val="32"/>
                <w:lang w:val="en-US" w:bidi="zh-CN"/>
              </w:rPr>
              <w:t>车门锁试验台</w:t>
            </w:r>
          </w:p>
        </w:tc>
        <w:tc>
          <w:tcPr>
            <w:tcW w:w="1119"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仿宋_GB2312" w:hAnsi="等线" w:eastAsia="仿宋_GB2312" w:cs="宋体"/>
                <w:color w:val="000000"/>
                <w:kern w:val="0"/>
                <w:sz w:val="28"/>
                <w:szCs w:val="28"/>
                <w:lang w:val="en-US" w:eastAsia="zh-CN" w:bidi="ar-SA"/>
              </w:rPr>
            </w:pPr>
            <w:r>
              <w:rPr>
                <w:rFonts w:hint="eastAsia"/>
                <w:lang w:val="en-US" w:eastAsia="zh-CN"/>
              </w:rPr>
              <w:t>1套</w:t>
            </w:r>
          </w:p>
        </w:tc>
        <w:tc>
          <w:tcPr>
            <w:tcW w:w="1113"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仿宋_GB2312" w:hAnsi="等线" w:cs="宋体"/>
                <w:color w:val="000000"/>
                <w:kern w:val="0"/>
                <w:szCs w:val="28"/>
                <w:lang w:val="en-US" w:eastAsia="zh-CN"/>
              </w:rPr>
            </w:pPr>
          </w:p>
        </w:tc>
      </w:tr>
      <w:tr>
        <w:tblPrEx>
          <w:tblCellMar>
            <w:top w:w="0" w:type="dxa"/>
            <w:left w:w="108" w:type="dxa"/>
            <w:bottom w:w="0" w:type="dxa"/>
            <w:right w:w="108" w:type="dxa"/>
          </w:tblCellMar>
        </w:tblPrEx>
        <w:trPr>
          <w:trHeight w:val="390" w:hRule="atLeast"/>
          <w:jc w:val="center"/>
        </w:trPr>
        <w:tc>
          <w:tcPr>
            <w:tcW w:w="53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等线" w:eastAsia="仿宋_GB2312" w:cs="宋体"/>
                <w:color w:val="000000"/>
                <w:kern w:val="0"/>
                <w:szCs w:val="28"/>
                <w:lang w:val="en-US" w:eastAsia="zh-CN"/>
              </w:rPr>
            </w:pPr>
            <w:r>
              <w:rPr>
                <w:rFonts w:hint="eastAsia" w:ascii="仿宋_GB2312" w:hAnsi="等线" w:cs="宋体"/>
                <w:color w:val="000000"/>
                <w:kern w:val="0"/>
                <w:szCs w:val="28"/>
                <w:lang w:val="en-US" w:eastAsia="zh-CN"/>
              </w:rPr>
              <w:t>2</w:t>
            </w:r>
          </w:p>
        </w:tc>
        <w:tc>
          <w:tcPr>
            <w:tcW w:w="111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hAnsi="仿宋" w:cs="仿宋"/>
                <w:kern w:val="0"/>
                <w:szCs w:val="32"/>
                <w:lang w:val="en-US" w:eastAsia="zh-CN" w:bidi="zh-CN"/>
              </w:rPr>
            </w:pPr>
            <w:r>
              <w:rPr>
                <w:rFonts w:hint="eastAsia" w:hAnsi="仿宋" w:cs="仿宋"/>
                <w:kern w:val="0"/>
                <w:szCs w:val="32"/>
                <w:lang w:val="en-US" w:eastAsia="zh-CN" w:bidi="zh-CN"/>
              </w:rPr>
              <w:t>纯水机</w:t>
            </w:r>
          </w:p>
        </w:tc>
        <w:tc>
          <w:tcPr>
            <w:tcW w:w="111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lang w:val="en-US" w:eastAsia="zh-CN"/>
              </w:rPr>
            </w:pPr>
            <w:r>
              <w:rPr>
                <w:rFonts w:hint="eastAsia"/>
                <w:lang w:val="en-US" w:eastAsia="zh-CN"/>
              </w:rPr>
              <w:t>疝灯老化试验箱</w:t>
            </w:r>
          </w:p>
        </w:tc>
        <w:tc>
          <w:tcPr>
            <w:tcW w:w="1119"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lang w:val="en-US" w:eastAsia="zh-CN"/>
              </w:rPr>
            </w:pPr>
            <w:r>
              <w:rPr>
                <w:rFonts w:hint="eastAsia"/>
                <w:lang w:val="en-US" w:eastAsia="zh-CN"/>
              </w:rPr>
              <w:t>1</w:t>
            </w:r>
          </w:p>
        </w:tc>
        <w:tc>
          <w:tcPr>
            <w:tcW w:w="1113"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仿宋_GB2312" w:hAnsi="等线" w:cs="宋体"/>
                <w:color w:val="000000"/>
                <w:kern w:val="0"/>
                <w:szCs w:val="28"/>
                <w:lang w:val="en-US" w:eastAsia="zh-CN"/>
              </w:rPr>
            </w:pPr>
          </w:p>
        </w:tc>
      </w:tr>
      <w:tr>
        <w:tblPrEx>
          <w:tblCellMar>
            <w:top w:w="0" w:type="dxa"/>
            <w:left w:w="108" w:type="dxa"/>
            <w:bottom w:w="0" w:type="dxa"/>
            <w:right w:w="108" w:type="dxa"/>
          </w:tblCellMar>
        </w:tblPrEx>
        <w:trPr>
          <w:trHeight w:val="390" w:hRule="atLeast"/>
          <w:jc w:val="center"/>
        </w:trPr>
        <w:tc>
          <w:tcPr>
            <w:tcW w:w="53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等线" w:eastAsia="仿宋_GB2312" w:cs="宋体"/>
                <w:color w:val="000000"/>
                <w:kern w:val="0"/>
                <w:szCs w:val="28"/>
                <w:lang w:val="en-US" w:eastAsia="zh-CN"/>
              </w:rPr>
            </w:pPr>
            <w:r>
              <w:rPr>
                <w:rFonts w:hint="eastAsia" w:ascii="仿宋_GB2312" w:hAnsi="等线" w:cs="宋体"/>
                <w:color w:val="000000"/>
                <w:kern w:val="0"/>
                <w:szCs w:val="28"/>
                <w:lang w:val="en-US" w:eastAsia="zh-CN"/>
              </w:rPr>
              <w:t>3</w:t>
            </w:r>
          </w:p>
        </w:tc>
        <w:tc>
          <w:tcPr>
            <w:tcW w:w="111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hAnsi="仿宋" w:cs="仿宋"/>
                <w:kern w:val="0"/>
                <w:szCs w:val="32"/>
                <w:lang w:val="en-US" w:eastAsia="zh-CN" w:bidi="zh-CN"/>
              </w:rPr>
            </w:pPr>
            <w:r>
              <w:rPr>
                <w:rFonts w:hint="eastAsia" w:hAnsi="仿宋" w:cs="仿宋"/>
                <w:kern w:val="0"/>
                <w:szCs w:val="32"/>
                <w:lang w:val="en-US" w:eastAsia="zh-CN" w:bidi="zh-CN"/>
              </w:rPr>
              <w:t>5kN拉力试验机</w:t>
            </w:r>
          </w:p>
        </w:tc>
        <w:tc>
          <w:tcPr>
            <w:tcW w:w="111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lang w:val="en-US" w:eastAsia="zh-CN"/>
              </w:rPr>
            </w:pPr>
            <w:r>
              <w:rPr>
                <w:rFonts w:hint="eastAsia" w:hAnsi="仿宋" w:cs="仿宋"/>
                <w:kern w:val="0"/>
                <w:szCs w:val="32"/>
                <w:lang w:val="en-US" w:bidi="zh-CN"/>
              </w:rPr>
              <w:t>密封条压缩性能</w:t>
            </w:r>
          </w:p>
        </w:tc>
        <w:tc>
          <w:tcPr>
            <w:tcW w:w="1119"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lang w:val="en-US" w:eastAsia="zh-CN"/>
              </w:rPr>
            </w:pPr>
            <w:r>
              <w:rPr>
                <w:rFonts w:hint="eastAsia"/>
                <w:lang w:val="en-US" w:eastAsia="zh-CN"/>
              </w:rPr>
              <w:t>1</w:t>
            </w:r>
          </w:p>
        </w:tc>
        <w:tc>
          <w:tcPr>
            <w:tcW w:w="1113"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仿宋_GB2312" w:hAnsi="等线" w:cs="宋体"/>
                <w:color w:val="000000"/>
                <w:kern w:val="0"/>
                <w:szCs w:val="28"/>
                <w:lang w:val="en-US" w:eastAsia="zh-CN"/>
              </w:rPr>
            </w:pPr>
          </w:p>
        </w:tc>
      </w:tr>
    </w:tbl>
    <w:p>
      <w:pPr>
        <w:pStyle w:val="45"/>
      </w:pPr>
    </w:p>
    <w:p>
      <w:pPr>
        <w:jc w:val="center"/>
        <w:rPr>
          <w:rFonts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20" w:firstLineChars="200"/>
        <w:rPr>
          <w:rFonts w:ascii="宋体" w:hAnsi="宋体" w:eastAsia="宋体" w:cs="宋体"/>
          <w:bCs/>
          <w:sz w:val="24"/>
          <w:szCs w:val="24"/>
        </w:rPr>
      </w:pPr>
      <w:r>
        <w:rPr>
          <w:rFonts w:hint="eastAsia"/>
        </w:rPr>
        <w:t>2.</w:t>
      </w:r>
      <w:r>
        <w:rPr>
          <w:rFonts w:hint="eastAsia" w:ascii="宋体" w:hAnsi="宋体" w:eastAsia="宋体" w:cs="宋体"/>
          <w:bCs/>
          <w:sz w:val="24"/>
          <w:szCs w:val="24"/>
        </w:rPr>
        <w:t>本表“供货方式”指：交钥匙方式——包括制造、运输、定点卸货、安装、调试和协助验收以及约定培训等。</w:t>
      </w:r>
    </w:p>
    <w:p>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pPr>
        <w:widowControl/>
        <w:jc w:val="left"/>
      </w:pPr>
      <w:r>
        <w:br w:type="page"/>
      </w:r>
    </w:p>
    <w:p>
      <w:pPr>
        <w:keepNext/>
        <w:keepLines/>
        <w:spacing w:before="120" w:after="120" w:line="480" w:lineRule="exact"/>
        <w:jc w:val="center"/>
        <w:outlineLvl w:val="1"/>
        <w:rPr>
          <w:rFonts w:ascii="宋体" w:hAnsi="Calibri" w:eastAsia="宋体" w:cs="Times New Roman"/>
          <w:bCs/>
          <w:kern w:val="44"/>
          <w:sz w:val="28"/>
          <w:szCs w:val="28"/>
        </w:rPr>
      </w:pPr>
      <w:bookmarkStart w:id="12"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12"/>
    </w:p>
    <w:p>
      <w:pPr>
        <w:pStyle w:val="113"/>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pPr>
        <w:pStyle w:val="113"/>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pPr>
        <w:pStyle w:val="113"/>
        <w:spacing w:line="360" w:lineRule="auto"/>
        <w:ind w:firstLine="482" w:firstLineChars="200"/>
        <w:outlineLvl w:val="2"/>
        <w:rPr>
          <w:rFonts w:eastAsia="宋体" w:cs="宋体"/>
          <w:b/>
          <w:bCs w:val="0"/>
          <w:sz w:val="24"/>
          <w:szCs w:val="24"/>
          <w:highlight w:val="yellow"/>
        </w:rPr>
      </w:pPr>
      <w:r>
        <w:rPr>
          <w:rFonts w:hint="eastAsia" w:eastAsia="宋体" w:cs="宋体"/>
          <w:b/>
          <w:bCs w:val="0"/>
          <w:sz w:val="24"/>
          <w:szCs w:val="24"/>
          <w:highlight w:val="yellow"/>
        </w:rPr>
        <w:t>三、技术要求</w:t>
      </w:r>
    </w:p>
    <w:p>
      <w:pPr>
        <w:pStyle w:val="113"/>
        <w:spacing w:line="360" w:lineRule="auto"/>
        <w:ind w:firstLine="482" w:firstLineChars="200"/>
        <w:outlineLvl w:val="9"/>
        <w:rPr>
          <w:rFonts w:eastAsia="宋体" w:cs="宋体"/>
          <w:b/>
          <w:bCs w:val="0"/>
          <w:sz w:val="24"/>
          <w:szCs w:val="24"/>
          <w:highlight w:val="yellow"/>
        </w:rPr>
      </w:pPr>
      <w:r>
        <w:rPr>
          <w:rFonts w:hint="eastAsia" w:eastAsia="宋体" w:cs="宋体"/>
          <w:b/>
          <w:bCs w:val="0"/>
          <w:sz w:val="24"/>
          <w:szCs w:val="24"/>
          <w:highlight w:val="yellow"/>
        </w:rPr>
        <w:t>注：本节所有参数及要求，不允许负偏离。如发生负偏离，即为淘汰。</w:t>
      </w:r>
    </w:p>
    <w:p>
      <w:pPr>
        <w:spacing w:line="360" w:lineRule="auto"/>
        <w:ind w:firstLine="480" w:firstLineChars="200"/>
        <w:rPr>
          <w:rFonts w:hint="default" w:ascii="黑体" w:hAnsi="黑体" w:eastAsia="黑体" w:cs="黑体"/>
          <w:sz w:val="24"/>
          <w:szCs w:val="24"/>
          <w:lang w:val="en-US" w:eastAsia="zh-CN"/>
        </w:rPr>
      </w:pPr>
      <w:bookmarkStart w:id="13" w:name="_Toc169605881"/>
      <w:r>
        <w:rPr>
          <w:rFonts w:hint="eastAsia" w:ascii="黑体" w:hAnsi="黑体" w:eastAsia="黑体" w:cs="黑体"/>
          <w:sz w:val="24"/>
          <w:szCs w:val="24"/>
          <w:lang w:val="en-US" w:eastAsia="zh-CN"/>
        </w:rPr>
        <w:t xml:space="preserve">1.车门锁试验台 </w:t>
      </w:r>
    </w:p>
    <w:tbl>
      <w:tblPr>
        <w:tblStyle w:val="35"/>
        <w:tblW w:w="8366" w:type="dxa"/>
        <w:tblInd w:w="71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33"/>
        <w:gridCol w:w="2233"/>
        <w:gridCol w:w="2134"/>
        <w:gridCol w:w="29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132"/>
                <w:lang w:val="en-US" w:eastAsia="zh-CN" w:bidi="ar"/>
              </w:rPr>
              <w:t>序号</w:t>
            </w:r>
          </w:p>
        </w:tc>
        <w:tc>
          <w:tcPr>
            <w:tcW w:w="223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132"/>
                <w:lang w:val="en-US" w:eastAsia="zh-CN" w:bidi="ar"/>
              </w:rPr>
              <w:t>名称</w:t>
            </w: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132"/>
                <w:lang w:val="en-US" w:eastAsia="zh-CN" w:bidi="ar"/>
              </w:rPr>
              <w:t>规格</w:t>
            </w:r>
          </w:p>
        </w:tc>
        <w:tc>
          <w:tcPr>
            <w:tcW w:w="296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132"/>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直通气管接头快插（三通）</w:t>
            </w: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PW12-8</w:t>
            </w:r>
          </w:p>
        </w:tc>
        <w:tc>
          <w:tcPr>
            <w:tcW w:w="2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气缸</w:t>
            </w: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SC32X125</w:t>
            </w:r>
          </w:p>
        </w:tc>
        <w:tc>
          <w:tcPr>
            <w:tcW w:w="2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电磁控制阀</w:t>
            </w: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4V220-08</w:t>
            </w:r>
          </w:p>
        </w:tc>
        <w:tc>
          <w:tcPr>
            <w:tcW w:w="2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气动快速接头</w:t>
            </w: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PC12-2</w:t>
            </w:r>
          </w:p>
        </w:tc>
        <w:tc>
          <w:tcPr>
            <w:tcW w:w="2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气动快速接头</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公制PC12-M20*1.5</w:t>
            </w:r>
          </w:p>
        </w:tc>
        <w:tc>
          <w:tcPr>
            <w:tcW w:w="2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2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PLC</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HW-E16ZS220R</w:t>
            </w:r>
          </w:p>
        </w:tc>
        <w:tc>
          <w:tcPr>
            <w:tcW w:w="2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气管快速接头节流阀</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SL8-02</w:t>
            </w:r>
          </w:p>
        </w:tc>
        <w:tc>
          <w:tcPr>
            <w:tcW w:w="2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4件</w:t>
            </w:r>
          </w:p>
        </w:tc>
      </w:tr>
    </w:tbl>
    <w:p>
      <w:pPr>
        <w:spacing w:line="360" w:lineRule="auto"/>
        <w:ind w:firstLine="420" w:firstLineChars="200"/>
        <w:jc w:val="center"/>
      </w:pP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非人为破坏的状态下，设备五年内无大修，设备精度无衰减。</w:t>
      </w:r>
    </w:p>
    <w:p>
      <w:pPr>
        <w:spacing w:line="360" w:lineRule="auto"/>
        <w:ind w:firstLine="480" w:firstLineChars="20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2.纯水机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2.1 设备用途: 供给 1 台 Q-Sun xe-3HS Xenon Test Chamber 所需超纯水供应。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2.2进水水源: 城市自来水，水压 0.15-0.3Mpa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注：如果自来水压力过低，设备可能会报警不工作，如果出现此情况，请加配摩尔源水增压装置。 如果自来水压力高于 0.3 Mpa，用户需要采取减压措施。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2.3 设备电源：220V±10％/50Hz，有可靠接地, 功率 500W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2.4 造 水 量: 20L/hr@250C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2.5 纯水水质: 符合紫外日晒 ASTM G151，ISO 11341 和 GB16422.2 对纯水的需求：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比电阻率:12-18 MΩ.cm ,硅含量&lt; 0.01 ppm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吸光度（254nm,1cm 光程）＜0.001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2.6 输送压力: 匹配 Q-Sun xe-3HS 对纯水压力要求 (可数字设定)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2.7 输送流量：匹配 QSun xe-3HS 加湿与喷淋对纯水流量的要求,可持续供水、并自动随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加湿与喷淋过程不同调整流量。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可满足 QSUN 模拟户外湿度的影响，可达到 100%的湿度,可仿真雨水的效果。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可满足 QSUN 湿度、喷水可循环连续测试。 </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2.8设备尺寸： H1300×W650×L800 mm 整体一体机、美观大方。 内置 PE 80L 可控纯水箱</w:t>
      </w:r>
    </w:p>
    <w:p>
      <w:pPr>
        <w:spacing w:line="360" w:lineRule="auto"/>
        <w:ind w:firstLine="480" w:firstLineChars="20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3.5kN拉力试验机</w:t>
      </w:r>
    </w:p>
    <w:p>
      <w:pPr>
        <w:numPr>
          <w:ilvl w:val="0"/>
          <w:numId w:val="0"/>
        </w:numPr>
        <w:spacing w:line="360" w:lineRule="auto"/>
        <w:ind w:firstLine="480" w:firstLineChars="200"/>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3.1</w:t>
      </w:r>
      <w:r>
        <w:rPr>
          <w:rFonts w:hint="default" w:ascii="宋体" w:hAnsi="宋体" w:eastAsia="宋体" w:cs="宋体"/>
          <w:b w:val="0"/>
          <w:bCs w:val="0"/>
          <w:color w:val="000000" w:themeColor="text1"/>
          <w:sz w:val="24"/>
          <w:szCs w:val="24"/>
          <w:lang w:val="en-US" w:eastAsia="zh-CN"/>
          <w14:textFill>
            <w14:solidFill>
              <w14:schemeClr w14:val="tx1"/>
            </w14:solidFill>
          </w14:textFill>
        </w:rPr>
        <w:t>最大试验力</w:t>
      </w: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w:t>
      </w:r>
      <w:r>
        <w:rPr>
          <w:rFonts w:hint="default" w:ascii="宋体" w:hAnsi="宋体" w:eastAsia="宋体" w:cs="宋体"/>
          <w:b w:val="0"/>
          <w:bCs w:val="0"/>
          <w:color w:val="000000" w:themeColor="text1"/>
          <w:sz w:val="24"/>
          <w:szCs w:val="24"/>
          <w:lang w:val="en-US" w:eastAsia="zh-CN"/>
          <w14:textFill>
            <w14:solidFill>
              <w14:schemeClr w14:val="tx1"/>
            </w14:solidFill>
          </w14:textFill>
        </w:rPr>
        <w:t>5kN</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p>
    <w:p>
      <w:pPr>
        <w:numPr>
          <w:ilvl w:val="0"/>
          <w:numId w:val="0"/>
        </w:numPr>
        <w:spacing w:line="360" w:lineRule="auto"/>
        <w:ind w:firstLine="480" w:firstLineChars="200"/>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3.2</w:t>
      </w:r>
      <w:r>
        <w:rPr>
          <w:rFonts w:hint="default" w:ascii="宋体" w:hAnsi="宋体" w:eastAsia="宋体" w:cs="宋体"/>
          <w:b w:val="0"/>
          <w:bCs w:val="0"/>
          <w:color w:val="000000" w:themeColor="text1"/>
          <w:sz w:val="24"/>
          <w:szCs w:val="24"/>
          <w:lang w:val="en-US" w:eastAsia="zh-CN"/>
          <w14:textFill>
            <w14:solidFill>
              <w14:schemeClr w14:val="tx1"/>
            </w14:solidFill>
          </w14:textFill>
        </w:rPr>
        <w:t>试验机级别</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r>
        <w:rPr>
          <w:rFonts w:hint="default" w:ascii="宋体" w:hAnsi="宋体" w:eastAsia="宋体" w:cs="宋体"/>
          <w:b w:val="0"/>
          <w:bCs w:val="0"/>
          <w:color w:val="000000" w:themeColor="text1"/>
          <w:sz w:val="24"/>
          <w:szCs w:val="24"/>
          <w:lang w:val="en-US" w:eastAsia="zh-CN"/>
          <w14:textFill>
            <w14:solidFill>
              <w14:schemeClr w14:val="tx1"/>
            </w14:solidFill>
          </w14:textFill>
        </w:rPr>
        <w:tab/>
      </w:r>
      <w:r>
        <w:rPr>
          <w:rFonts w:hint="default" w:ascii="宋体" w:hAnsi="宋体" w:eastAsia="宋体" w:cs="宋体"/>
          <w:b w:val="0"/>
          <w:bCs w:val="0"/>
          <w:color w:val="000000" w:themeColor="text1"/>
          <w:sz w:val="24"/>
          <w:szCs w:val="24"/>
          <w:lang w:val="en-US" w:eastAsia="zh-CN"/>
          <w14:textFill>
            <w14:solidFill>
              <w14:schemeClr w14:val="tx1"/>
            </w14:solidFill>
          </w14:textFill>
        </w:rPr>
        <w:t>0.5 级</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p>
    <w:p>
      <w:pPr>
        <w:numPr>
          <w:ilvl w:val="0"/>
          <w:numId w:val="0"/>
        </w:numPr>
        <w:spacing w:line="360" w:lineRule="auto"/>
        <w:ind w:firstLine="480" w:firstLineChars="200"/>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3.3</w:t>
      </w:r>
      <w:r>
        <w:rPr>
          <w:rFonts w:hint="default" w:ascii="宋体" w:hAnsi="宋体" w:eastAsia="宋体" w:cs="宋体"/>
          <w:b w:val="0"/>
          <w:bCs w:val="0"/>
          <w:color w:val="000000" w:themeColor="text1"/>
          <w:sz w:val="24"/>
          <w:szCs w:val="24"/>
          <w:lang w:val="en-US" w:eastAsia="zh-CN"/>
          <w14:textFill>
            <w14:solidFill>
              <w14:schemeClr w14:val="tx1"/>
            </w14:solidFill>
          </w14:textFill>
        </w:rPr>
        <w:t>试验力示值相对误差</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r>
        <w:rPr>
          <w:rFonts w:hint="default" w:ascii="宋体" w:hAnsi="宋体" w:eastAsia="宋体" w:cs="宋体"/>
          <w:b w:val="0"/>
          <w:bCs w:val="0"/>
          <w:color w:val="000000" w:themeColor="text1"/>
          <w:sz w:val="24"/>
          <w:szCs w:val="24"/>
          <w:lang w:val="en-US" w:eastAsia="zh-CN"/>
          <w14:textFill>
            <w14:solidFill>
              <w14:schemeClr w14:val="tx1"/>
            </w14:solidFill>
          </w14:textFill>
        </w:rPr>
        <w:tab/>
      </w:r>
      <w:r>
        <w:rPr>
          <w:rFonts w:hint="default" w:ascii="宋体" w:hAnsi="宋体" w:eastAsia="宋体" w:cs="宋体"/>
          <w:b w:val="0"/>
          <w:bCs w:val="0"/>
          <w:color w:val="000000" w:themeColor="text1"/>
          <w:sz w:val="24"/>
          <w:szCs w:val="24"/>
          <w:lang w:val="en-US" w:eastAsia="zh-CN"/>
          <w14:textFill>
            <w14:solidFill>
              <w14:schemeClr w14:val="tx1"/>
            </w14:solidFill>
          </w14:textFill>
        </w:rPr>
        <w:t>±0.5%</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p>
    <w:p>
      <w:pPr>
        <w:numPr>
          <w:ilvl w:val="0"/>
          <w:numId w:val="0"/>
        </w:numPr>
        <w:spacing w:line="360" w:lineRule="auto"/>
        <w:ind w:firstLine="480" w:firstLineChars="200"/>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3.4</w:t>
      </w:r>
      <w:r>
        <w:rPr>
          <w:rFonts w:hint="default" w:ascii="宋体" w:hAnsi="宋体" w:eastAsia="宋体" w:cs="宋体"/>
          <w:b w:val="0"/>
          <w:bCs w:val="0"/>
          <w:color w:val="000000" w:themeColor="text1"/>
          <w:sz w:val="24"/>
          <w:szCs w:val="24"/>
          <w:lang w:val="en-US" w:eastAsia="zh-CN"/>
          <w14:textFill>
            <w14:solidFill>
              <w14:schemeClr w14:val="tx1"/>
            </w14:solidFill>
          </w14:textFill>
        </w:rPr>
        <w:t>试验力测量范围</w:t>
      </w: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w:t>
      </w:r>
      <w:r>
        <w:rPr>
          <w:rFonts w:hint="default" w:ascii="宋体" w:hAnsi="宋体" w:eastAsia="宋体" w:cs="宋体"/>
          <w:b w:val="0"/>
          <w:bCs w:val="0"/>
          <w:color w:val="000000" w:themeColor="text1"/>
          <w:sz w:val="24"/>
          <w:szCs w:val="24"/>
          <w:lang w:val="en-US" w:eastAsia="zh-CN"/>
          <w14:textFill>
            <w14:solidFill>
              <w14:schemeClr w14:val="tx1"/>
            </w14:solidFill>
          </w14:textFill>
        </w:rPr>
        <w:tab/>
      </w:r>
      <w:r>
        <w:rPr>
          <w:rFonts w:hint="default" w:ascii="宋体" w:hAnsi="宋体" w:eastAsia="宋体" w:cs="宋体"/>
          <w:b w:val="0"/>
          <w:bCs w:val="0"/>
          <w:color w:val="000000" w:themeColor="text1"/>
          <w:sz w:val="24"/>
          <w:szCs w:val="24"/>
          <w:lang w:val="en-US" w:eastAsia="zh-CN"/>
          <w14:textFill>
            <w14:solidFill>
              <w14:schemeClr w14:val="tx1"/>
            </w14:solidFill>
          </w14:textFill>
        </w:rPr>
        <w:t>满量程的 0.4%~100%</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p>
    <w:p>
      <w:pPr>
        <w:numPr>
          <w:ilvl w:val="0"/>
          <w:numId w:val="0"/>
        </w:numPr>
        <w:spacing w:line="360" w:lineRule="auto"/>
        <w:ind w:firstLine="480" w:firstLineChars="200"/>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3.5</w:t>
      </w:r>
      <w:r>
        <w:rPr>
          <w:rFonts w:hint="default" w:ascii="宋体" w:hAnsi="宋体" w:eastAsia="宋体" w:cs="宋体"/>
          <w:b w:val="0"/>
          <w:bCs w:val="0"/>
          <w:color w:val="000000" w:themeColor="text1"/>
          <w:sz w:val="24"/>
          <w:szCs w:val="24"/>
          <w:lang w:val="en-US" w:eastAsia="zh-CN"/>
          <w14:textFill>
            <w14:solidFill>
              <w14:schemeClr w14:val="tx1"/>
            </w14:solidFill>
          </w14:textFill>
        </w:rPr>
        <w:t>试验力分辨力</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r>
        <w:rPr>
          <w:rFonts w:hint="default" w:ascii="宋体" w:hAnsi="宋体" w:eastAsia="宋体" w:cs="宋体"/>
          <w:b w:val="0"/>
          <w:bCs w:val="0"/>
          <w:color w:val="000000" w:themeColor="text1"/>
          <w:sz w:val="24"/>
          <w:szCs w:val="24"/>
          <w:lang w:val="en-US" w:eastAsia="zh-CN"/>
          <w14:textFill>
            <w14:solidFill>
              <w14:schemeClr w14:val="tx1"/>
            </w14:solidFill>
          </w14:textFill>
        </w:rPr>
        <w:tab/>
      </w: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w:t>
      </w:r>
      <w:r>
        <w:rPr>
          <w:rFonts w:hint="default" w:ascii="宋体" w:hAnsi="宋体" w:eastAsia="宋体" w:cs="宋体"/>
          <w:b w:val="0"/>
          <w:bCs w:val="0"/>
          <w:color w:val="000000" w:themeColor="text1"/>
          <w:sz w:val="24"/>
          <w:szCs w:val="24"/>
          <w:lang w:val="en-US" w:eastAsia="zh-CN"/>
          <w14:textFill>
            <w14:solidFill>
              <w14:schemeClr w14:val="tx1"/>
            </w14:solidFill>
          </w14:textFill>
        </w:rPr>
        <w:t>1/1000000FS</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p>
    <w:p>
      <w:pPr>
        <w:numPr>
          <w:ilvl w:val="0"/>
          <w:numId w:val="0"/>
        </w:numPr>
        <w:spacing w:line="360" w:lineRule="auto"/>
        <w:ind w:firstLine="480" w:firstLineChars="200"/>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3.6</w:t>
      </w:r>
      <w:r>
        <w:rPr>
          <w:rFonts w:hint="default" w:ascii="宋体" w:hAnsi="宋体" w:eastAsia="宋体" w:cs="宋体"/>
          <w:b w:val="0"/>
          <w:bCs w:val="0"/>
          <w:color w:val="000000" w:themeColor="text1"/>
          <w:sz w:val="24"/>
          <w:szCs w:val="24"/>
          <w:lang w:val="en-US" w:eastAsia="zh-CN"/>
          <w14:textFill>
            <w14:solidFill>
              <w14:schemeClr w14:val="tx1"/>
            </w14:solidFill>
          </w14:textFill>
        </w:rPr>
        <w:t>力控速率调节范围</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r>
        <w:rPr>
          <w:rFonts w:hint="default" w:ascii="宋体" w:hAnsi="宋体" w:eastAsia="宋体" w:cs="宋体"/>
          <w:b w:val="0"/>
          <w:bCs w:val="0"/>
          <w:color w:val="000000" w:themeColor="text1"/>
          <w:sz w:val="24"/>
          <w:szCs w:val="24"/>
          <w:lang w:val="en-US" w:eastAsia="zh-CN"/>
          <w14:textFill>
            <w14:solidFill>
              <w14:schemeClr w14:val="tx1"/>
            </w14:solidFill>
          </w14:textFill>
        </w:rPr>
        <w:tab/>
      </w:r>
      <w:r>
        <w:rPr>
          <w:rFonts w:hint="default" w:ascii="宋体" w:hAnsi="宋体" w:eastAsia="宋体" w:cs="宋体"/>
          <w:b w:val="0"/>
          <w:bCs w:val="0"/>
          <w:color w:val="000000" w:themeColor="text1"/>
          <w:sz w:val="24"/>
          <w:szCs w:val="24"/>
          <w:lang w:val="en-US" w:eastAsia="zh-CN"/>
          <w14:textFill>
            <w14:solidFill>
              <w14:schemeClr w14:val="tx1"/>
            </w14:solidFill>
          </w14:textFill>
        </w:rPr>
        <w:t>0.005%~5%FS/s</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p>
    <w:p>
      <w:pPr>
        <w:numPr>
          <w:ilvl w:val="0"/>
          <w:numId w:val="0"/>
        </w:numPr>
        <w:spacing w:line="360" w:lineRule="auto"/>
        <w:ind w:firstLine="480" w:firstLineChars="200"/>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3.7</w:t>
      </w:r>
      <w:r>
        <w:rPr>
          <w:rFonts w:hint="default" w:ascii="宋体" w:hAnsi="宋体" w:eastAsia="宋体" w:cs="宋体"/>
          <w:b w:val="0"/>
          <w:bCs w:val="0"/>
          <w:color w:val="000000" w:themeColor="text1"/>
          <w:sz w:val="24"/>
          <w:szCs w:val="24"/>
          <w:lang w:val="en-US" w:eastAsia="zh-CN"/>
          <w14:textFill>
            <w14:solidFill>
              <w14:schemeClr w14:val="tx1"/>
            </w14:solidFill>
          </w14:textFill>
        </w:rPr>
        <w:t>力控速率相对误差</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r>
        <w:rPr>
          <w:rFonts w:hint="default" w:ascii="宋体" w:hAnsi="宋体" w:eastAsia="宋体" w:cs="宋体"/>
          <w:b w:val="0"/>
          <w:bCs w:val="0"/>
          <w:color w:val="000000" w:themeColor="text1"/>
          <w:sz w:val="24"/>
          <w:szCs w:val="24"/>
          <w:lang w:val="en-US" w:eastAsia="zh-CN"/>
          <w14:textFill>
            <w14:solidFill>
              <w14:schemeClr w14:val="tx1"/>
            </w14:solidFill>
          </w14:textFill>
        </w:rPr>
        <w:tab/>
      </w:r>
      <w:r>
        <w:rPr>
          <w:rFonts w:hint="default" w:ascii="宋体" w:hAnsi="宋体" w:eastAsia="宋体" w:cs="宋体"/>
          <w:b w:val="0"/>
          <w:bCs w:val="0"/>
          <w:color w:val="000000" w:themeColor="text1"/>
          <w:sz w:val="24"/>
          <w:szCs w:val="24"/>
          <w:lang w:val="en-US" w:eastAsia="zh-CN"/>
          <w14:textFill>
            <w14:solidFill>
              <w14:schemeClr w14:val="tx1"/>
            </w14:solidFill>
          </w14:textFill>
        </w:rPr>
        <w:t>设定值的士1%以内</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p>
    <w:p>
      <w:pPr>
        <w:numPr>
          <w:ilvl w:val="0"/>
          <w:numId w:val="0"/>
        </w:numPr>
        <w:spacing w:line="360" w:lineRule="auto"/>
        <w:ind w:firstLine="480" w:firstLineChars="200"/>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3.8</w:t>
      </w:r>
      <w:r>
        <w:rPr>
          <w:rFonts w:hint="default" w:ascii="宋体" w:hAnsi="宋体" w:eastAsia="宋体" w:cs="宋体"/>
          <w:b w:val="0"/>
          <w:bCs w:val="0"/>
          <w:color w:val="000000" w:themeColor="text1"/>
          <w:sz w:val="24"/>
          <w:szCs w:val="24"/>
          <w:lang w:val="en-US" w:eastAsia="zh-CN"/>
          <w14:textFill>
            <w14:solidFill>
              <w14:schemeClr w14:val="tx1"/>
            </w14:solidFill>
          </w14:textFill>
        </w:rPr>
        <w:t>变形分辨力</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r>
        <w:rPr>
          <w:rFonts w:hint="default" w:ascii="宋体" w:hAnsi="宋体" w:eastAsia="宋体" w:cs="宋体"/>
          <w:b w:val="0"/>
          <w:bCs w:val="0"/>
          <w:color w:val="000000" w:themeColor="text1"/>
          <w:sz w:val="24"/>
          <w:szCs w:val="24"/>
          <w:lang w:val="en-US" w:eastAsia="zh-CN"/>
          <w14:textFill>
            <w14:solidFill>
              <w14:schemeClr w14:val="tx1"/>
            </w14:solidFill>
          </w14:textFill>
        </w:rPr>
        <w:tab/>
      </w: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w:t>
      </w:r>
      <w:r>
        <w:rPr>
          <w:rFonts w:hint="default" w:ascii="宋体" w:hAnsi="宋体" w:eastAsia="宋体" w:cs="宋体"/>
          <w:b w:val="0"/>
          <w:bCs w:val="0"/>
          <w:color w:val="000000" w:themeColor="text1"/>
          <w:sz w:val="24"/>
          <w:szCs w:val="24"/>
          <w:lang w:val="en-US" w:eastAsia="zh-CN"/>
          <w14:textFill>
            <w14:solidFill>
              <w14:schemeClr w14:val="tx1"/>
            </w14:solidFill>
          </w14:textFill>
        </w:rPr>
        <w:t>1/</w:t>
      </w:r>
      <w:r>
        <w:rPr>
          <w:rFonts w:hint="eastAsia" w:ascii="宋体" w:hAnsi="宋体" w:eastAsia="宋体" w:cs="宋体"/>
          <w:b w:val="0"/>
          <w:bCs w:val="0"/>
          <w:color w:val="000000" w:themeColor="text1"/>
          <w:sz w:val="24"/>
          <w:szCs w:val="24"/>
          <w:lang w:val="en-US" w:eastAsia="zh-CN"/>
          <w14:textFill>
            <w14:solidFill>
              <w14:schemeClr w14:val="tx1"/>
            </w14:solidFill>
          </w14:textFill>
        </w:rPr>
        <w:t>10</w:t>
      </w:r>
      <w:r>
        <w:rPr>
          <w:rFonts w:hint="default" w:ascii="宋体" w:hAnsi="宋体" w:eastAsia="宋体" w:cs="宋体"/>
          <w:b w:val="0"/>
          <w:bCs w:val="0"/>
          <w:color w:val="000000" w:themeColor="text1"/>
          <w:sz w:val="24"/>
          <w:szCs w:val="24"/>
          <w:lang w:val="en-US" w:eastAsia="zh-CN"/>
          <w14:textFill>
            <w14:solidFill>
              <w14:schemeClr w14:val="tx1"/>
            </w14:solidFill>
          </w14:textFill>
        </w:rPr>
        <w:t>00000FS</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p>
    <w:p>
      <w:pPr>
        <w:numPr>
          <w:ilvl w:val="0"/>
          <w:numId w:val="0"/>
        </w:numPr>
        <w:spacing w:line="360" w:lineRule="auto"/>
        <w:ind w:firstLine="480" w:firstLineChars="200"/>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3.9</w:t>
      </w:r>
      <w:r>
        <w:rPr>
          <w:rFonts w:hint="default" w:ascii="宋体" w:hAnsi="宋体" w:eastAsia="宋体" w:cs="宋体"/>
          <w:b w:val="0"/>
          <w:bCs w:val="0"/>
          <w:color w:val="000000" w:themeColor="text1"/>
          <w:sz w:val="24"/>
          <w:szCs w:val="24"/>
          <w:lang w:val="en-US" w:eastAsia="zh-CN"/>
          <w14:textFill>
            <w14:solidFill>
              <w14:schemeClr w14:val="tx1"/>
            </w14:solidFill>
          </w14:textFill>
        </w:rPr>
        <w:t>变形测量范围</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r>
        <w:rPr>
          <w:rFonts w:hint="default" w:ascii="宋体" w:hAnsi="宋体" w:eastAsia="宋体" w:cs="宋体"/>
          <w:b w:val="0"/>
          <w:bCs w:val="0"/>
          <w:color w:val="000000" w:themeColor="text1"/>
          <w:sz w:val="24"/>
          <w:szCs w:val="24"/>
          <w:lang w:val="en-US" w:eastAsia="zh-CN"/>
          <w14:textFill>
            <w14:solidFill>
              <w14:schemeClr w14:val="tx1"/>
            </w14:solidFill>
          </w14:textFill>
        </w:rPr>
        <w:tab/>
      </w: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w:t>
      </w:r>
      <w:r>
        <w:rPr>
          <w:rFonts w:hint="default" w:ascii="宋体" w:hAnsi="宋体" w:eastAsia="宋体" w:cs="宋体"/>
          <w:b w:val="0"/>
          <w:bCs w:val="0"/>
          <w:color w:val="000000" w:themeColor="text1"/>
          <w:sz w:val="24"/>
          <w:szCs w:val="24"/>
          <w:lang w:val="en-US" w:eastAsia="zh-CN"/>
          <w14:textFill>
            <w14:solidFill>
              <w14:schemeClr w14:val="tx1"/>
            </w14:solidFill>
          </w14:textFill>
        </w:rPr>
        <w:t>0.2%~100%FS</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p>
    <w:p>
      <w:pPr>
        <w:numPr>
          <w:ilvl w:val="0"/>
          <w:numId w:val="0"/>
        </w:numPr>
        <w:spacing w:line="360" w:lineRule="auto"/>
        <w:ind w:firstLine="480" w:firstLineChars="200"/>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3.10</w:t>
      </w:r>
      <w:r>
        <w:rPr>
          <w:rFonts w:hint="default" w:ascii="宋体" w:hAnsi="宋体" w:eastAsia="宋体" w:cs="宋体"/>
          <w:b w:val="0"/>
          <w:bCs w:val="0"/>
          <w:color w:val="000000" w:themeColor="text1"/>
          <w:sz w:val="24"/>
          <w:szCs w:val="24"/>
          <w:lang w:val="en-US" w:eastAsia="zh-CN"/>
          <w14:textFill>
            <w14:solidFill>
              <w14:schemeClr w14:val="tx1"/>
            </w14:solidFill>
          </w14:textFill>
        </w:rPr>
        <w:t>变形示值相对误差</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r>
        <w:rPr>
          <w:rFonts w:hint="default" w:ascii="宋体" w:hAnsi="宋体" w:eastAsia="宋体" w:cs="宋体"/>
          <w:b w:val="0"/>
          <w:bCs w:val="0"/>
          <w:color w:val="000000" w:themeColor="text1"/>
          <w:sz w:val="24"/>
          <w:szCs w:val="24"/>
          <w:lang w:val="en-US" w:eastAsia="zh-CN"/>
          <w14:textFill>
            <w14:solidFill>
              <w14:schemeClr w14:val="tx1"/>
            </w14:solidFill>
          </w14:textFill>
        </w:rPr>
        <w:tab/>
      </w:r>
      <w:r>
        <w:rPr>
          <w:rFonts w:hint="default" w:ascii="宋体" w:hAnsi="宋体" w:eastAsia="宋体" w:cs="宋体"/>
          <w:b w:val="0"/>
          <w:bCs w:val="0"/>
          <w:color w:val="000000" w:themeColor="text1"/>
          <w:sz w:val="24"/>
          <w:szCs w:val="24"/>
          <w:lang w:val="en-US" w:eastAsia="zh-CN"/>
          <w14:textFill>
            <w14:solidFill>
              <w14:schemeClr w14:val="tx1"/>
            </w14:solidFill>
          </w14:textFill>
        </w:rPr>
        <w:t>设定值的士0.5%以内</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p>
    <w:p>
      <w:pPr>
        <w:numPr>
          <w:ilvl w:val="0"/>
          <w:numId w:val="0"/>
        </w:numPr>
        <w:spacing w:line="360" w:lineRule="auto"/>
        <w:ind w:firstLine="480" w:firstLineChars="200"/>
        <w:rPr>
          <w:rFonts w:hint="eastAsia" w:ascii="宋体" w:hAnsi="宋体" w:eastAsia="宋体" w:cs="宋体"/>
          <w:bCs/>
          <w:color w:val="000000"/>
          <w:sz w:val="24"/>
          <w:szCs w:val="24"/>
          <w:lang w:eastAsia="zh-CN"/>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3.11</w:t>
      </w:r>
      <w:r>
        <w:rPr>
          <w:rFonts w:hint="eastAsia" w:ascii="宋体" w:hAnsi="宋体" w:eastAsia="宋体" w:cs="宋体"/>
          <w:bCs/>
          <w:color w:val="000000"/>
          <w:sz w:val="24"/>
          <w:szCs w:val="24"/>
        </w:rPr>
        <w:t>横梁</w:t>
      </w:r>
      <w:r>
        <w:rPr>
          <w:rFonts w:hint="eastAsia" w:ascii="宋体" w:hAnsi="宋体" w:eastAsia="宋体" w:cs="宋体"/>
          <w:bCs/>
          <w:color w:val="000000"/>
          <w:sz w:val="24"/>
          <w:szCs w:val="24"/>
          <w:lang w:eastAsia="zh-CN"/>
        </w:rPr>
        <w:t>移动</w:t>
      </w:r>
      <w:r>
        <w:rPr>
          <w:rFonts w:hint="eastAsia" w:ascii="宋体" w:hAnsi="宋体" w:eastAsia="宋体" w:cs="宋体"/>
          <w:bCs/>
          <w:color w:val="000000"/>
          <w:sz w:val="24"/>
          <w:szCs w:val="24"/>
        </w:rPr>
        <w:t>速度</w:t>
      </w:r>
      <w:r>
        <w:rPr>
          <w:rFonts w:hint="eastAsia" w:ascii="宋体" w:hAnsi="宋体" w:eastAsia="宋体" w:cs="宋体"/>
          <w:bCs/>
          <w:color w:val="000000"/>
          <w:sz w:val="24"/>
          <w:szCs w:val="24"/>
          <w:lang w:eastAsia="zh-CN"/>
        </w:rPr>
        <w:t>：</w:t>
      </w:r>
      <w:r>
        <w:rPr>
          <w:rFonts w:hint="eastAsia" w:ascii="宋体" w:hAnsi="宋体" w:eastAsia="宋体" w:cs="宋体"/>
          <w:bCs/>
          <w:color w:val="000000"/>
          <w:sz w:val="24"/>
          <w:szCs w:val="24"/>
          <w:lang w:val="en-US" w:eastAsia="zh-CN"/>
        </w:rPr>
        <w:t xml:space="preserve">      </w:t>
      </w:r>
      <w:r>
        <w:rPr>
          <w:rFonts w:hint="eastAsia" w:ascii="宋体" w:hAnsi="宋体" w:eastAsia="宋体" w:cs="宋体"/>
          <w:bCs/>
          <w:color w:val="000000"/>
          <w:sz w:val="24"/>
          <w:szCs w:val="24"/>
        </w:rPr>
        <w:t>0.005～1000mm/min</w:t>
      </w:r>
      <w:r>
        <w:rPr>
          <w:rFonts w:hint="eastAsia" w:ascii="宋体" w:hAnsi="宋体" w:eastAsia="宋体" w:cs="宋体"/>
          <w:bCs/>
          <w:color w:val="000000"/>
          <w:sz w:val="24"/>
          <w:szCs w:val="24"/>
          <w:lang w:eastAsia="zh-CN"/>
        </w:rPr>
        <w:t>；</w:t>
      </w:r>
    </w:p>
    <w:p>
      <w:pPr>
        <w:numPr>
          <w:ilvl w:val="0"/>
          <w:numId w:val="0"/>
        </w:num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3.12试验机双空间 ： 上拉下压结构；</w:t>
      </w:r>
    </w:p>
    <w:p>
      <w:pPr>
        <w:numPr>
          <w:ilvl w:val="0"/>
          <w:numId w:val="0"/>
        </w:num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3.13试验空间：行程大于900mm；</w:t>
      </w:r>
    </w:p>
    <w:p>
      <w:pPr>
        <w:numPr>
          <w:ilvl w:val="0"/>
          <w:numId w:val="0"/>
        </w:numPr>
        <w:spacing w:line="360" w:lineRule="auto"/>
        <w:ind w:firstLine="480" w:firstLineChars="200"/>
        <w:rPr>
          <w:rFonts w:hint="eastAsia" w:ascii="宋体" w:hAnsi="宋体" w:eastAsia="宋体" w:cs="宋体"/>
          <w:bCs/>
          <w:kern w:val="2"/>
          <w:sz w:val="24"/>
          <w:szCs w:val="24"/>
          <w:lang w:val="en-US" w:eastAsia="zh-CN"/>
        </w:rPr>
      </w:pPr>
      <w:r>
        <w:rPr>
          <w:rFonts w:hint="eastAsia" w:ascii="宋体" w:hAnsi="宋体" w:eastAsia="宋体" w:cs="宋体"/>
          <w:bCs/>
          <w:color w:val="000000"/>
          <w:sz w:val="24"/>
          <w:szCs w:val="24"/>
          <w:lang w:val="en-US" w:eastAsia="zh-CN"/>
        </w:rPr>
        <w:t>3.14</w:t>
      </w:r>
      <w:r>
        <w:rPr>
          <w:rFonts w:hint="eastAsia" w:ascii="宋体" w:hAnsi="宋体" w:eastAsia="宋体" w:cs="宋体"/>
          <w:bCs/>
          <w:kern w:val="2"/>
          <w:sz w:val="24"/>
          <w:szCs w:val="24"/>
        </w:rPr>
        <w:t>传感器</w:t>
      </w:r>
      <w:r>
        <w:rPr>
          <w:rFonts w:hint="eastAsia" w:ascii="宋体" w:hAnsi="宋体" w:eastAsia="宋体" w:cs="宋体"/>
          <w:bCs/>
          <w:kern w:val="2"/>
          <w:sz w:val="24"/>
          <w:szCs w:val="24"/>
          <w:lang w:eastAsia="zh-CN"/>
        </w:rPr>
        <w:t>：</w:t>
      </w:r>
      <w:r>
        <w:rPr>
          <w:rFonts w:hint="eastAsia" w:ascii="宋体" w:hAnsi="宋体" w:eastAsia="宋体" w:cs="宋体"/>
          <w:bCs/>
          <w:kern w:val="2"/>
          <w:sz w:val="24"/>
          <w:szCs w:val="24"/>
          <w:lang w:val="en-US" w:eastAsia="zh-CN"/>
        </w:rPr>
        <w:t xml:space="preserve">  5KN，50N载荷传感器各一套；</w:t>
      </w:r>
    </w:p>
    <w:p>
      <w:pPr>
        <w:numPr>
          <w:ilvl w:val="0"/>
          <w:numId w:val="0"/>
        </w:numPr>
        <w:spacing w:line="360" w:lineRule="auto"/>
        <w:ind w:firstLine="480" w:firstLineChars="200"/>
        <w:rPr>
          <w:rFonts w:hint="eastAsia" w:ascii="宋体" w:hAnsi="宋体" w:eastAsia="宋体" w:cs="宋体"/>
          <w:bCs/>
          <w:kern w:val="2"/>
          <w:sz w:val="24"/>
          <w:szCs w:val="24"/>
          <w:lang w:val="en-US" w:eastAsia="zh-CN"/>
        </w:rPr>
      </w:pPr>
      <w:r>
        <w:rPr>
          <w:rFonts w:hint="eastAsia" w:ascii="宋体" w:hAnsi="宋体" w:eastAsia="宋体" w:cs="宋体"/>
          <w:bCs/>
          <w:kern w:val="2"/>
          <w:sz w:val="24"/>
          <w:szCs w:val="24"/>
          <w:lang w:val="en-US" w:eastAsia="zh-CN"/>
        </w:rPr>
        <w:t>3.15控制器：  一套；</w:t>
      </w:r>
    </w:p>
    <w:p>
      <w:pPr>
        <w:numPr>
          <w:ilvl w:val="0"/>
          <w:numId w:val="0"/>
        </w:numPr>
        <w:spacing w:line="360" w:lineRule="auto"/>
        <w:ind w:firstLine="480" w:firstLineChars="200"/>
        <w:rPr>
          <w:rFonts w:hint="eastAsia" w:ascii="宋体" w:hAnsi="宋体" w:eastAsia="宋体" w:cs="宋体"/>
          <w:bCs/>
          <w:color w:val="000000"/>
          <w:kern w:val="2"/>
          <w:sz w:val="24"/>
          <w:szCs w:val="24"/>
          <w:lang w:eastAsia="zh-CN"/>
        </w:rPr>
      </w:pPr>
      <w:r>
        <w:rPr>
          <w:rFonts w:hint="eastAsia" w:ascii="宋体" w:hAnsi="宋体" w:eastAsia="宋体" w:cs="宋体"/>
          <w:bCs/>
          <w:kern w:val="2"/>
          <w:sz w:val="24"/>
          <w:szCs w:val="24"/>
          <w:lang w:val="en-US" w:eastAsia="zh-CN"/>
        </w:rPr>
        <w:t>3.16压缩夹具：一套，盘径</w:t>
      </w:r>
      <w:r>
        <w:rPr>
          <w:rFonts w:hint="eastAsia" w:ascii="宋体" w:hAnsi="宋体" w:eastAsia="宋体" w:cs="宋体"/>
          <w:bCs/>
          <w:color w:val="000000"/>
          <w:kern w:val="2"/>
          <w:sz w:val="24"/>
          <w:szCs w:val="24"/>
        </w:rPr>
        <w:t>Φ100mm</w:t>
      </w:r>
      <w:r>
        <w:rPr>
          <w:rFonts w:hint="eastAsia" w:ascii="宋体" w:hAnsi="宋体" w:eastAsia="宋体" w:cs="宋体"/>
          <w:bCs/>
          <w:color w:val="000000"/>
          <w:kern w:val="2"/>
          <w:sz w:val="24"/>
          <w:szCs w:val="24"/>
          <w:lang w:eastAsia="zh-CN"/>
        </w:rPr>
        <w:t>，带球面自调节装置，可外接千分表；</w:t>
      </w:r>
    </w:p>
    <w:p>
      <w:pPr>
        <w:numPr>
          <w:ilvl w:val="0"/>
          <w:numId w:val="0"/>
        </w:numPr>
        <w:spacing w:line="360" w:lineRule="auto"/>
        <w:ind w:firstLine="480" w:firstLineChars="200"/>
        <w:rPr>
          <w:rFonts w:hint="eastAsia" w:ascii="宋体" w:hAnsi="宋体" w:eastAsia="宋体" w:cs="宋体"/>
          <w:bCs/>
          <w:kern w:val="2"/>
          <w:sz w:val="24"/>
          <w:szCs w:val="24"/>
          <w:lang w:val="en-US" w:eastAsia="zh-CN"/>
        </w:rPr>
      </w:pPr>
      <w:r>
        <w:rPr>
          <w:rFonts w:hint="eastAsia" w:ascii="宋体" w:hAnsi="宋体" w:eastAsia="宋体" w:cs="宋体"/>
          <w:bCs/>
          <w:color w:val="000000"/>
          <w:kern w:val="2"/>
          <w:sz w:val="24"/>
          <w:szCs w:val="24"/>
          <w:lang w:val="en-US" w:eastAsia="zh-CN"/>
        </w:rPr>
        <w:t>3.17楔形拉伸夹具：一套，</w:t>
      </w:r>
      <w:r>
        <w:rPr>
          <w:rFonts w:hint="eastAsia" w:ascii="宋体" w:hAnsi="宋体" w:eastAsia="宋体" w:cs="宋体"/>
          <w:bCs/>
          <w:kern w:val="2"/>
          <w:sz w:val="24"/>
          <w:szCs w:val="24"/>
          <w:lang w:val="en-US" w:eastAsia="zh-CN"/>
        </w:rPr>
        <w:t>平钳口0-6mm、6mm-12mm；</w:t>
      </w:r>
    </w:p>
    <w:p>
      <w:pPr>
        <w:numPr>
          <w:ilvl w:val="0"/>
          <w:numId w:val="0"/>
        </w:numPr>
        <w:spacing w:line="360" w:lineRule="auto"/>
        <w:ind w:firstLine="480" w:firstLineChars="200"/>
        <w:rPr>
          <w:rFonts w:hint="eastAsia" w:ascii="宋体" w:hAnsi="宋体" w:eastAsia="宋体" w:cs="宋体"/>
          <w:bCs/>
          <w:kern w:val="2"/>
          <w:sz w:val="24"/>
          <w:szCs w:val="24"/>
          <w:lang w:val="en-US" w:eastAsia="zh-CN"/>
        </w:rPr>
      </w:pPr>
      <w:r>
        <w:rPr>
          <w:rFonts w:hint="eastAsia" w:ascii="宋体" w:hAnsi="宋体" w:eastAsia="宋体" w:cs="宋体"/>
          <w:bCs/>
          <w:kern w:val="2"/>
          <w:sz w:val="24"/>
          <w:szCs w:val="24"/>
          <w:lang w:val="en-US" w:eastAsia="zh-CN"/>
        </w:rPr>
        <w:t>3.18对夹拉伸夹具：一套，钳口带橡胶皮，适用</w:t>
      </w:r>
      <w:r>
        <w:rPr>
          <w:rFonts w:hint="default" w:ascii="Arial" w:hAnsi="Arial" w:eastAsia="宋体" w:cs="Arial"/>
          <w:bCs/>
          <w:kern w:val="2"/>
          <w:sz w:val="24"/>
          <w:szCs w:val="24"/>
          <w:lang w:val="en-US" w:eastAsia="zh-CN"/>
        </w:rPr>
        <w:t>≤</w:t>
      </w:r>
      <w:r>
        <w:rPr>
          <w:rFonts w:hint="eastAsia" w:ascii="宋体" w:hAnsi="宋体" w:eastAsia="宋体" w:cs="宋体"/>
          <w:bCs/>
          <w:kern w:val="2"/>
          <w:sz w:val="24"/>
          <w:szCs w:val="24"/>
          <w:lang w:val="en-US" w:eastAsia="zh-CN"/>
        </w:rPr>
        <w:t>500N拉伸试验；</w:t>
      </w:r>
    </w:p>
    <w:p>
      <w:pPr>
        <w:numPr>
          <w:ilvl w:val="0"/>
          <w:numId w:val="0"/>
        </w:numPr>
        <w:spacing w:line="360" w:lineRule="auto"/>
        <w:ind w:firstLine="480" w:firstLineChars="200"/>
        <w:rPr>
          <w:rFonts w:hint="eastAsia" w:ascii="宋体" w:hAnsi="宋体" w:eastAsia="宋体" w:cs="宋体"/>
          <w:bCs/>
          <w:kern w:val="2"/>
          <w:sz w:val="24"/>
          <w:szCs w:val="24"/>
          <w:lang w:val="en-US" w:eastAsia="zh-CN"/>
        </w:rPr>
      </w:pPr>
      <w:r>
        <w:rPr>
          <w:rFonts w:hint="eastAsia" w:ascii="宋体" w:hAnsi="宋体" w:eastAsia="宋体" w:cs="宋体"/>
          <w:bCs/>
          <w:kern w:val="2"/>
          <w:sz w:val="24"/>
          <w:szCs w:val="24"/>
          <w:lang w:val="en-US" w:eastAsia="zh-CN"/>
        </w:rPr>
        <w:t>3.19弯曲夹具： 一套，跨距200mm，压头R5，支座R2、R5，可外接千分表；</w:t>
      </w:r>
    </w:p>
    <w:p>
      <w:pPr>
        <w:numPr>
          <w:ilvl w:val="0"/>
          <w:numId w:val="0"/>
        </w:numPr>
        <w:spacing w:line="360" w:lineRule="auto"/>
        <w:ind w:firstLine="480" w:firstLineChars="200"/>
        <w:jc w:val="both"/>
        <w:rPr>
          <w:rFonts w:hint="eastAsia" w:ascii="宋体" w:hAnsi="宋体" w:eastAsia="宋体" w:cs="宋体"/>
          <w:bCs/>
          <w:kern w:val="2"/>
          <w:sz w:val="24"/>
          <w:szCs w:val="24"/>
          <w:lang w:val="en-US" w:eastAsia="zh-CN"/>
        </w:rPr>
      </w:pPr>
      <w:r>
        <w:rPr>
          <w:rFonts w:hint="eastAsia" w:ascii="宋体" w:hAnsi="宋体" w:eastAsia="宋体" w:cs="宋体"/>
          <w:bCs/>
          <w:kern w:val="2"/>
          <w:sz w:val="24"/>
          <w:szCs w:val="24"/>
          <w:lang w:val="en-US" w:eastAsia="zh-CN"/>
        </w:rPr>
        <w:t>3.20千分表  ：一套，变形量12.5mm，与压缩、弯曲夹具配套，配有压缩模量、弯曲模量计算的试验软件。</w:t>
      </w:r>
    </w:p>
    <w:p>
      <w:pPr>
        <w:numPr>
          <w:ilvl w:val="0"/>
          <w:numId w:val="0"/>
        </w:numPr>
        <w:spacing w:line="360" w:lineRule="auto"/>
        <w:ind w:firstLine="480" w:firstLineChars="200"/>
        <w:rPr>
          <w:rFonts w:hint="eastAsia" w:ascii="宋体" w:hAnsi="宋体" w:eastAsia="宋体" w:cs="宋体"/>
          <w:bCs/>
          <w:kern w:val="2"/>
          <w:sz w:val="24"/>
          <w:szCs w:val="24"/>
          <w:lang w:val="en-US" w:eastAsia="zh-CN"/>
        </w:rPr>
      </w:pPr>
      <w:r>
        <w:rPr>
          <w:rFonts w:hint="eastAsia" w:ascii="宋体" w:hAnsi="宋体" w:eastAsia="宋体" w:cs="宋体"/>
          <w:bCs/>
          <w:kern w:val="2"/>
          <w:sz w:val="24"/>
          <w:szCs w:val="24"/>
          <w:lang w:val="en-US" w:eastAsia="zh-CN"/>
        </w:rPr>
        <w:t>3.21大变形引伸计：一套，可旋转，变形量10mm-800mm；</w:t>
      </w:r>
    </w:p>
    <w:p>
      <w:pPr>
        <w:numPr>
          <w:ilvl w:val="0"/>
          <w:numId w:val="0"/>
        </w:numPr>
        <w:spacing w:line="360" w:lineRule="auto"/>
        <w:ind w:firstLine="480" w:firstLineChars="200"/>
        <w:rPr>
          <w:rFonts w:hint="default" w:ascii="宋体" w:hAnsi="宋体" w:eastAsia="宋体" w:cs="宋体"/>
          <w:bCs/>
          <w:kern w:val="2"/>
          <w:sz w:val="24"/>
          <w:szCs w:val="24"/>
          <w:lang w:val="en-US" w:eastAsia="zh-CN"/>
        </w:rPr>
      </w:pPr>
      <w:r>
        <w:rPr>
          <w:rFonts w:hint="eastAsia" w:ascii="宋体" w:hAnsi="宋体" w:eastAsia="宋体" w:cs="宋体"/>
          <w:bCs/>
          <w:kern w:val="2"/>
          <w:sz w:val="24"/>
          <w:szCs w:val="24"/>
          <w:lang w:val="en-US" w:eastAsia="zh-CN"/>
        </w:rPr>
        <w:t>3.22试验软件：一套，有试验用模板，可编辑试验方案；</w:t>
      </w:r>
    </w:p>
    <w:p>
      <w:pPr>
        <w:numPr>
          <w:ilvl w:val="0"/>
          <w:numId w:val="0"/>
        </w:numPr>
        <w:spacing w:line="360" w:lineRule="auto"/>
        <w:ind w:firstLine="480" w:firstLineChars="200"/>
        <w:rPr>
          <w:rFonts w:hint="eastAsia" w:ascii="宋体" w:hAnsi="宋体" w:eastAsia="宋体" w:cs="宋体"/>
          <w:bCs/>
          <w:kern w:val="2"/>
          <w:sz w:val="24"/>
          <w:szCs w:val="24"/>
          <w:lang w:val="en-US" w:eastAsia="zh-CN"/>
        </w:rPr>
      </w:pPr>
      <w:r>
        <w:rPr>
          <w:rFonts w:hint="eastAsia" w:ascii="宋体" w:hAnsi="宋体" w:eastAsia="宋体" w:cs="宋体"/>
          <w:bCs/>
          <w:kern w:val="2"/>
          <w:sz w:val="24"/>
          <w:szCs w:val="24"/>
          <w:lang w:val="en-US" w:eastAsia="zh-CN"/>
        </w:rPr>
        <w:t>3.23电脑：    一台；</w:t>
      </w:r>
    </w:p>
    <w:p>
      <w:pPr>
        <w:numPr>
          <w:ilvl w:val="0"/>
          <w:numId w:val="0"/>
        </w:numPr>
        <w:spacing w:line="360" w:lineRule="auto"/>
        <w:ind w:firstLine="480" w:firstLineChars="200"/>
        <w:rPr>
          <w:rFonts w:hint="default" w:ascii="宋体" w:hAnsi="宋体" w:eastAsia="宋体" w:cs="宋体"/>
          <w:bCs/>
          <w:kern w:val="2"/>
          <w:sz w:val="24"/>
          <w:szCs w:val="24"/>
          <w:lang w:val="en-US" w:eastAsia="zh-CN"/>
        </w:rPr>
      </w:pPr>
      <w:r>
        <w:rPr>
          <w:rFonts w:hint="eastAsia" w:ascii="宋体" w:hAnsi="宋体" w:eastAsia="宋体" w:cs="宋体"/>
          <w:bCs/>
          <w:kern w:val="2"/>
          <w:sz w:val="24"/>
          <w:szCs w:val="24"/>
          <w:lang w:val="en-US" w:eastAsia="zh-CN"/>
        </w:rPr>
        <w:t>3.24密封条压缩性能夹具：QC/T 710 压缩负荷试验夹具一套；</w:t>
      </w:r>
    </w:p>
    <w:p>
      <w:pPr>
        <w:spacing w:line="360" w:lineRule="auto"/>
        <w:ind w:firstLine="480" w:firstLineChars="200"/>
        <w:rPr>
          <w:rFonts w:hint="eastAsia" w:ascii="黑体" w:hAnsi="黑体" w:eastAsia="黑体" w:cs="黑体"/>
          <w:sz w:val="24"/>
          <w:szCs w:val="24"/>
          <w:lang w:val="en-US" w:eastAsia="zh-CN"/>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材料选用及其材料处理要求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满足防锈、防腐的要求（耐汽车用燃油、机油、制动液等），卖方推荐、提供选用配置表，买方确认。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结构要求，包括布局、安装空间限制、外形尺寸等方面的要求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布局简洁。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保养、维修、使用方便性要求</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卖方提供保养、维修、使用的说明，买方确认</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安全防护、环境保护、节能要求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必须符合中国有关标准要求。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其它配套供货要求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配套采购的工具、量具，卖方提供，买方确认。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其它要求</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设备及设备所含测量元件必须经过省级或省级以上计量单位计量认证</w:t>
      </w:r>
      <w:r>
        <w:rPr>
          <w:rFonts w:hint="eastAsia" w:ascii="宋体" w:hAnsi="宋体" w:eastAsia="宋体" w:cs="宋体"/>
          <w:sz w:val="24"/>
          <w:szCs w:val="24"/>
          <w:lang w:val="en-US" w:eastAsia="zh-CN"/>
        </w:rPr>
        <w:t>或厂家负责计量检测</w:t>
      </w:r>
      <w:r>
        <w:rPr>
          <w:rFonts w:hint="eastAsia" w:ascii="宋体" w:hAnsi="宋体" w:eastAsia="宋体" w:cs="宋体"/>
          <w:sz w:val="24"/>
          <w:szCs w:val="24"/>
          <w:lang w:eastAsia="zh-CN"/>
        </w:rPr>
        <w:t>。</w:t>
      </w:r>
    </w:p>
    <w:p>
      <w:pPr>
        <w:pStyle w:val="118"/>
        <w:spacing w:line="360" w:lineRule="auto"/>
        <w:rPr>
          <w:rFonts w:ascii="宋体" w:hAnsi="宋体" w:cs="宋体"/>
          <w:color w:val="auto"/>
        </w:rPr>
      </w:pPr>
      <w:r>
        <w:rPr>
          <w:rFonts w:hint="eastAsia" w:ascii="宋体" w:hAnsi="宋体" w:cs="宋体"/>
          <w:color w:val="auto"/>
        </w:rPr>
        <w:t>四、执行标准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7.涉及的主要标准表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675"/>
        <w:gridCol w:w="2835"/>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pPr>
              <w:jc w:val="center"/>
              <w:rPr>
                <w:rFonts w:ascii="宋体" w:hAnsi="宋体" w:eastAsia="宋体" w:cs="宋体"/>
                <w:b/>
                <w:color w:val="000000"/>
                <w:sz w:val="24"/>
                <w:szCs w:val="24"/>
              </w:rPr>
            </w:pPr>
            <w:r>
              <w:rPr>
                <w:rFonts w:hint="eastAsia" w:ascii="宋体" w:hAnsi="宋体" w:eastAsia="宋体" w:cs="宋体"/>
                <w:b/>
                <w:color w:val="000000"/>
                <w:sz w:val="24"/>
                <w:szCs w:val="24"/>
              </w:rPr>
              <w:t>序号</w:t>
            </w:r>
          </w:p>
        </w:tc>
        <w:tc>
          <w:tcPr>
            <w:tcW w:w="3675" w:type="dxa"/>
            <w:vAlign w:val="center"/>
          </w:tcPr>
          <w:p>
            <w:pPr>
              <w:jc w:val="center"/>
              <w:rPr>
                <w:rFonts w:ascii="宋体" w:hAnsi="宋体" w:eastAsia="宋体" w:cs="宋体"/>
                <w:b/>
                <w:color w:val="000000"/>
                <w:sz w:val="24"/>
                <w:szCs w:val="24"/>
              </w:rPr>
            </w:pPr>
            <w:r>
              <w:rPr>
                <w:rFonts w:hint="eastAsia" w:ascii="宋体" w:hAnsi="宋体" w:eastAsia="宋体" w:cs="宋体"/>
                <w:b/>
                <w:color w:val="000000"/>
                <w:sz w:val="24"/>
                <w:szCs w:val="24"/>
              </w:rPr>
              <w:t>标准名称</w:t>
            </w:r>
          </w:p>
        </w:tc>
        <w:tc>
          <w:tcPr>
            <w:tcW w:w="2835" w:type="dxa"/>
            <w:vAlign w:val="center"/>
          </w:tcPr>
          <w:p>
            <w:pPr>
              <w:jc w:val="center"/>
              <w:rPr>
                <w:rFonts w:ascii="宋体" w:hAnsi="宋体" w:eastAsia="宋体" w:cs="宋体"/>
                <w:b/>
                <w:color w:val="000000"/>
                <w:sz w:val="24"/>
                <w:szCs w:val="24"/>
              </w:rPr>
            </w:pPr>
            <w:r>
              <w:rPr>
                <w:rFonts w:hint="eastAsia" w:ascii="宋体" w:hAnsi="宋体" w:eastAsia="宋体" w:cs="宋体"/>
                <w:b/>
                <w:color w:val="000000"/>
                <w:sz w:val="24"/>
                <w:szCs w:val="24"/>
              </w:rPr>
              <w:t>标准编号</w:t>
            </w:r>
          </w:p>
        </w:tc>
        <w:tc>
          <w:tcPr>
            <w:tcW w:w="1665" w:type="dxa"/>
            <w:vAlign w:val="center"/>
          </w:tcPr>
          <w:p>
            <w:pPr>
              <w:jc w:val="center"/>
              <w:rPr>
                <w:rFonts w:ascii="宋体" w:hAnsi="宋体" w:eastAsia="宋体" w:cs="宋体"/>
                <w:b/>
                <w:color w:val="000000"/>
                <w:sz w:val="24"/>
                <w:szCs w:val="24"/>
              </w:rPr>
            </w:pPr>
            <w:r>
              <w:rPr>
                <w:rFonts w:hint="eastAsia" w:ascii="宋体" w:hAnsi="宋体" w:eastAsia="宋体" w:cs="宋体"/>
                <w:b/>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28" w:type="dxa"/>
            <w:vAlign w:val="center"/>
          </w:tcPr>
          <w:p>
            <w:pPr>
              <w:jc w:val="center"/>
              <w:rPr>
                <w:rFonts w:ascii="宋体" w:hAnsi="宋体" w:eastAsia="宋体" w:cs="宋体"/>
                <w:sz w:val="24"/>
                <w:szCs w:val="24"/>
              </w:rPr>
            </w:pPr>
            <w:r>
              <w:rPr>
                <w:rFonts w:hint="eastAsia" w:ascii="宋体" w:hAnsi="宋体" w:eastAsia="宋体" w:cs="宋体"/>
                <w:sz w:val="24"/>
                <w:szCs w:val="24"/>
              </w:rPr>
              <w:t>1</w:t>
            </w:r>
          </w:p>
        </w:tc>
        <w:tc>
          <w:tcPr>
            <w:tcW w:w="3675" w:type="dxa"/>
            <w:vAlign w:val="center"/>
          </w:tcPr>
          <w:p>
            <w:pPr>
              <w:jc w:val="center"/>
              <w:rPr>
                <w:rFonts w:hint="eastAsia" w:ascii="宋体" w:hAnsi="宋体" w:eastAsia="宋体" w:cs="宋体"/>
                <w:bCs/>
                <w:sz w:val="24"/>
                <w:szCs w:val="24"/>
                <w:lang w:val="en-US" w:eastAsia="zh-CN"/>
              </w:rPr>
            </w:pPr>
            <w:r>
              <w:rPr>
                <w:rFonts w:hint="eastAsia" w:ascii="宋体" w:hAnsi="宋体" w:eastAsia="宋体" w:cs="宋体"/>
                <w:bCs/>
                <w:sz w:val="24"/>
                <w:szCs w:val="24"/>
              </w:rPr>
              <w:t>劳动安全和劳动卫生管理</w:t>
            </w:r>
          </w:p>
        </w:tc>
        <w:tc>
          <w:tcPr>
            <w:tcW w:w="2835" w:type="dxa"/>
            <w:vAlign w:val="center"/>
          </w:tcPr>
          <w:p>
            <w:pPr>
              <w:jc w:val="center"/>
              <w:rPr>
                <w:rFonts w:hint="eastAsia" w:ascii="宋体" w:hAnsi="宋体" w:eastAsia="宋体" w:cs="宋体"/>
                <w:bCs/>
                <w:sz w:val="24"/>
                <w:szCs w:val="24"/>
                <w:lang w:val="en-US" w:eastAsia="zh-CN"/>
              </w:rPr>
            </w:pPr>
            <w:r>
              <w:rPr>
                <w:rFonts w:hint="eastAsia" w:ascii="宋体" w:hAnsi="宋体" w:eastAsia="宋体" w:cs="宋体"/>
                <w:bCs/>
                <w:sz w:val="24"/>
                <w:szCs w:val="24"/>
              </w:rPr>
              <w:t>GB7691-87</w:t>
            </w:r>
          </w:p>
        </w:tc>
        <w:tc>
          <w:tcPr>
            <w:tcW w:w="1665" w:type="dxa"/>
            <w:vAlign w:val="center"/>
          </w:tcPr>
          <w:p>
            <w:pPr>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3675" w:type="dxa"/>
            <w:vAlign w:val="center"/>
          </w:tcPr>
          <w:p>
            <w:pPr>
              <w:jc w:val="center"/>
              <w:rPr>
                <w:rFonts w:hint="eastAsia" w:ascii="宋体" w:hAnsi="宋体" w:eastAsia="宋体" w:cs="宋体"/>
                <w:bCs/>
                <w:sz w:val="24"/>
                <w:szCs w:val="24"/>
                <w:lang w:val="en-US" w:eastAsia="zh-CN"/>
              </w:rPr>
            </w:pPr>
            <w:r>
              <w:rPr>
                <w:rFonts w:hint="eastAsia" w:ascii="宋体" w:hAnsi="宋体" w:eastAsia="宋体" w:cs="宋体"/>
                <w:bCs/>
                <w:sz w:val="24"/>
                <w:szCs w:val="24"/>
              </w:rPr>
              <w:t>有限空间作业安全技术要求</w:t>
            </w:r>
          </w:p>
        </w:tc>
        <w:tc>
          <w:tcPr>
            <w:tcW w:w="2835" w:type="dxa"/>
            <w:vAlign w:val="center"/>
          </w:tcPr>
          <w:p>
            <w:pPr>
              <w:jc w:val="center"/>
              <w:rPr>
                <w:rFonts w:hint="eastAsia" w:ascii="宋体" w:hAnsi="宋体" w:eastAsia="宋体" w:cs="宋体"/>
                <w:bCs/>
                <w:sz w:val="24"/>
                <w:szCs w:val="24"/>
                <w:lang w:val="en-US" w:eastAsia="zh-CN"/>
              </w:rPr>
            </w:pPr>
            <w:r>
              <w:rPr>
                <w:rFonts w:hint="eastAsia" w:ascii="宋体" w:hAnsi="宋体" w:eastAsia="宋体" w:cs="宋体"/>
                <w:bCs/>
                <w:sz w:val="24"/>
                <w:szCs w:val="24"/>
              </w:rPr>
              <w:t>GB12942-91</w:t>
            </w:r>
          </w:p>
        </w:tc>
        <w:tc>
          <w:tcPr>
            <w:tcW w:w="1665" w:type="dxa"/>
            <w:vAlign w:val="center"/>
          </w:tcPr>
          <w:p>
            <w:pPr>
              <w:jc w:val="center"/>
              <w:rPr>
                <w:rFonts w:hint="eastAsia"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3675" w:type="dxa"/>
            <w:vAlign w:val="center"/>
          </w:tcPr>
          <w:p>
            <w:pPr>
              <w:jc w:val="center"/>
              <w:rPr>
                <w:rFonts w:hint="eastAsia" w:ascii="宋体" w:hAnsi="宋体" w:eastAsia="宋体" w:cs="宋体"/>
                <w:bCs/>
                <w:sz w:val="24"/>
                <w:szCs w:val="24"/>
                <w:lang w:val="en-US" w:eastAsia="zh-CN"/>
              </w:rPr>
            </w:pPr>
            <w:r>
              <w:rPr>
                <w:rFonts w:hint="eastAsia" w:ascii="宋体" w:hAnsi="宋体" w:eastAsia="宋体" w:cs="宋体"/>
                <w:bCs/>
                <w:sz w:val="24"/>
                <w:szCs w:val="24"/>
              </w:rPr>
              <w:t>工业企业设计卫生标准</w:t>
            </w:r>
          </w:p>
        </w:tc>
        <w:tc>
          <w:tcPr>
            <w:tcW w:w="2835" w:type="dxa"/>
            <w:vAlign w:val="center"/>
          </w:tcPr>
          <w:p>
            <w:pPr>
              <w:jc w:val="center"/>
              <w:rPr>
                <w:rFonts w:hint="eastAsia" w:ascii="宋体" w:hAnsi="宋体" w:eastAsia="宋体" w:cs="宋体"/>
                <w:bCs/>
                <w:sz w:val="24"/>
                <w:szCs w:val="24"/>
                <w:lang w:val="en-US" w:eastAsia="zh-CN"/>
              </w:rPr>
            </w:pPr>
            <w:r>
              <w:rPr>
                <w:rFonts w:hint="eastAsia" w:ascii="宋体" w:hAnsi="宋体" w:eastAsia="宋体" w:cs="宋体"/>
                <w:bCs/>
                <w:sz w:val="24"/>
                <w:szCs w:val="24"/>
              </w:rPr>
              <w:t>GBZ1-2010</w:t>
            </w:r>
          </w:p>
        </w:tc>
        <w:tc>
          <w:tcPr>
            <w:tcW w:w="1665" w:type="dxa"/>
            <w:vAlign w:val="center"/>
          </w:tcPr>
          <w:p>
            <w:pPr>
              <w:jc w:val="center"/>
              <w:rPr>
                <w:rFonts w:hint="eastAsia"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3675" w:type="dxa"/>
            <w:vAlign w:val="center"/>
          </w:tcPr>
          <w:p>
            <w:pPr>
              <w:jc w:val="center"/>
              <w:rPr>
                <w:rFonts w:hint="eastAsia" w:ascii="宋体" w:hAnsi="宋体" w:eastAsia="宋体" w:cs="宋体"/>
                <w:bCs/>
                <w:sz w:val="24"/>
                <w:szCs w:val="24"/>
                <w:lang w:val="en-US" w:eastAsia="zh-CN"/>
              </w:rPr>
            </w:pPr>
            <w:r>
              <w:rPr>
                <w:rFonts w:hint="eastAsia" w:ascii="宋体" w:hAnsi="宋体" w:eastAsia="宋体" w:cs="宋体"/>
                <w:bCs/>
                <w:sz w:val="24"/>
                <w:szCs w:val="24"/>
              </w:rPr>
              <w:t>《设备设施颜色标识》</w:t>
            </w:r>
          </w:p>
        </w:tc>
        <w:tc>
          <w:tcPr>
            <w:tcW w:w="2835" w:type="dxa"/>
            <w:vAlign w:val="center"/>
          </w:tcPr>
          <w:p>
            <w:pPr>
              <w:jc w:val="center"/>
              <w:rPr>
                <w:rFonts w:hint="eastAsia" w:ascii="宋体" w:hAnsi="宋体" w:eastAsia="宋体" w:cs="宋体"/>
                <w:bCs/>
                <w:sz w:val="24"/>
                <w:szCs w:val="24"/>
                <w:lang w:val="en-US" w:eastAsia="zh-CN"/>
              </w:rPr>
            </w:pPr>
            <w:r>
              <w:rPr>
                <w:rFonts w:hint="eastAsia" w:ascii="宋体" w:hAnsi="宋体" w:eastAsia="宋体" w:cs="宋体"/>
                <w:bCs/>
                <w:sz w:val="24"/>
                <w:szCs w:val="24"/>
              </w:rPr>
              <w:t>Q/ZZ 30070-2020</w:t>
            </w:r>
          </w:p>
        </w:tc>
        <w:tc>
          <w:tcPr>
            <w:tcW w:w="1665" w:type="dxa"/>
            <w:vAlign w:val="center"/>
          </w:tcPr>
          <w:p>
            <w:pPr>
              <w:jc w:val="center"/>
              <w:rPr>
                <w:rFonts w:hint="eastAsia"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3675" w:type="dxa"/>
            <w:vAlign w:val="center"/>
          </w:tcPr>
          <w:p>
            <w:pPr>
              <w:jc w:val="center"/>
              <w:rPr>
                <w:rFonts w:hint="default" w:ascii="宋体" w:hAnsi="宋体" w:eastAsia="宋体" w:cs="宋体"/>
                <w:bCs/>
                <w:sz w:val="24"/>
                <w:szCs w:val="24"/>
                <w:lang w:val="en-US" w:eastAsia="zh-CN"/>
              </w:rPr>
            </w:pPr>
            <w:r>
              <w:rPr>
                <w:rFonts w:hint="eastAsia" w:ascii="宋体" w:hAnsi="宋体" w:eastAsia="宋体" w:cs="宋体"/>
                <w:bCs/>
                <w:sz w:val="24"/>
                <w:szCs w:val="24"/>
                <w:lang w:val="en-US" w:eastAsia="zh-CN"/>
              </w:rPr>
              <w:t>密封条技术</w:t>
            </w:r>
          </w:p>
        </w:tc>
        <w:tc>
          <w:tcPr>
            <w:tcW w:w="2835" w:type="dxa"/>
            <w:vAlign w:val="center"/>
          </w:tcPr>
          <w:p>
            <w:pPr>
              <w:jc w:val="center"/>
              <w:rPr>
                <w:rFonts w:hint="default" w:ascii="宋体" w:hAnsi="宋体" w:eastAsia="宋体" w:cs="宋体"/>
                <w:bCs/>
                <w:sz w:val="24"/>
                <w:szCs w:val="24"/>
                <w:lang w:val="en-US" w:eastAsia="zh-CN"/>
              </w:rPr>
            </w:pPr>
            <w:r>
              <w:rPr>
                <w:rFonts w:hint="eastAsia" w:ascii="宋体" w:hAnsi="宋体" w:eastAsia="宋体" w:cs="宋体"/>
                <w:bCs/>
                <w:sz w:val="24"/>
                <w:szCs w:val="24"/>
              </w:rPr>
              <w:t>Q/ZZ</w:t>
            </w:r>
            <w:r>
              <w:rPr>
                <w:rFonts w:hint="eastAsia" w:ascii="宋体" w:hAnsi="宋体" w:eastAsia="宋体" w:cs="宋体"/>
                <w:bCs/>
                <w:sz w:val="24"/>
                <w:szCs w:val="24"/>
                <w:lang w:val="en-US" w:eastAsia="zh-CN"/>
              </w:rPr>
              <w:t xml:space="preserve"> 11545-2008</w:t>
            </w:r>
          </w:p>
        </w:tc>
        <w:tc>
          <w:tcPr>
            <w:tcW w:w="1665" w:type="dxa"/>
            <w:vAlign w:val="center"/>
          </w:tcPr>
          <w:p>
            <w:pPr>
              <w:jc w:val="center"/>
              <w:rPr>
                <w:rFonts w:hint="eastAsia" w:ascii="宋体" w:hAnsi="宋体" w:eastAsia="宋体" w:cs="宋体"/>
                <w:bCs/>
                <w:sz w:val="24"/>
                <w:szCs w:val="24"/>
              </w:rPr>
            </w:pPr>
          </w:p>
        </w:tc>
      </w:tr>
    </w:tbl>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  </w:t>
      </w:r>
    </w:p>
    <w:p>
      <w:pPr>
        <w:widowControl/>
        <w:spacing w:line="360" w:lineRule="auto"/>
        <w:jc w:val="left"/>
        <w:rPr>
          <w:rFonts w:ascii="宋体" w:hAnsi="Calibri" w:eastAsia="宋体" w:cs="Times New Roman"/>
          <w:szCs w:val="20"/>
        </w:rPr>
      </w:pPr>
      <w:r>
        <w:rPr>
          <w:rFonts w:ascii="宋体" w:hAnsi="Calibri" w:eastAsia="宋体" w:cs="Times New Roman"/>
          <w:szCs w:val="20"/>
        </w:rPr>
        <w:br w:type="page"/>
      </w: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13"/>
    </w:p>
    <w:p/>
    <w:p>
      <w:pPr>
        <w:keepNext/>
        <w:keepLines/>
        <w:spacing w:line="360" w:lineRule="auto"/>
        <w:jc w:val="center"/>
        <w:outlineLvl w:val="2"/>
        <w:rPr>
          <w:rFonts w:ascii="宋体" w:hAnsi="宋体" w:eastAsia="宋体" w:cs="宋体"/>
          <w:b/>
          <w:bCs/>
          <w:sz w:val="24"/>
          <w:szCs w:val="32"/>
        </w:rPr>
      </w:pPr>
      <w:bookmarkStart w:id="14" w:name="_Toc169605882"/>
      <w:r>
        <w:rPr>
          <w:rFonts w:hint="eastAsia" w:ascii="宋体" w:hAnsi="宋体" w:eastAsia="宋体" w:cs="宋体"/>
          <w:b/>
          <w:bCs/>
          <w:sz w:val="24"/>
          <w:szCs w:val="32"/>
        </w:rPr>
        <w:t>第一节  供货范围</w:t>
      </w:r>
      <w:bookmarkEnd w:id="14"/>
    </w:p>
    <w:p>
      <w:pPr>
        <w:spacing w:line="420" w:lineRule="exact"/>
        <w:ind w:firstLine="482" w:firstLineChars="200"/>
        <w:outlineLvl w:val="3"/>
        <w:rPr>
          <w:rFonts w:hint="eastAsia" w:ascii="宋体" w:hAnsi="宋体" w:eastAsia="宋体" w:cs="宋体"/>
          <w:b/>
          <w:bCs/>
          <w:sz w:val="24"/>
          <w:szCs w:val="24"/>
          <w:highlight w:val="yellow"/>
        </w:rPr>
      </w:pPr>
      <w:r>
        <w:rPr>
          <w:rFonts w:hint="eastAsia" w:ascii="宋体" w:hAnsi="宋体" w:eastAsia="宋体" w:cs="宋体"/>
          <w:b/>
          <w:bCs/>
          <w:sz w:val="24"/>
          <w:szCs w:val="24"/>
        </w:rPr>
        <w:t>一、</w:t>
      </w:r>
      <w:r>
        <w:rPr>
          <w:rFonts w:hint="eastAsia" w:ascii="宋体" w:hAnsi="宋体" w:eastAsia="宋体" w:cs="宋体"/>
          <w:b/>
          <w:bCs/>
          <w:sz w:val="24"/>
          <w:szCs w:val="24"/>
          <w:highlight w:val="yellow"/>
        </w:rPr>
        <w:t>供货范围</w:t>
      </w:r>
    </w:p>
    <w:tbl>
      <w:tblPr>
        <w:tblStyle w:val="35"/>
        <w:tblW w:w="4996" w:type="pct"/>
        <w:jc w:val="center"/>
        <w:tblLayout w:type="autofit"/>
        <w:tblCellMar>
          <w:top w:w="0" w:type="dxa"/>
          <w:left w:w="108" w:type="dxa"/>
          <w:bottom w:w="0" w:type="dxa"/>
          <w:right w:w="108" w:type="dxa"/>
        </w:tblCellMar>
      </w:tblPr>
      <w:tblGrid>
        <w:gridCol w:w="995"/>
        <w:gridCol w:w="2070"/>
        <w:gridCol w:w="2070"/>
        <w:gridCol w:w="2078"/>
        <w:gridCol w:w="2066"/>
      </w:tblGrid>
      <w:tr>
        <w:tblPrEx>
          <w:tblCellMar>
            <w:top w:w="0" w:type="dxa"/>
            <w:left w:w="108" w:type="dxa"/>
            <w:bottom w:w="0" w:type="dxa"/>
            <w:right w:w="108" w:type="dxa"/>
          </w:tblCellMar>
        </w:tblPrEx>
        <w:trPr>
          <w:trHeight w:val="390" w:hRule="atLeast"/>
          <w:jc w:val="center"/>
        </w:trPr>
        <w:tc>
          <w:tcPr>
            <w:tcW w:w="53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仿宋_GB2312" w:hAnsi="等线" w:cs="宋体"/>
                <w:b/>
                <w:bCs/>
                <w:color w:val="000000"/>
                <w:kern w:val="0"/>
                <w:szCs w:val="28"/>
              </w:rPr>
            </w:pPr>
            <w:r>
              <w:rPr>
                <w:rFonts w:hint="eastAsia" w:ascii="仿宋_GB2312" w:hAnsi="等线" w:cs="宋体"/>
                <w:b/>
                <w:bCs/>
                <w:color w:val="000000"/>
                <w:kern w:val="0"/>
                <w:szCs w:val="28"/>
              </w:rPr>
              <w:t>序号</w:t>
            </w:r>
          </w:p>
        </w:tc>
        <w:tc>
          <w:tcPr>
            <w:tcW w:w="111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仿宋_GB2312" w:hAnsi="等线" w:eastAsia="仿宋_GB2312" w:cs="宋体"/>
                <w:b/>
                <w:bCs/>
                <w:color w:val="000000"/>
                <w:kern w:val="0"/>
                <w:szCs w:val="28"/>
                <w:lang w:val="en-US" w:eastAsia="zh-CN"/>
              </w:rPr>
            </w:pPr>
            <w:r>
              <w:rPr>
                <w:rFonts w:hint="eastAsia" w:ascii="仿宋_GB2312" w:hAnsi="等线" w:cs="宋体"/>
                <w:b/>
                <w:bCs/>
                <w:color w:val="000000"/>
                <w:kern w:val="0"/>
                <w:szCs w:val="28"/>
                <w:lang w:val="en-US" w:eastAsia="zh-CN"/>
              </w:rPr>
              <w:t>设备名称</w:t>
            </w:r>
          </w:p>
        </w:tc>
        <w:tc>
          <w:tcPr>
            <w:tcW w:w="111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仿宋_GB2312" w:hAnsi="等线" w:cs="宋体"/>
                <w:b/>
                <w:bCs/>
                <w:color w:val="000000"/>
                <w:kern w:val="0"/>
                <w:szCs w:val="28"/>
                <w:lang w:val="en-US" w:eastAsia="zh-CN"/>
              </w:rPr>
            </w:pPr>
            <w:r>
              <w:rPr>
                <w:rFonts w:hint="eastAsia" w:ascii="仿宋_GB2312" w:hAnsi="等线" w:cs="宋体"/>
                <w:b/>
                <w:bCs/>
                <w:color w:val="000000"/>
                <w:kern w:val="0"/>
                <w:szCs w:val="28"/>
                <w:lang w:val="en-US" w:eastAsia="zh-CN"/>
              </w:rPr>
              <w:t>用途</w:t>
            </w:r>
          </w:p>
        </w:tc>
        <w:tc>
          <w:tcPr>
            <w:tcW w:w="1119"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等线" w:cs="宋体"/>
                <w:b/>
                <w:bCs/>
                <w:color w:val="000000"/>
                <w:kern w:val="0"/>
                <w:szCs w:val="28"/>
              </w:rPr>
            </w:pPr>
            <w:r>
              <w:rPr>
                <w:rFonts w:hint="eastAsia" w:ascii="宋体" w:hAnsi="宋体" w:eastAsia="宋体" w:cs="宋体"/>
                <w:b/>
                <w:bCs/>
                <w:color w:val="000000"/>
                <w:kern w:val="0"/>
                <w:szCs w:val="28"/>
              </w:rPr>
              <w:t>数量（台）</w:t>
            </w:r>
          </w:p>
        </w:tc>
        <w:tc>
          <w:tcPr>
            <w:tcW w:w="1113"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cs="宋体"/>
                <w:b/>
                <w:bCs/>
                <w:color w:val="000000"/>
                <w:kern w:val="0"/>
                <w:szCs w:val="28"/>
                <w:lang w:val="en-US" w:eastAsia="zh-CN"/>
              </w:rPr>
            </w:pPr>
            <w:r>
              <w:rPr>
                <w:rFonts w:hint="eastAsia" w:ascii="宋体" w:hAnsi="宋体" w:eastAsia="宋体" w:cs="宋体"/>
                <w:b/>
                <w:bCs/>
                <w:color w:val="000000"/>
                <w:kern w:val="0"/>
                <w:szCs w:val="28"/>
                <w:lang w:val="en-US" w:eastAsia="zh-CN"/>
              </w:rPr>
              <w:t>供货地点</w:t>
            </w:r>
          </w:p>
        </w:tc>
      </w:tr>
      <w:tr>
        <w:tblPrEx>
          <w:tblCellMar>
            <w:top w:w="0" w:type="dxa"/>
            <w:left w:w="108" w:type="dxa"/>
            <w:bottom w:w="0" w:type="dxa"/>
            <w:right w:w="108" w:type="dxa"/>
          </w:tblCellMar>
        </w:tblPrEx>
        <w:trPr>
          <w:trHeight w:val="390" w:hRule="atLeast"/>
          <w:jc w:val="center"/>
        </w:trPr>
        <w:tc>
          <w:tcPr>
            <w:tcW w:w="53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等线" w:cs="宋体"/>
                <w:color w:val="000000"/>
                <w:kern w:val="0"/>
                <w:szCs w:val="28"/>
              </w:rPr>
            </w:pPr>
            <w:r>
              <w:rPr>
                <w:rFonts w:hint="eastAsia" w:ascii="仿宋_GB2312" w:hAnsi="等线" w:cs="宋体"/>
                <w:color w:val="000000"/>
                <w:kern w:val="0"/>
                <w:szCs w:val="28"/>
              </w:rPr>
              <w:t>1</w:t>
            </w:r>
          </w:p>
        </w:tc>
        <w:tc>
          <w:tcPr>
            <w:tcW w:w="111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仿宋_GB2312" w:hAnsi="等线" w:eastAsia="仿宋_GB2312" w:cs="宋体"/>
                <w:color w:val="000000"/>
                <w:kern w:val="0"/>
                <w:szCs w:val="28"/>
                <w:lang w:val="en-US" w:eastAsia="zh-CN"/>
              </w:rPr>
            </w:pPr>
            <w:r>
              <w:rPr>
                <w:rFonts w:hint="eastAsia" w:hAnsi="仿宋" w:cs="仿宋"/>
                <w:kern w:val="0"/>
                <w:szCs w:val="32"/>
                <w:lang w:val="en-US" w:bidi="zh-CN"/>
              </w:rPr>
              <w:t>车门锁试验台</w:t>
            </w:r>
          </w:p>
        </w:tc>
        <w:tc>
          <w:tcPr>
            <w:tcW w:w="111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eastAsia="仿宋_GB2312"/>
                <w:lang w:val="en-US" w:eastAsia="zh-CN"/>
              </w:rPr>
            </w:pPr>
            <w:r>
              <w:rPr>
                <w:rFonts w:hint="eastAsia" w:hAnsi="仿宋" w:cs="仿宋"/>
                <w:kern w:val="0"/>
                <w:szCs w:val="32"/>
                <w:lang w:val="en-US" w:bidi="zh-CN"/>
              </w:rPr>
              <w:t>车门锁试验台</w:t>
            </w:r>
          </w:p>
        </w:tc>
        <w:tc>
          <w:tcPr>
            <w:tcW w:w="1119"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仿宋_GB2312" w:hAnsi="等线" w:eastAsia="仿宋_GB2312" w:cs="宋体"/>
                <w:color w:val="000000"/>
                <w:kern w:val="0"/>
                <w:sz w:val="28"/>
                <w:szCs w:val="28"/>
                <w:lang w:val="en-US" w:eastAsia="zh-CN" w:bidi="ar-SA"/>
              </w:rPr>
            </w:pPr>
            <w:r>
              <w:rPr>
                <w:rFonts w:hint="eastAsia"/>
                <w:lang w:val="en-US" w:eastAsia="zh-CN"/>
              </w:rPr>
              <w:t>1套</w:t>
            </w:r>
          </w:p>
        </w:tc>
        <w:tc>
          <w:tcPr>
            <w:tcW w:w="1113" w:type="pct"/>
            <w:vMerge w:val="restart"/>
            <w:tcBorders>
              <w:top w:val="single" w:color="auto" w:sz="4" w:space="0"/>
              <w:left w:val="single" w:color="auto" w:sz="4" w:space="0"/>
              <w:right w:val="single" w:color="auto" w:sz="4" w:space="0"/>
            </w:tcBorders>
            <w:noWrap w:val="0"/>
            <w:vAlign w:val="center"/>
          </w:tcPr>
          <w:p>
            <w:pPr>
              <w:widowControl/>
              <w:jc w:val="center"/>
              <w:rPr>
                <w:rFonts w:hint="default" w:ascii="仿宋_GB2312" w:hAnsi="等线" w:cs="宋体"/>
                <w:color w:val="000000"/>
                <w:kern w:val="0"/>
                <w:szCs w:val="28"/>
                <w:lang w:val="en-US" w:eastAsia="zh-CN"/>
              </w:rPr>
            </w:pPr>
            <w:r>
              <w:rPr>
                <w:rFonts w:hint="eastAsia" w:ascii="仿宋_GB2312" w:hAnsi="等线" w:cs="宋体"/>
                <w:color w:val="000000"/>
                <w:kern w:val="0"/>
                <w:szCs w:val="28"/>
                <w:lang w:val="en-US" w:eastAsia="zh-CN"/>
              </w:rPr>
              <w:t>济南卡车股份有限公司（莱芜工厂）</w:t>
            </w:r>
          </w:p>
        </w:tc>
      </w:tr>
      <w:tr>
        <w:tblPrEx>
          <w:tblCellMar>
            <w:top w:w="0" w:type="dxa"/>
            <w:left w:w="108" w:type="dxa"/>
            <w:bottom w:w="0" w:type="dxa"/>
            <w:right w:w="108" w:type="dxa"/>
          </w:tblCellMar>
        </w:tblPrEx>
        <w:trPr>
          <w:trHeight w:val="390" w:hRule="atLeast"/>
          <w:jc w:val="center"/>
        </w:trPr>
        <w:tc>
          <w:tcPr>
            <w:tcW w:w="53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等线" w:eastAsia="仿宋_GB2312" w:cs="宋体"/>
                <w:color w:val="000000"/>
                <w:kern w:val="0"/>
                <w:szCs w:val="28"/>
                <w:lang w:val="en-US" w:eastAsia="zh-CN"/>
              </w:rPr>
            </w:pPr>
            <w:r>
              <w:rPr>
                <w:rFonts w:hint="eastAsia" w:ascii="仿宋_GB2312" w:hAnsi="等线" w:cs="宋体"/>
                <w:color w:val="000000"/>
                <w:kern w:val="0"/>
                <w:szCs w:val="28"/>
                <w:lang w:val="en-US" w:eastAsia="zh-CN"/>
              </w:rPr>
              <w:t>2</w:t>
            </w:r>
          </w:p>
        </w:tc>
        <w:tc>
          <w:tcPr>
            <w:tcW w:w="111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hAnsi="仿宋" w:cs="仿宋"/>
                <w:kern w:val="0"/>
                <w:szCs w:val="32"/>
                <w:lang w:val="en-US" w:eastAsia="zh-CN" w:bidi="zh-CN"/>
              </w:rPr>
            </w:pPr>
            <w:r>
              <w:rPr>
                <w:rFonts w:hint="eastAsia" w:hAnsi="仿宋" w:cs="仿宋"/>
                <w:kern w:val="0"/>
                <w:szCs w:val="32"/>
                <w:lang w:val="en-US" w:eastAsia="zh-CN" w:bidi="zh-CN"/>
              </w:rPr>
              <w:t>纯水机</w:t>
            </w:r>
          </w:p>
        </w:tc>
        <w:tc>
          <w:tcPr>
            <w:tcW w:w="111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lang w:val="en-US" w:eastAsia="zh-CN"/>
              </w:rPr>
            </w:pPr>
            <w:r>
              <w:rPr>
                <w:rFonts w:hint="eastAsia"/>
                <w:lang w:val="en-US" w:eastAsia="zh-CN"/>
              </w:rPr>
              <w:t>疝灯老化试验箱</w:t>
            </w:r>
          </w:p>
        </w:tc>
        <w:tc>
          <w:tcPr>
            <w:tcW w:w="1119"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lang w:val="en-US" w:eastAsia="zh-CN"/>
              </w:rPr>
            </w:pPr>
            <w:r>
              <w:rPr>
                <w:rFonts w:hint="eastAsia"/>
                <w:lang w:val="en-US" w:eastAsia="zh-CN"/>
              </w:rPr>
              <w:t>1</w:t>
            </w:r>
          </w:p>
        </w:tc>
        <w:tc>
          <w:tcPr>
            <w:tcW w:w="1113" w:type="pct"/>
            <w:vMerge w:val="continue"/>
            <w:tcBorders>
              <w:left w:val="single" w:color="auto" w:sz="4" w:space="0"/>
              <w:right w:val="single" w:color="auto" w:sz="4" w:space="0"/>
            </w:tcBorders>
            <w:noWrap w:val="0"/>
            <w:vAlign w:val="center"/>
          </w:tcPr>
          <w:p>
            <w:pPr>
              <w:widowControl/>
              <w:jc w:val="center"/>
              <w:rPr>
                <w:rFonts w:hint="default" w:ascii="仿宋_GB2312" w:hAnsi="等线" w:cs="宋体"/>
                <w:color w:val="000000"/>
                <w:kern w:val="0"/>
                <w:szCs w:val="28"/>
                <w:lang w:val="en-US" w:eastAsia="zh-CN"/>
              </w:rPr>
            </w:pPr>
          </w:p>
        </w:tc>
      </w:tr>
      <w:tr>
        <w:tblPrEx>
          <w:tblCellMar>
            <w:top w:w="0" w:type="dxa"/>
            <w:left w:w="108" w:type="dxa"/>
            <w:bottom w:w="0" w:type="dxa"/>
            <w:right w:w="108" w:type="dxa"/>
          </w:tblCellMar>
        </w:tblPrEx>
        <w:trPr>
          <w:trHeight w:val="390" w:hRule="atLeast"/>
          <w:jc w:val="center"/>
        </w:trPr>
        <w:tc>
          <w:tcPr>
            <w:tcW w:w="53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等线" w:eastAsia="仿宋_GB2312" w:cs="宋体"/>
                <w:color w:val="000000"/>
                <w:kern w:val="0"/>
                <w:szCs w:val="28"/>
                <w:lang w:val="en-US" w:eastAsia="zh-CN"/>
              </w:rPr>
            </w:pPr>
            <w:r>
              <w:rPr>
                <w:rFonts w:hint="eastAsia" w:ascii="仿宋_GB2312" w:hAnsi="等线" w:cs="宋体"/>
                <w:color w:val="000000"/>
                <w:kern w:val="0"/>
                <w:szCs w:val="28"/>
                <w:lang w:val="en-US" w:eastAsia="zh-CN"/>
              </w:rPr>
              <w:t>3</w:t>
            </w:r>
          </w:p>
        </w:tc>
        <w:tc>
          <w:tcPr>
            <w:tcW w:w="111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hAnsi="仿宋" w:cs="仿宋"/>
                <w:kern w:val="0"/>
                <w:szCs w:val="32"/>
                <w:lang w:val="en-US" w:eastAsia="zh-CN" w:bidi="zh-CN"/>
              </w:rPr>
            </w:pPr>
            <w:r>
              <w:rPr>
                <w:rFonts w:hint="eastAsia" w:hAnsi="仿宋" w:cs="仿宋"/>
                <w:kern w:val="0"/>
                <w:szCs w:val="32"/>
                <w:lang w:val="en-US" w:eastAsia="zh-CN" w:bidi="zh-CN"/>
              </w:rPr>
              <w:t>5kN拉力试验机</w:t>
            </w:r>
          </w:p>
        </w:tc>
        <w:tc>
          <w:tcPr>
            <w:tcW w:w="111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lang w:val="en-US" w:eastAsia="zh-CN"/>
              </w:rPr>
            </w:pPr>
            <w:r>
              <w:rPr>
                <w:rFonts w:hint="eastAsia" w:hAnsi="仿宋" w:cs="仿宋"/>
                <w:kern w:val="0"/>
                <w:szCs w:val="32"/>
                <w:lang w:val="en-US" w:bidi="zh-CN"/>
              </w:rPr>
              <w:t>密封条压缩性能</w:t>
            </w:r>
          </w:p>
        </w:tc>
        <w:tc>
          <w:tcPr>
            <w:tcW w:w="1119"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lang w:val="en-US" w:eastAsia="zh-CN"/>
              </w:rPr>
            </w:pPr>
            <w:r>
              <w:rPr>
                <w:rFonts w:hint="eastAsia"/>
                <w:lang w:val="en-US" w:eastAsia="zh-CN"/>
              </w:rPr>
              <w:t>1</w:t>
            </w:r>
          </w:p>
        </w:tc>
        <w:tc>
          <w:tcPr>
            <w:tcW w:w="1113" w:type="pct"/>
            <w:vMerge w:val="continue"/>
            <w:tcBorders>
              <w:left w:val="single" w:color="auto" w:sz="4" w:space="0"/>
              <w:bottom w:val="single" w:color="auto" w:sz="4" w:space="0"/>
              <w:right w:val="single" w:color="auto" w:sz="4" w:space="0"/>
            </w:tcBorders>
            <w:noWrap w:val="0"/>
            <w:vAlign w:val="center"/>
          </w:tcPr>
          <w:p>
            <w:pPr>
              <w:widowControl/>
              <w:jc w:val="center"/>
              <w:rPr>
                <w:rFonts w:hint="default" w:ascii="仿宋_GB2312" w:hAnsi="等线" w:cs="宋体"/>
                <w:color w:val="000000"/>
                <w:kern w:val="0"/>
                <w:szCs w:val="28"/>
                <w:lang w:val="en-US" w:eastAsia="zh-CN"/>
              </w:rPr>
            </w:pPr>
          </w:p>
        </w:tc>
      </w:tr>
    </w:tbl>
    <w:p>
      <w:pPr>
        <w:spacing w:line="420" w:lineRule="exact"/>
        <w:ind w:firstLine="482" w:firstLineChars="200"/>
        <w:outlineLvl w:val="3"/>
        <w:rPr>
          <w:rFonts w:hint="eastAsia" w:ascii="宋体" w:hAnsi="宋体" w:eastAsia="宋体" w:cs="宋体"/>
          <w:b/>
          <w:bCs/>
          <w:sz w:val="24"/>
          <w:szCs w:val="24"/>
          <w:highlight w:val="yellow"/>
        </w:rPr>
      </w:pP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的运行使用所需要的过桥、护栏、防护网、盖板等辅助设施,以及在整个施工过程中的管道、电路的拆卸、改装、清理等工作，不产生报价外的其他费用。</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1.备品备件、易损件和专用耗材是招标方为保证货物质保期之后正常运行一年所自备自用的备品备件、易损件和专用耗材</w:t>
      </w:r>
      <w:r>
        <w:rPr>
          <w:rFonts w:hint="eastAsia" w:ascii="宋体" w:hAnsi="宋体" w:eastAsia="宋体" w:cs="宋体"/>
          <w:sz w:val="24"/>
          <w:szCs w:val="24"/>
          <w:lang w:eastAsia="zh-CN"/>
        </w:rPr>
        <w:t>。</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rPr>
        <w:t xml:space="preserve"> </w:t>
      </w:r>
      <w:r>
        <w:rPr>
          <w:rFonts w:hint="eastAsia" w:ascii="宋体" w:hAnsi="宋体" w:eastAsia="宋体" w:cs="宋体"/>
          <w:bCs/>
          <w:sz w:val="24"/>
          <w:szCs w:val="24"/>
          <w:highlight w:val="yellow"/>
          <w:u w:val="single"/>
          <w:shd w:val="pct10" w:color="auto" w:fill="FFFFFF"/>
          <w:lang w:val="en-US" w:eastAsia="zh-CN"/>
        </w:rPr>
        <w:t>15</w:t>
      </w:r>
      <w:r>
        <w:rPr>
          <w:rFonts w:hint="eastAsia" w:ascii="宋体" w:hAnsi="宋体" w:eastAsia="宋体" w:cs="宋体"/>
          <w:bCs/>
          <w:sz w:val="24"/>
          <w:szCs w:val="24"/>
          <w:highlight w:val="yellow"/>
          <w:u w:val="single"/>
          <w:shd w:val="pct10" w:color="auto" w:fill="FFFFFF"/>
        </w:rPr>
        <w:t xml:space="preserve"> </w:t>
      </w:r>
      <w:r>
        <w:rPr>
          <w:rFonts w:hint="eastAsia" w:ascii="宋体" w:hAnsi="宋体" w:eastAsia="宋体" w:cs="宋体"/>
          <w:bCs/>
          <w:sz w:val="24"/>
          <w:szCs w:val="24"/>
        </w:rPr>
        <w:t>个日历日内，提供货物基础及相关的设计、制作所需的纸质及电子版资料；电子版文件应当能够使用常用CAD、WORD、EXCEL版本软件可以阅读甚至使用，进口货物、设备应有中外文对照。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8.本条款所列的技术资料、图片、影像等，投标人应各提供5套，其中2套为电子版光盘；每份技术文件应装有目录清单。</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15" w:name="_Toc169605883"/>
    </w:p>
    <w:p>
      <w:pPr>
        <w:pStyle w:val="16"/>
        <w:spacing w:line="360" w:lineRule="auto"/>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15"/>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b/>
          <w:bCs/>
          <w:sz w:val="24"/>
          <w:szCs w:val="24"/>
          <w:lang w:val="en-US" w:eastAsia="zh-CN"/>
        </w:rPr>
        <w:t>济南卡车股份有限公司（莱芜工厂）</w:t>
      </w:r>
    </w:p>
    <w:p>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1.自合同生效后</w:t>
      </w:r>
      <w:r>
        <w:rPr>
          <w:rFonts w:hint="eastAsia" w:ascii="宋体" w:hAnsi="宋体" w:eastAsia="宋体" w:cs="宋体"/>
          <w:sz w:val="24"/>
          <w:szCs w:val="24"/>
          <w:highlight w:val="yellow"/>
          <w:u w:val="single"/>
          <w:lang w:val="en-US" w:eastAsia="zh-CN"/>
        </w:rPr>
        <w:t>30</w:t>
      </w:r>
      <w:r>
        <w:rPr>
          <w:rFonts w:ascii="宋体" w:hAnsi="宋体" w:eastAsia="宋体" w:cs="宋体"/>
          <w:sz w:val="24"/>
          <w:szCs w:val="24"/>
          <w:highlight w:val="yellow"/>
        </w:rPr>
        <w:t>个</w:t>
      </w:r>
      <w:r>
        <w:rPr>
          <w:rFonts w:hint="eastAsia" w:ascii="宋体" w:hAnsi="宋体" w:eastAsia="宋体" w:cs="宋体"/>
          <w:sz w:val="24"/>
          <w:szCs w:val="24"/>
          <w:highlight w:val="yellow"/>
        </w:rPr>
        <w:t>日历日</w:t>
      </w:r>
      <w:r>
        <w:rPr>
          <w:rFonts w:ascii="宋体" w:hAnsi="宋体" w:eastAsia="宋体" w:cs="宋体"/>
          <w:sz w:val="24"/>
          <w:szCs w:val="24"/>
          <w:highlight w:val="yellow"/>
        </w:rPr>
        <w:t>内，中标人须交付设备到招标人指定的安装和使用的现场。</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2.接续</w:t>
      </w:r>
      <w:r>
        <w:rPr>
          <w:rFonts w:hint="eastAsia" w:ascii="宋体" w:hAnsi="宋体" w:eastAsia="宋体" w:cs="宋体"/>
          <w:sz w:val="24"/>
          <w:szCs w:val="24"/>
          <w:highlight w:val="yellow"/>
          <w:u w:val="single"/>
          <w:shd w:val="clear" w:color="auto" w:fill="FFFFFF"/>
          <w:lang w:val="en-US" w:eastAsia="zh-CN"/>
        </w:rPr>
        <w:t>5</w:t>
      </w:r>
      <w:r>
        <w:rPr>
          <w:rFonts w:hint="eastAsia" w:ascii="宋体" w:hAnsi="宋体" w:eastAsia="宋体" w:cs="宋体"/>
          <w:sz w:val="24"/>
          <w:szCs w:val="24"/>
          <w:highlight w:val="yellow"/>
        </w:rPr>
        <w:t>个日历日之内安装调试完毕。</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3.接续</w:t>
      </w:r>
      <w:r>
        <w:rPr>
          <w:rFonts w:hint="eastAsia" w:ascii="宋体" w:hAnsi="宋体" w:eastAsia="宋体" w:cs="宋体"/>
          <w:sz w:val="24"/>
          <w:szCs w:val="24"/>
          <w:highlight w:val="yellow"/>
          <w:u w:val="single"/>
          <w:shd w:val="pct10" w:color="auto" w:fill="FFFFFF"/>
          <w:lang w:val="en-US" w:eastAsia="zh-CN"/>
        </w:rPr>
        <w:t>10</w:t>
      </w:r>
      <w:r>
        <w:rPr>
          <w:rFonts w:hint="eastAsia" w:ascii="宋体" w:hAnsi="宋体" w:eastAsia="宋体" w:cs="宋体"/>
          <w:sz w:val="24"/>
          <w:szCs w:val="24"/>
          <w:highlight w:val="yellow"/>
        </w:rPr>
        <w:t>个日历日之内完成终验收。</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rPr>
      </w:pPr>
    </w:p>
    <w:p>
      <w:pPr>
        <w:widowControl/>
        <w:jc w:val="left"/>
        <w:rPr>
          <w:rFonts w:ascii="宋体" w:hAnsi="Calibri" w:eastAsia="宋体" w:cs="Times New Roman"/>
          <w:szCs w:val="20"/>
        </w:rPr>
      </w:pPr>
      <w:r>
        <w:rPr>
          <w:rFonts w:ascii="宋体" w:hAnsi="Calibri" w:eastAsia="宋体" w:cs="Times New Roman"/>
          <w:szCs w:val="20"/>
        </w:rPr>
        <w:br w:type="page"/>
      </w:r>
    </w:p>
    <w:p>
      <w:pPr>
        <w:keepNext/>
        <w:keepLines/>
        <w:spacing w:line="360" w:lineRule="auto"/>
        <w:jc w:val="center"/>
        <w:outlineLvl w:val="1"/>
        <w:rPr>
          <w:rFonts w:ascii="Calibri" w:hAnsi="Calibri" w:eastAsia="宋体" w:cs="Times New Roman"/>
          <w:b/>
          <w:bCs/>
          <w:kern w:val="44"/>
          <w:sz w:val="28"/>
          <w:szCs w:val="28"/>
        </w:rPr>
      </w:pPr>
      <w:bookmarkStart w:id="16"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16"/>
    </w:p>
    <w:p>
      <w:pPr>
        <w:pStyle w:val="118"/>
        <w:spacing w:line="360" w:lineRule="auto"/>
      </w:pPr>
      <w:r>
        <w:rPr>
          <w:rFonts w:hint="eastAsia"/>
        </w:rPr>
        <w:t>一、质保期及质保要求</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b/>
          <w:bCs/>
          <w:sz w:val="24"/>
          <w:szCs w:val="24"/>
          <w:highlight w:val="yellow"/>
          <w:u w:val="single"/>
        </w:rPr>
        <w:t>12</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pPr>
        <w:pStyle w:val="118"/>
        <w:spacing w:line="360" w:lineRule="auto"/>
        <w:rPr>
          <w:rFonts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highlight w:val="yellow"/>
          <w:u w:val="single"/>
          <w:shd w:val="pct10" w:color="auto" w:fill="FFFFFF"/>
          <w:lang w:val="en-US" w:eastAsia="zh-CN"/>
        </w:rPr>
        <w:t>3</w:t>
      </w:r>
      <w:r>
        <w:rPr>
          <w:rFonts w:hint="eastAsia" w:ascii="宋体" w:hAnsi="宋体" w:eastAsia="宋体" w:cs="宋体"/>
          <w:color w:val="000000"/>
          <w:sz w:val="24"/>
          <w:szCs w:val="24"/>
        </w:rPr>
        <w:t>个日历日。</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18"/>
        <w:spacing w:line="360" w:lineRule="auto"/>
        <w:rPr>
          <w:rFonts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pPr>
        <w:pStyle w:val="118"/>
        <w:spacing w:line="360" w:lineRule="auto"/>
        <w:rPr>
          <w:rFonts w:ascii="宋体" w:hAnsi="宋体" w:cs="宋体"/>
        </w:rPr>
      </w:pPr>
      <w:r>
        <w:rPr>
          <w:rFonts w:hint="eastAsia" w:ascii="宋体" w:hAnsi="宋体" w:cs="宋体"/>
        </w:rPr>
        <w:t>四、售后服务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lang w:val="en-US" w:eastAsia="zh-CN"/>
        </w:rPr>
        <w:t>24</w:t>
      </w:r>
      <w:r>
        <w:rPr>
          <w:rFonts w:hint="eastAsia" w:ascii="宋体" w:hAnsi="宋体" w:eastAsia="宋体" w:cs="宋体"/>
          <w:color w:val="000000"/>
          <w:sz w:val="24"/>
          <w:szCs w:val="24"/>
        </w:rPr>
        <w:t>小时内派有关人员到达现场。</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pPr>
        <w:pStyle w:val="118"/>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pPr>
        <w:pStyle w:val="16"/>
        <w:rPr>
          <w:rFonts w:eastAsia="宋体"/>
        </w:rPr>
      </w:pP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bookmarkStart w:id="17" w:name="_Toc465187646"/>
      <w:r>
        <w:rPr>
          <w:rFonts w:hint="eastAsia" w:ascii="Calibri" w:hAnsi="Calibri" w:eastAsia="宋体" w:cs="Times New Roman"/>
          <w:b/>
          <w:bCs/>
          <w:kern w:val="44"/>
          <w:sz w:val="28"/>
          <w:szCs w:val="28"/>
        </w:rPr>
        <w:t>第五章  预验收和终验收</w:t>
      </w:r>
      <w:bookmarkEnd w:id="17"/>
    </w:p>
    <w:p>
      <w:pPr>
        <w:pStyle w:val="118"/>
        <w:spacing w:line="360" w:lineRule="auto"/>
        <w:rPr>
          <w:rFonts w:ascii="宋体" w:hAnsi="宋体" w:cs="宋体"/>
        </w:rPr>
      </w:pPr>
      <w:r>
        <w:rPr>
          <w:rFonts w:hint="eastAsia" w:ascii="宋体" w:hAnsi="宋体" w:cs="宋体"/>
        </w:rPr>
        <w:t>一、验收依据和验收标准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pPr>
        <w:pStyle w:val="118"/>
        <w:spacing w:line="360" w:lineRule="auto"/>
        <w:rPr>
          <w:rFonts w:ascii="宋体" w:hAnsi="宋体" w:cs="宋体"/>
        </w:rPr>
      </w:pPr>
      <w:r>
        <w:rPr>
          <w:rFonts w:hint="eastAsia" w:ascii="宋体" w:hAnsi="宋体" w:cs="宋体"/>
        </w:rPr>
        <w:t>二、检验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18"/>
        <w:spacing w:line="360" w:lineRule="auto"/>
        <w:rPr>
          <w:rFonts w:ascii="宋体" w:hAnsi="宋体" w:cs="宋体"/>
        </w:rPr>
      </w:pPr>
      <w:r>
        <w:rPr>
          <w:rFonts w:hint="eastAsia" w:ascii="宋体" w:hAnsi="宋体" w:cs="宋体"/>
        </w:rPr>
        <w:t>三、验收基本条件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1.预验收一般条件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pPr>
        <w:adjustRightInd w:val="0"/>
        <w:snapToGrid w:val="0"/>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1.6</w:t>
      </w:r>
      <w:r>
        <w:rPr>
          <w:rFonts w:hint="eastAsia" w:ascii="宋体" w:hAnsi="宋体" w:eastAsia="宋体" w:cs="宋体"/>
          <w:color w:val="000000"/>
          <w:sz w:val="24"/>
          <w:szCs w:val="24"/>
        </w:rPr>
        <w:t>计量仪器、仪表配套合理，采用中国的法定计量单位，计量准确、灵敏可靠。保证设计指标和仪器说明书的参数的实现</w:t>
      </w:r>
      <w:r>
        <w:rPr>
          <w:rFonts w:hint="eastAsia" w:ascii="宋体" w:hAnsi="宋体" w:eastAsia="宋体" w:cs="宋体"/>
          <w:color w:val="000000"/>
          <w:sz w:val="24"/>
          <w:szCs w:val="24"/>
          <w:lang w:eastAsia="zh-CN"/>
        </w:rPr>
        <w:t>。</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2.终验收一般条件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经过预验收而且没有出现新的质量问题，或者满足预验收条款。</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货物安装调试完毕，并至少经过验收要求下100套产品/单机或10个工作日的负荷试运行。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货物正常运行时，噪声等环境影响因素满足国家和当地环保主管部门规定，安全措施落实、有效。</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 计量仪器、仪表配套合理，采用中国的法定计量单位，计量准确、灵敏可靠。保证设计指标和仪器说明书的参数的实现（提供合格证或第三方鉴定文件）。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 试运行期间或之后无维修、调整等行为（特殊情况除外）。</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2.6 货物质量、技术性能等，达到签定的技术标书和合同规定的终验收标准。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3.终验收基本要求</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 测量参数应满足招标书中的技术要求。</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 出现下列问题之一，视作验收失败：</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3.2.1 验收时，参数无法满足招标书中的技术要求。</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3.2.2 在整个验收过程中发生关键零部件损坏或重大故障；</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3.2.3 一般性故障超过</w:t>
      </w:r>
      <w:r>
        <w:rPr>
          <w:rFonts w:hint="eastAsia" w:ascii="宋体" w:hAnsi="宋体" w:eastAsia="宋体" w:cs="宋体"/>
          <w:color w:val="000000"/>
          <w:sz w:val="24"/>
          <w:szCs w:val="24"/>
          <w:u w:val="single"/>
          <w:shd w:val="pct10" w:color="auto" w:fill="FFFFFF"/>
        </w:rPr>
        <w:t>2</w:t>
      </w:r>
      <w:r>
        <w:rPr>
          <w:rFonts w:hint="eastAsia" w:ascii="宋体" w:hAnsi="宋体" w:eastAsia="宋体" w:cs="宋体"/>
          <w:color w:val="000000"/>
          <w:sz w:val="24"/>
          <w:szCs w:val="24"/>
        </w:rPr>
        <w:t>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3.2.4 更换的零部件货值超过总货值的</w:t>
      </w:r>
      <w:r>
        <w:rPr>
          <w:rFonts w:hint="eastAsia" w:ascii="宋体" w:hAnsi="宋体" w:eastAsia="宋体" w:cs="宋体"/>
          <w:color w:val="000000"/>
          <w:sz w:val="24"/>
          <w:szCs w:val="24"/>
          <w:u w:val="single"/>
          <w:shd w:val="pct10" w:color="auto" w:fill="FFFFFF"/>
        </w:rPr>
        <w:t>1</w:t>
      </w:r>
      <w:r>
        <w:rPr>
          <w:rFonts w:hint="eastAsia" w:ascii="宋体" w:hAnsi="宋体" w:eastAsia="宋体" w:cs="宋体"/>
          <w:color w:val="000000"/>
          <w:sz w:val="24"/>
          <w:szCs w:val="24"/>
        </w:rPr>
        <w:t>%。</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 累计负载运行实际性能（或生产率）达不到合同规定；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3.4 终验收原则上要求一次完成。若一次验收不成功，最多允许两次；如果出现第三次验收失败，重新作价或退货；</w:t>
      </w:r>
    </w:p>
    <w:p>
      <w:pPr>
        <w:adjustRightInd w:val="0"/>
        <w:snapToGrid w:val="0"/>
        <w:spacing w:line="360" w:lineRule="auto"/>
        <w:ind w:firstLine="480" w:firstLineChars="200"/>
        <w:rPr>
          <w:rFonts w:ascii="宋体" w:hAnsi="宋体" w:eastAsia="宋体"/>
          <w:sz w:val="24"/>
          <w:szCs w:val="24"/>
          <w:highlight w:val="yellow"/>
        </w:rPr>
      </w:pPr>
      <w:r>
        <w:rPr>
          <w:rFonts w:hint="eastAsia" w:ascii="宋体" w:hAnsi="宋体" w:eastAsia="宋体" w:cs="宋体"/>
          <w:color w:val="000000"/>
          <w:sz w:val="24"/>
          <w:szCs w:val="24"/>
        </w:rPr>
        <w:t>3.5 终验收通过后买卖双方共同签署终验收报告，并移交、核对全部供货范围内物品。</w:t>
      </w:r>
    </w:p>
    <w:p>
      <w:pPr>
        <w:pStyle w:val="16"/>
        <w:spacing w:line="360" w:lineRule="auto"/>
      </w:pPr>
    </w:p>
    <w:p>
      <w:pPr>
        <w:pStyle w:val="131"/>
        <w:outlineLvl w:val="1"/>
        <w:rPr>
          <w:rFonts w:eastAsia="宋体"/>
          <w:b/>
          <w:bCs w:val="0"/>
          <w:iCs/>
          <w:color w:val="auto"/>
          <w:sz w:val="28"/>
        </w:rPr>
        <w:sectPr>
          <w:footerReference r:id="rId10" w:type="first"/>
          <w:footerReference r:id="rId9" w:type="default"/>
          <w:pgSz w:w="11906" w:h="16838"/>
          <w:pgMar w:top="1588" w:right="1418" w:bottom="1134" w:left="1418" w:header="851" w:footer="992" w:gutter="0"/>
          <w:pgNumType w:fmt="numberInDash"/>
          <w:cols w:space="720" w:num="1"/>
          <w:titlePg/>
          <w:docGrid w:linePitch="312" w:charSpace="0"/>
        </w:sectPr>
      </w:pPr>
      <w:bookmarkStart w:id="18" w:name="_Toc465187647"/>
    </w:p>
    <w:p>
      <w:pPr>
        <w:pStyle w:val="131"/>
        <w:spacing w:line="360" w:lineRule="auto"/>
        <w:outlineLvl w:val="1"/>
        <w:rPr>
          <w:rFonts w:eastAsia="宋体"/>
          <w:b/>
          <w:bCs w:val="0"/>
          <w:iCs/>
          <w:color w:val="auto"/>
          <w:sz w:val="24"/>
        </w:rPr>
      </w:pPr>
      <w:r>
        <w:rPr>
          <w:rFonts w:eastAsia="宋体"/>
          <w:b/>
          <w:bCs w:val="0"/>
          <w:iCs/>
          <w:color w:val="auto"/>
          <w:sz w:val="24"/>
        </w:rPr>
        <w:t>第六章  投标技术文件一般要求</w:t>
      </w:r>
      <w:bookmarkEnd w:id="18"/>
    </w:p>
    <w:p>
      <w:pPr>
        <w:pStyle w:val="118"/>
        <w:spacing w:line="360" w:lineRule="auto"/>
        <w:rPr>
          <w:color w:val="auto"/>
        </w:rPr>
      </w:pPr>
      <w:r>
        <w:rPr>
          <w:color w:val="auto"/>
        </w:rPr>
        <w:t>一、技术文件一般内容要求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420" w:lineRule="exact"/>
        <w:ind w:firstLine="1890" w:firstLineChars="900"/>
        <w:rPr>
          <w:rFonts w:ascii="宋体" w:hAnsi="宋体" w:eastAsia="宋体" w:cs="宋体"/>
        </w:rPr>
      </w:pPr>
      <w:r>
        <w:rPr>
          <w:rFonts w:hint="eastAsia" w:ascii="宋体" w:hAnsi="宋体" w:eastAsia="宋体" w:cs="宋体"/>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924" w:type="dxa"/>
          </w:tcPr>
          <w:p>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236" w:type="dxa"/>
          </w:tcPr>
          <w:p>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数量</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总价</w:t>
            </w:r>
          </w:p>
        </w:tc>
        <w:tc>
          <w:tcPr>
            <w:tcW w:w="2235" w:type="dxa"/>
          </w:tcPr>
          <w:p>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bl>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18"/>
        <w:spacing w:line="360" w:lineRule="auto"/>
        <w:rPr>
          <w:rFonts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118"/>
        <w:spacing w:line="360" w:lineRule="auto"/>
        <w:rPr>
          <w:rFonts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2"/>
        <w:spacing w:before="120" w:after="120" w:line="360" w:lineRule="auto"/>
        <w:rPr>
          <w:rFonts w:ascii="宋体" w:hAnsi="宋体" w:eastAsia="宋体" w:cs="宋体"/>
          <w:b w:val="0"/>
          <w:sz w:val="24"/>
          <w:szCs w:val="24"/>
        </w:rPr>
        <w:sectPr>
          <w:pgSz w:w="11906" w:h="16838"/>
          <w:pgMar w:top="1588" w:right="1418" w:bottom="1134" w:left="1418" w:header="851" w:footer="992" w:gutter="0"/>
          <w:pgNumType w:fmt="numberInDash"/>
          <w:cols w:space="720" w:num="1"/>
          <w:titlePg/>
          <w:docGrid w:linePitch="312" w:charSpace="0"/>
        </w:sectPr>
      </w:pPr>
      <w:bookmarkStart w:id="19" w:name="_Toc465187648"/>
    </w:p>
    <w:p>
      <w:pPr>
        <w:pStyle w:val="131"/>
        <w:outlineLvl w:val="1"/>
        <w:rPr>
          <w:rFonts w:ascii="宋体" w:hAnsi="宋体" w:eastAsia="宋体" w:cs="宋体"/>
          <w:b/>
          <w:bCs w:val="0"/>
          <w:iCs/>
          <w:color w:val="auto"/>
          <w:sz w:val="28"/>
          <w:szCs w:val="22"/>
        </w:rPr>
      </w:pPr>
      <w:r>
        <w:rPr>
          <w:rFonts w:hint="eastAsia" w:ascii="宋体" w:hAnsi="宋体" w:eastAsia="宋体" w:cs="宋体"/>
          <w:b/>
          <w:bCs w:val="0"/>
          <w:iCs/>
          <w:color w:val="auto"/>
          <w:sz w:val="28"/>
          <w:szCs w:val="22"/>
        </w:rPr>
        <w:t>第七章  其它要求及说明</w:t>
      </w:r>
      <w:bookmarkEnd w:id="19"/>
    </w:p>
    <w:p>
      <w:pPr>
        <w:pStyle w:val="118"/>
        <w:spacing w:line="360" w:lineRule="auto"/>
        <w:rPr>
          <w:rFonts w:ascii="宋体" w:hAnsi="宋体" w:cs="宋体"/>
          <w:color w:val="auto"/>
        </w:rPr>
      </w:pPr>
      <w:r>
        <w:rPr>
          <w:rFonts w:hint="eastAsia" w:ascii="宋体" w:hAnsi="宋体" w:cs="宋体"/>
          <w:color w:val="auto"/>
        </w:rPr>
        <w:t>一、要求</w:t>
      </w:r>
    </w:p>
    <w:p>
      <w:pPr>
        <w:pStyle w:val="19"/>
        <w:spacing w:after="0" w:line="360" w:lineRule="auto"/>
        <w:ind w:left="0" w:leftChars="0" w:firstLine="480" w:firstLineChars="200"/>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Style w:val="118"/>
        <w:spacing w:line="360" w:lineRule="auto"/>
      </w:pPr>
      <w:r>
        <w:rPr>
          <w:rFonts w:hint="eastAsia" w:ascii="宋体" w:hAnsi="宋体" w:cs="宋体"/>
          <w:color w:val="auto"/>
        </w:rPr>
        <w:t>二、其他</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pPr>
        <w:pStyle w:val="16"/>
        <w:spacing w:line="360" w:lineRule="auto"/>
        <w:rPr>
          <w:rFonts w:hAnsi="宋体" w:eastAsia="宋体" w:cs="宋体"/>
          <w:sz w:val="24"/>
          <w:szCs w:val="24"/>
        </w:rPr>
        <w:sectPr>
          <w:pgSz w:w="11907" w:h="16840"/>
          <w:pgMar w:top="1304" w:right="1418" w:bottom="1304" w:left="1418" w:header="724" w:footer="851" w:gutter="0"/>
          <w:cols w:space="720" w:num="1"/>
          <w:docGrid w:linePitch="290" w:charSpace="-3931"/>
        </w:sectPr>
      </w:pPr>
    </w:p>
    <w:p>
      <w:pPr>
        <w:pStyle w:val="16"/>
      </w:pPr>
    </w:p>
    <w:p>
      <w:pPr>
        <w:spacing w:line="360" w:lineRule="auto"/>
        <w:jc w:val="center"/>
        <w:outlineLvl w:val="0"/>
        <w:rPr>
          <w:rFonts w:ascii="宋体" w:hAnsi="Calibri" w:eastAsia="宋体" w:cs="Times New Roman"/>
          <w:b/>
          <w:sz w:val="36"/>
          <w:szCs w:val="36"/>
        </w:rPr>
      </w:pPr>
      <w:bookmarkStart w:id="20"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四</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20"/>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pPr>
        <w:pStyle w:val="16"/>
        <w:jc w:val="center"/>
      </w:pPr>
      <w:r>
        <w:rPr>
          <w:rFonts w:hint="eastAsia" w:hAnsi="宋体" w:eastAsia="宋体" w:cs="宋体"/>
          <w:b/>
          <w:sz w:val="24"/>
          <w:szCs w:val="24"/>
        </w:rPr>
        <w:t>（合同以双方最终签署的版本为准）</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21" w:name="_Toc16330018"/>
      <w:bookmarkStart w:id="22" w:name="_Toc17619"/>
      <w:bookmarkStart w:id="23" w:name="_Toc11930"/>
      <w:bookmarkStart w:id="24" w:name="_Toc9465"/>
      <w:bookmarkStart w:id="25" w:name="_Toc11823"/>
      <w:r>
        <w:rPr>
          <w:rFonts w:hint="eastAsia" w:ascii="黑体" w:hAnsi="黑体" w:eastAsia="黑体" w:cstheme="minorEastAsia"/>
          <w:b w:val="0"/>
          <w:sz w:val="28"/>
          <w:szCs w:val="28"/>
        </w:rPr>
        <w:t>1 合同设备</w:t>
      </w:r>
      <w:bookmarkEnd w:id="21"/>
      <w:bookmarkEnd w:id="22"/>
      <w:bookmarkEnd w:id="23"/>
      <w:bookmarkEnd w:id="24"/>
      <w:bookmarkEnd w:id="2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26" w:name="_Toc32510"/>
      <w:bookmarkStart w:id="27" w:name="_Toc22800"/>
      <w:bookmarkStart w:id="28" w:name="_Toc29026"/>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29" w:name="_Toc7716"/>
      <w:bookmarkStart w:id="30" w:name="_Toc16330019"/>
      <w:r>
        <w:rPr>
          <w:rFonts w:hint="eastAsia" w:ascii="黑体" w:hAnsi="黑体" w:eastAsia="黑体" w:cstheme="minorEastAsia"/>
          <w:b w:val="0"/>
          <w:sz w:val="28"/>
          <w:szCs w:val="28"/>
        </w:rPr>
        <w:t>2 包装</w:t>
      </w:r>
      <w:bookmarkEnd w:id="26"/>
      <w:bookmarkEnd w:id="27"/>
      <w:bookmarkEnd w:id="28"/>
      <w:bookmarkEnd w:id="29"/>
      <w:bookmarkEnd w:id="3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31" w:name="_Toc2833"/>
      <w:bookmarkStart w:id="32" w:name="_Toc27144"/>
      <w:bookmarkStart w:id="33" w:name="_Toc16330020"/>
      <w:bookmarkStart w:id="34" w:name="_Toc27453"/>
      <w:bookmarkStart w:id="35" w:name="_Toc30507"/>
      <w:r>
        <w:rPr>
          <w:rFonts w:hint="eastAsia" w:ascii="黑体" w:hAnsi="黑体" w:eastAsia="黑体" w:cstheme="minorEastAsia"/>
          <w:b w:val="0"/>
          <w:sz w:val="28"/>
          <w:szCs w:val="28"/>
        </w:rPr>
        <w:t>3 运输标记</w:t>
      </w:r>
      <w:bookmarkEnd w:id="31"/>
      <w:bookmarkEnd w:id="32"/>
      <w:bookmarkEnd w:id="33"/>
      <w:bookmarkEnd w:id="34"/>
      <w:bookmarkEnd w:id="3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36" w:name="_Toc16133"/>
      <w:bookmarkStart w:id="37" w:name="_Toc7431"/>
      <w:bookmarkStart w:id="38" w:name="_Toc10630"/>
      <w:bookmarkStart w:id="39" w:name="_Toc16330021"/>
      <w:bookmarkStart w:id="40" w:name="_Toc8624"/>
      <w:r>
        <w:rPr>
          <w:rFonts w:hint="eastAsia" w:ascii="黑体" w:hAnsi="黑体" w:eastAsia="黑体" w:cstheme="minorEastAsia"/>
          <w:b w:val="0"/>
          <w:sz w:val="28"/>
          <w:szCs w:val="28"/>
        </w:rPr>
        <w:t>4 检验</w:t>
      </w:r>
      <w:bookmarkEnd w:id="36"/>
      <w:bookmarkEnd w:id="37"/>
      <w:bookmarkEnd w:id="38"/>
      <w:bookmarkEnd w:id="39"/>
      <w:bookmarkEnd w:id="4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41" w:name="_Toc16330022"/>
      <w:bookmarkStart w:id="42" w:name="_Toc14275"/>
      <w:bookmarkStart w:id="43" w:name="_Toc24467"/>
      <w:bookmarkStart w:id="44" w:name="_Toc11217"/>
      <w:bookmarkStart w:id="45" w:name="_Toc19850"/>
      <w:r>
        <w:rPr>
          <w:rFonts w:hint="eastAsia" w:ascii="黑体" w:hAnsi="黑体" w:eastAsia="黑体" w:cstheme="minorEastAsia"/>
          <w:b w:val="0"/>
          <w:sz w:val="28"/>
          <w:szCs w:val="28"/>
        </w:rPr>
        <w:t>5 权利担保</w:t>
      </w:r>
      <w:bookmarkEnd w:id="41"/>
      <w:bookmarkEnd w:id="42"/>
      <w:bookmarkEnd w:id="43"/>
      <w:bookmarkEnd w:id="44"/>
      <w:bookmarkEnd w:id="4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46" w:name="_Toc14809"/>
      <w:bookmarkStart w:id="47" w:name="_Toc11759"/>
      <w:bookmarkStart w:id="48" w:name="_Toc27500"/>
      <w:bookmarkStart w:id="49" w:name="_Toc16330023"/>
      <w:bookmarkStart w:id="50" w:name="_Toc20827"/>
      <w:r>
        <w:rPr>
          <w:rFonts w:hint="eastAsia" w:ascii="黑体" w:hAnsi="黑体" w:eastAsia="黑体" w:cstheme="minorEastAsia"/>
          <w:b w:val="0"/>
          <w:sz w:val="28"/>
          <w:szCs w:val="28"/>
        </w:rPr>
        <w:t>6 交货</w:t>
      </w:r>
      <w:bookmarkEnd w:id="46"/>
      <w:bookmarkEnd w:id="47"/>
      <w:bookmarkEnd w:id="48"/>
      <w:bookmarkEnd w:id="49"/>
      <w:bookmarkEnd w:id="5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51" w:name="_Toc16330024"/>
      <w:bookmarkStart w:id="52" w:name="_Toc2984"/>
      <w:bookmarkStart w:id="53" w:name="_Toc23308"/>
      <w:bookmarkStart w:id="54" w:name="_Toc8024"/>
      <w:bookmarkStart w:id="55" w:name="_Toc25510"/>
      <w:r>
        <w:rPr>
          <w:rFonts w:hint="eastAsia" w:ascii="黑体" w:hAnsi="黑体" w:eastAsia="黑体" w:cstheme="minorEastAsia"/>
          <w:b w:val="0"/>
          <w:sz w:val="28"/>
          <w:szCs w:val="28"/>
        </w:rPr>
        <w:t>7 安装、调试</w:t>
      </w:r>
      <w:bookmarkEnd w:id="51"/>
      <w:bookmarkEnd w:id="52"/>
      <w:bookmarkEnd w:id="53"/>
      <w:bookmarkEnd w:id="54"/>
      <w:bookmarkEnd w:id="55"/>
    </w:p>
    <w:p>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56" w:name="_Toc14260"/>
      <w:bookmarkStart w:id="57" w:name="_Toc6350"/>
      <w:bookmarkStart w:id="58" w:name="_Toc14098"/>
      <w:bookmarkStart w:id="59" w:name="_Toc16330025"/>
      <w:bookmarkStart w:id="60" w:name="_Toc15547"/>
      <w:r>
        <w:rPr>
          <w:rFonts w:hint="eastAsia" w:ascii="黑体" w:hAnsi="黑体" w:eastAsia="黑体" w:cstheme="minorEastAsia"/>
          <w:b w:val="0"/>
          <w:sz w:val="28"/>
          <w:szCs w:val="28"/>
        </w:rPr>
        <w:t>8 价款与支付</w:t>
      </w:r>
      <w:bookmarkEnd w:id="56"/>
      <w:bookmarkEnd w:id="57"/>
      <w:bookmarkEnd w:id="58"/>
      <w:bookmarkEnd w:id="59"/>
      <w:bookmarkEnd w:id="6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sz w:val="24"/>
          <w:szCs w:val="24"/>
          <w:highlight w:val="yellow"/>
        </w:rPr>
      </w:pPr>
      <w:r>
        <w:rPr>
          <w:rFonts w:hint="eastAsia" w:ascii="仿宋_GB2312" w:hAnsi="黑体" w:eastAsia="仿宋_GB2312" w:cstheme="minorEastAsia"/>
          <w:sz w:val="24"/>
          <w:szCs w:val="24"/>
          <w:highlight w:val="yellow"/>
        </w:rPr>
        <w:t>8.3.1设备全部到齐无质量问题，经安装、调试最终验收合格后，卖方提交金额为合同含税价款90%的收据及合同价100%增值税专用发票（税率为</w:t>
      </w:r>
      <w:r>
        <w:rPr>
          <w:rFonts w:hint="eastAsia" w:ascii="仿宋_GB2312" w:hAnsi="黑体" w:eastAsia="仿宋_GB2312" w:cstheme="minorEastAsia"/>
          <w:sz w:val="24"/>
          <w:szCs w:val="24"/>
          <w:highlight w:val="yellow"/>
          <w:u w:val="single"/>
        </w:rPr>
        <w:t xml:space="preserve"> </w:t>
      </w:r>
      <w:r>
        <w:rPr>
          <w:rFonts w:ascii="仿宋_GB2312" w:hAnsi="黑体" w:eastAsia="仿宋_GB2312" w:cstheme="minorEastAsia"/>
          <w:sz w:val="24"/>
          <w:szCs w:val="24"/>
          <w:highlight w:val="yellow"/>
          <w:u w:val="single"/>
        </w:rPr>
        <w:t xml:space="preserve">   </w:t>
      </w:r>
      <w:r>
        <w:rPr>
          <w:rFonts w:hint="eastAsia" w:ascii="仿宋_GB2312" w:hAnsi="黑体" w:eastAsia="仿宋_GB2312" w:cstheme="minorEastAsia"/>
          <w:sz w:val="24"/>
          <w:szCs w:val="24"/>
          <w:highlight w:val="yellow"/>
        </w:rPr>
        <w:t>%，正本一份，复印件二份）并附带该套合同设备最终验收报告的原件及其复印件两份，经买方依照财务制度审核通过后30日支付：</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highlight w:val="yellow"/>
        </w:rPr>
        <w:t>8.3.2合同含税总价款的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30日支付。如有质量问题，质量保证金予以相应扣除</w:t>
      </w:r>
      <w:bookmarkStart w:id="61" w:name="_Toc14676804"/>
      <w:bookmarkStart w:id="62" w:name="_Toc14531628"/>
      <w:r>
        <w:rPr>
          <w:rFonts w:hint="eastAsia" w:ascii="仿宋_GB2312" w:hAnsi="黑体" w:eastAsia="仿宋_GB2312" w:cstheme="minorEastAsia"/>
          <w:sz w:val="24"/>
          <w:szCs w:val="24"/>
        </w:rPr>
        <w:t>。</w:t>
      </w:r>
      <w:bookmarkEnd w:id="61"/>
      <w:bookmarkEnd w:id="62"/>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63" w:name="_Toc24085"/>
      <w:bookmarkStart w:id="64" w:name="_Toc16330026"/>
      <w:bookmarkStart w:id="65" w:name="_Toc21726"/>
      <w:bookmarkStart w:id="66" w:name="_Toc25708"/>
      <w:bookmarkStart w:id="67" w:name="_Toc6726"/>
      <w:r>
        <w:rPr>
          <w:rFonts w:hint="eastAsia" w:ascii="黑体" w:hAnsi="黑体" w:eastAsia="黑体" w:cstheme="minorEastAsia"/>
          <w:b w:val="0"/>
          <w:sz w:val="28"/>
          <w:szCs w:val="28"/>
        </w:rPr>
        <w:t>9 质量保证及售后服务</w:t>
      </w:r>
      <w:bookmarkEnd w:id="63"/>
      <w:bookmarkEnd w:id="64"/>
      <w:bookmarkEnd w:id="65"/>
      <w:bookmarkEnd w:id="66"/>
      <w:bookmarkEnd w:id="67"/>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68" w:name="_Toc15570"/>
      <w:bookmarkStart w:id="69" w:name="_Toc26769"/>
      <w:bookmarkStart w:id="70" w:name="_Toc16330027"/>
      <w:bookmarkStart w:id="71" w:name="_Toc12927"/>
      <w:bookmarkStart w:id="72" w:name="_Toc10359"/>
      <w:r>
        <w:rPr>
          <w:rFonts w:hint="eastAsia" w:ascii="黑体" w:hAnsi="黑体" w:eastAsia="黑体" w:cstheme="minorEastAsia"/>
          <w:b w:val="0"/>
          <w:sz w:val="28"/>
          <w:szCs w:val="28"/>
        </w:rPr>
        <w:t>10法定责任</w:t>
      </w:r>
      <w:bookmarkEnd w:id="68"/>
      <w:bookmarkEnd w:id="69"/>
      <w:bookmarkEnd w:id="70"/>
      <w:bookmarkEnd w:id="71"/>
      <w:bookmarkEnd w:id="7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73" w:name="_Toc9708"/>
      <w:bookmarkStart w:id="74" w:name="_Toc27314"/>
      <w:bookmarkStart w:id="75" w:name="_Toc7698"/>
      <w:bookmarkStart w:id="76" w:name="_Toc16330028"/>
      <w:bookmarkStart w:id="77" w:name="_Toc30381"/>
      <w:r>
        <w:rPr>
          <w:rFonts w:hint="eastAsia" w:ascii="黑体" w:hAnsi="黑体" w:eastAsia="黑体" w:cstheme="minorEastAsia"/>
          <w:b w:val="0"/>
          <w:sz w:val="28"/>
          <w:szCs w:val="28"/>
        </w:rPr>
        <w:t>11 违约责任</w:t>
      </w:r>
      <w:bookmarkEnd w:id="73"/>
      <w:bookmarkEnd w:id="74"/>
      <w:bookmarkEnd w:id="75"/>
      <w:bookmarkEnd w:id="76"/>
      <w:bookmarkEnd w:id="77"/>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bookmarkStart w:id="78" w:name="_Toc9172"/>
      <w:bookmarkStart w:id="79" w:name="_Toc1827"/>
      <w:bookmarkStart w:id="80" w:name="_Toc16330029"/>
      <w:bookmarkStart w:id="81" w:name="_Toc31554"/>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78"/>
    <w:bookmarkEnd w:id="79"/>
    <w:bookmarkEnd w:id="80"/>
    <w:bookmarkEnd w:id="81"/>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82" w:name="_Toc23793"/>
      <w:r>
        <w:rPr>
          <w:rFonts w:hint="eastAsia" w:ascii="黑体" w:hAnsi="黑体" w:eastAsia="黑体" w:cstheme="minorEastAsia"/>
          <w:b w:val="0"/>
          <w:sz w:val="28"/>
          <w:szCs w:val="28"/>
        </w:rPr>
        <w:t>12 合同的终止与解除</w:t>
      </w:r>
      <w:bookmarkEnd w:id="8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83" w:name="_Toc16330030"/>
      <w:bookmarkStart w:id="84" w:name="_Toc13671"/>
      <w:bookmarkStart w:id="85" w:name="_Toc11937"/>
      <w:bookmarkStart w:id="86" w:name="_Toc31945"/>
      <w:bookmarkStart w:id="87" w:name="_Toc8620"/>
      <w:r>
        <w:rPr>
          <w:rFonts w:hint="eastAsia" w:ascii="黑体" w:hAnsi="黑体" w:eastAsia="黑体" w:cstheme="minorEastAsia"/>
          <w:b w:val="0"/>
          <w:sz w:val="28"/>
          <w:szCs w:val="28"/>
        </w:rPr>
        <w:t>13 不可抗力</w:t>
      </w:r>
      <w:bookmarkEnd w:id="83"/>
      <w:bookmarkEnd w:id="84"/>
      <w:bookmarkEnd w:id="85"/>
      <w:bookmarkEnd w:id="86"/>
      <w:bookmarkEnd w:id="8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88" w:name="_Toc16330031"/>
      <w:bookmarkStart w:id="89" w:name="_Toc637"/>
      <w:bookmarkStart w:id="90" w:name="_Toc30389"/>
      <w:bookmarkStart w:id="91" w:name="_Toc18772"/>
      <w:bookmarkStart w:id="92" w:name="_Toc31243"/>
      <w:r>
        <w:rPr>
          <w:rFonts w:hint="eastAsia" w:ascii="黑体" w:hAnsi="黑体" w:eastAsia="黑体" w:cstheme="minorEastAsia"/>
          <w:b w:val="0"/>
          <w:sz w:val="28"/>
          <w:szCs w:val="28"/>
        </w:rPr>
        <w:t>14 通讯</w:t>
      </w:r>
      <w:bookmarkEnd w:id="88"/>
      <w:bookmarkEnd w:id="89"/>
      <w:bookmarkEnd w:id="90"/>
      <w:bookmarkEnd w:id="91"/>
      <w:bookmarkEnd w:id="9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3"/>
        <w:tabs>
          <w:tab w:val="right" w:leader="dot" w:pos="9061"/>
        </w:tabs>
        <w:spacing w:before="312" w:beforeLines="100"/>
        <w:rPr>
          <w:rFonts w:ascii="黑体" w:hAnsi="黑体" w:eastAsia="黑体" w:cstheme="minorEastAsia"/>
          <w:b w:val="0"/>
          <w:sz w:val="28"/>
          <w:szCs w:val="28"/>
        </w:rPr>
      </w:pPr>
      <w:bookmarkStart w:id="93" w:name="_Toc9915"/>
      <w:bookmarkStart w:id="94" w:name="_Toc11290"/>
      <w:bookmarkStart w:id="95" w:name="_Toc16330032"/>
      <w:bookmarkStart w:id="96" w:name="_Toc12984"/>
      <w:bookmarkStart w:id="97" w:name="_Toc23011"/>
      <w:r>
        <w:rPr>
          <w:rFonts w:hint="eastAsia" w:ascii="黑体" w:hAnsi="黑体" w:eastAsia="黑体" w:cstheme="minorEastAsia"/>
          <w:b w:val="0"/>
          <w:sz w:val="28"/>
          <w:szCs w:val="28"/>
        </w:rPr>
        <w:t>15 适用法律及争议解决</w:t>
      </w:r>
      <w:bookmarkEnd w:id="93"/>
      <w:bookmarkEnd w:id="94"/>
      <w:bookmarkEnd w:id="95"/>
      <w:bookmarkEnd w:id="96"/>
      <w:bookmarkEnd w:id="9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98" w:name="_Toc18207"/>
      <w:bookmarkStart w:id="99" w:name="_Toc23906"/>
      <w:bookmarkStart w:id="100" w:name="_Toc16330033"/>
      <w:bookmarkStart w:id="101" w:name="_Toc5747"/>
      <w:bookmarkStart w:id="102" w:name="_Toc23765"/>
      <w:r>
        <w:rPr>
          <w:rFonts w:hint="eastAsia" w:ascii="黑体" w:hAnsi="黑体" w:eastAsia="黑体" w:cstheme="minorEastAsia"/>
          <w:b w:val="0"/>
          <w:sz w:val="28"/>
          <w:szCs w:val="28"/>
        </w:rPr>
        <w:t>16 附件</w:t>
      </w:r>
      <w:bookmarkEnd w:id="98"/>
      <w:bookmarkEnd w:id="99"/>
      <w:bookmarkEnd w:id="100"/>
      <w:bookmarkEnd w:id="101"/>
      <w:bookmarkEnd w:id="10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03" w:name="_Toc17656"/>
      <w:bookmarkStart w:id="104" w:name="_Toc16330034"/>
      <w:bookmarkStart w:id="105" w:name="_Toc31331"/>
      <w:bookmarkStart w:id="106" w:name="_Toc27202"/>
      <w:bookmarkStart w:id="107" w:name="_Toc9594"/>
      <w:r>
        <w:rPr>
          <w:rFonts w:hint="eastAsia" w:ascii="黑体" w:hAnsi="黑体" w:eastAsia="黑体" w:cstheme="minorEastAsia"/>
          <w:b w:val="0"/>
          <w:sz w:val="28"/>
          <w:szCs w:val="28"/>
        </w:rPr>
        <w:t>17 其他规定</w:t>
      </w:r>
      <w:bookmarkEnd w:id="103"/>
      <w:bookmarkEnd w:id="104"/>
      <w:bookmarkEnd w:id="105"/>
      <w:bookmarkEnd w:id="106"/>
      <w:bookmarkEnd w:id="10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08" w:name="_Toc17952"/>
      <w:bookmarkStart w:id="109" w:name="_Toc29136"/>
      <w:bookmarkStart w:id="110" w:name="_Toc16330035"/>
      <w:bookmarkStart w:id="111" w:name="_Toc19077"/>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12" w:name="_Toc15340"/>
      <w:r>
        <w:rPr>
          <w:rFonts w:hint="eastAsia" w:ascii="黑体" w:hAnsi="黑体" w:eastAsia="黑体" w:cstheme="minorEastAsia"/>
          <w:b w:val="0"/>
          <w:sz w:val="28"/>
          <w:szCs w:val="28"/>
        </w:rPr>
        <w:t>18 签署事项</w:t>
      </w:r>
      <w:bookmarkEnd w:id="108"/>
      <w:bookmarkEnd w:id="109"/>
      <w:bookmarkEnd w:id="110"/>
      <w:bookmarkEnd w:id="111"/>
      <w:bookmarkEnd w:id="11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tabs>
          <w:tab w:val="right" w:leader="dot" w:pos="9061"/>
        </w:tabs>
        <w:rPr>
          <w:rFonts w:ascii="仿宋_GB2312" w:eastAsia="仿宋_GB2312"/>
          <w:sz w:val="24"/>
          <w:szCs w:val="24"/>
        </w:rPr>
      </w:pPr>
      <w:bookmarkStart w:id="113" w:name="_Toc28611"/>
      <w:bookmarkStart w:id="114" w:name="_Toc15689"/>
      <w:bookmarkStart w:id="115" w:name="_Toc16330036"/>
      <w:bookmarkStart w:id="116" w:name="_Toc10272"/>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bookmarkStart w:id="129" w:name="_GoBack"/>
      <w:bookmarkEnd w:id="129"/>
    </w:p>
    <w:p>
      <w:pPr>
        <w:tabs>
          <w:tab w:val="right" w:leader="dot" w:pos="9061"/>
        </w:tabs>
        <w:rPr>
          <w:sz w:val="24"/>
          <w:szCs w:val="24"/>
        </w:rPr>
      </w:pPr>
    </w:p>
    <w:bookmarkEnd w:id="113"/>
    <w:bookmarkEnd w:id="114"/>
    <w:bookmarkEnd w:id="115"/>
    <w:bookmarkEnd w:id="116"/>
    <w:p>
      <w:pPr>
        <w:rPr>
          <w:sz w:val="24"/>
          <w:szCs w:val="24"/>
        </w:rPr>
      </w:pPr>
    </w:p>
    <w:p>
      <w:pPr>
        <w:pStyle w:val="3"/>
        <w:tabs>
          <w:tab w:val="right" w:leader="dot" w:pos="9061"/>
        </w:tabs>
        <w:rPr>
          <w:rFonts w:ascii="黑体" w:hAnsi="黑体" w:eastAsia="黑体" w:cstheme="minorEastAsia"/>
          <w:b w:val="0"/>
          <w:sz w:val="28"/>
          <w:szCs w:val="28"/>
        </w:rPr>
      </w:pPr>
      <w:bookmarkStart w:id="117" w:name="_Toc14581"/>
      <w:r>
        <w:rPr>
          <w:rFonts w:hint="eastAsia" w:ascii="黑体" w:hAnsi="黑体" w:eastAsia="黑体" w:cstheme="minorEastAsia"/>
          <w:b w:val="0"/>
          <w:sz w:val="28"/>
          <w:szCs w:val="28"/>
        </w:rPr>
        <w:t>附件一：设备清单明细表</w:t>
      </w:r>
      <w:bookmarkEnd w:id="117"/>
    </w:p>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tabs>
          <w:tab w:val="right" w:leader="dot" w:pos="9061"/>
        </w:tabs>
        <w:rPr>
          <w:rFonts w:asciiTheme="minorEastAsia" w:hAnsiTheme="minorEastAsia" w:cstheme="minorEastAsia"/>
          <w:sz w:val="20"/>
        </w:rPr>
      </w:pPr>
      <w:bookmarkStart w:id="118" w:name="_Toc3778"/>
      <w:bookmarkStart w:id="119" w:name="_Toc16330037"/>
      <w:bookmarkStart w:id="120" w:name="_Toc25120"/>
      <w:bookmarkStart w:id="121" w:name="_Toc24623"/>
      <w:bookmarkStart w:id="122" w:name="_Toc5379"/>
    </w:p>
    <w:p>
      <w:pPr>
        <w:rPr>
          <w:rFonts w:asciiTheme="minorEastAsia" w:hAnsiTheme="minorEastAsia" w:cstheme="minorEastAsia"/>
          <w:sz w:val="20"/>
          <w:szCs w:val="20"/>
        </w:rPr>
      </w:pPr>
      <w:r>
        <w:rPr>
          <w:rFonts w:hint="eastAsia" w:asciiTheme="minorEastAsia" w:hAnsiTheme="minorEastAsia" w:cstheme="minorEastAsia"/>
          <w:sz w:val="20"/>
          <w:szCs w:val="20"/>
        </w:rPr>
        <w:br w:type="page"/>
      </w:r>
    </w:p>
    <w:p>
      <w:pPr>
        <w:pStyle w:val="3"/>
        <w:tabs>
          <w:tab w:val="right" w:leader="dot" w:pos="9061"/>
        </w:tabs>
        <w:rPr>
          <w:rFonts w:ascii="黑体" w:hAnsi="黑体" w:eastAsia="黑体" w:cstheme="minorEastAsia"/>
          <w:b w:val="0"/>
          <w:sz w:val="28"/>
          <w:szCs w:val="28"/>
        </w:rPr>
      </w:pPr>
      <w:bookmarkStart w:id="123" w:name="_Toc8175"/>
      <w:r>
        <w:rPr>
          <w:rFonts w:hint="eastAsia" w:ascii="黑体" w:hAnsi="黑体" w:eastAsia="黑体" w:cstheme="minorEastAsia"/>
          <w:b w:val="0"/>
          <w:sz w:val="28"/>
          <w:szCs w:val="28"/>
        </w:rPr>
        <w:t xml:space="preserve">附件二 </w:t>
      </w:r>
      <w:bookmarkEnd w:id="118"/>
      <w:bookmarkEnd w:id="119"/>
      <w:bookmarkEnd w:id="120"/>
      <w:bookmarkEnd w:id="121"/>
      <w:bookmarkEnd w:id="122"/>
      <w:r>
        <w:rPr>
          <w:rFonts w:hint="eastAsia" w:ascii="黑体" w:hAnsi="黑体" w:eastAsia="黑体" w:cstheme="minorEastAsia"/>
          <w:b w:val="0"/>
          <w:sz w:val="28"/>
          <w:szCs w:val="28"/>
        </w:rPr>
        <w:t>技术协议书</w:t>
      </w:r>
      <w:bookmarkEnd w:id="123"/>
    </w:p>
    <w:p>
      <w:pPr>
        <w:ind w:right="360"/>
        <w:rPr>
          <w:rFonts w:asciiTheme="minorEastAsia" w:hAnsiTheme="minorEastAsia" w:cstheme="minorEastAsia"/>
          <w:sz w:val="20"/>
          <w:szCs w:val="20"/>
        </w:rPr>
        <w:sectPr>
          <w:headerReference r:id="rId11" w:type="default"/>
          <w:footerReference r:id="rId12"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24" w:name="_Toc29691"/>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五</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24"/>
    </w:p>
    <w:p>
      <w:pPr>
        <w:keepNext/>
        <w:keepLines/>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16"/>
        <w:rPr>
          <w:rFonts w:ascii="Times New Roman" w:hAnsi="Times New Roman" w:eastAsia="宋体" w:cs="Times New Roman"/>
          <w:b/>
          <w:bCs/>
          <w:color w:val="000000"/>
          <w:sz w:val="24"/>
          <w:szCs w:val="24"/>
        </w:rPr>
        <w:sectPr>
          <w:footerReference r:id="rId14" w:type="first"/>
          <w:footerReference r:id="rId1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5" w:name="_Toc25811"/>
      <w:bookmarkStart w:id="126" w:name="_Toc353881012"/>
      <w:bookmarkStart w:id="127" w:name="_Toc639004"/>
      <w:bookmarkStart w:id="128"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5"/>
      <w:bookmarkEnd w:id="126"/>
      <w:bookmarkEnd w:id="127"/>
      <w:bookmarkEnd w:id="128"/>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b/>
          <w:bCs/>
          <w:color w:val="000000"/>
          <w:sz w:val="24"/>
          <w:szCs w:val="24"/>
          <w:u w:val="single"/>
          <w:lang w:val="en-US" w:eastAsia="zh-CN"/>
        </w:rPr>
        <w:t>施必牢螺纹量规采购</w:t>
      </w:r>
      <w:r>
        <w:rPr>
          <w:rFonts w:hint="eastAsia" w:ascii="宋体" w:hAnsi="宋体" w:eastAsia="宋体" w:cs="Times New Roman"/>
          <w:b/>
          <w:bCs/>
          <w:color w:val="000000"/>
          <w:sz w:val="24"/>
          <w:szCs w:val="24"/>
          <w:u w:val="single"/>
        </w:rPr>
        <w:t>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份、副本</w:t>
      </w:r>
      <w:r>
        <w:rPr>
          <w:rFonts w:hint="eastAsia" w:ascii="宋体" w:hAnsi="宋体" w:eastAsia="宋体" w:cs="Times New Roman"/>
          <w:color w:val="000000"/>
          <w:sz w:val="24"/>
          <w:szCs w:val="24"/>
          <w:highlight w:val="yellow"/>
        </w:rPr>
        <w:t>两</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b/>
          <w:bCs/>
          <w:color w:val="000000"/>
          <w:sz w:val="24"/>
          <w:szCs w:val="24"/>
          <w:u w:val="single"/>
          <w:lang w:val="en-US" w:eastAsia="zh-CN"/>
        </w:rPr>
        <w:t>施必牢螺纹量规采购</w:t>
      </w:r>
      <w:r>
        <w:rPr>
          <w:rFonts w:hint="eastAsia" w:ascii="宋体" w:hAnsi="宋体" w:eastAsia="宋体" w:cs="Times New Roman"/>
          <w:b/>
          <w:bCs/>
          <w:color w:val="000000"/>
          <w:sz w:val="24"/>
          <w:szCs w:val="24"/>
          <w:highlight w:val="none"/>
          <w:u w:val="single"/>
        </w:rPr>
        <w:t>项目</w:t>
      </w:r>
      <w:r>
        <w:rPr>
          <w:rFonts w:hint="eastAsia" w:ascii="宋体" w:hAnsi="宋体" w:eastAsia="宋体" w:cs="Times New Roman"/>
          <w:color w:val="000000"/>
          <w:sz w:val="24"/>
          <w:szCs w:val="24"/>
          <w:highlight w:val="none"/>
        </w:rPr>
        <w:t>（</w:t>
      </w:r>
      <w:r>
        <w:rPr>
          <w:rFonts w:hint="default" w:ascii="宋体" w:hAnsi="宋体" w:eastAsia="宋体" w:cs="Times New Roman"/>
          <w:color w:val="000000"/>
          <w:sz w:val="24"/>
          <w:szCs w:val="24"/>
          <w:highlight w:val="none"/>
          <w:lang w:val="en-US"/>
        </w:rPr>
        <w:t>CGZX2023080144</w:t>
      </w:r>
      <w:r>
        <w:rPr>
          <w:rFonts w:hint="eastAsia" w:ascii="宋体" w:hAnsi="宋体" w:eastAsia="宋体" w:cs="Times New Roman"/>
          <w:color w:val="000000"/>
          <w:sz w:val="24"/>
          <w:szCs w:val="24"/>
          <w:highlight w:val="none"/>
        </w:rPr>
        <w:t>）现</w:t>
      </w:r>
      <w:r>
        <w:rPr>
          <w:rFonts w:hint="eastAsia" w:ascii="宋体" w:hAnsi="宋体" w:eastAsia="宋体" w:cs="Times New Roman"/>
          <w:color w:val="000000"/>
          <w:sz w:val="24"/>
          <w:szCs w:val="24"/>
        </w:rPr>
        <w:t>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6"/>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w:t>
      </w:r>
      <w:r>
        <w:rPr>
          <w:rFonts w:hint="eastAsia" w:ascii="Times New Roman" w:hAnsi="Times New Roman" w:eastAsia="宋体" w:cs="宋体"/>
          <w:b/>
          <w:bCs/>
          <w:color w:val="000000"/>
          <w:sz w:val="24"/>
          <w:szCs w:val="24"/>
          <w:lang w:val="en-US" w:eastAsia="zh-CN"/>
        </w:rPr>
        <w:t>3</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lang w:val="en-US" w:eastAsia="zh-CN"/>
        </w:rPr>
        <w:t>施必牢螺纹量规采购</w:t>
      </w:r>
      <w:r>
        <w:rPr>
          <w:rFonts w:hint="eastAsia" w:ascii="宋体" w:hAnsi="宋体" w:eastAsia="宋体" w:cs="Times New Roman"/>
          <w:b/>
          <w:bCs/>
          <w:color w:val="000000"/>
          <w:sz w:val="24"/>
          <w:szCs w:val="24"/>
          <w:highlight w:val="none"/>
          <w:u w:val="single"/>
        </w:rPr>
        <w:t>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16" w:type="first"/>
          <w:footerReference r:id="rId1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ascii="Times New Roman" w:hAnsi="Times New Roman" w:eastAsia="宋体" w:cs="Times New Roman"/>
          <w:b/>
          <w:bCs/>
          <w:color w:val="000000"/>
          <w:sz w:val="24"/>
          <w:szCs w:val="24"/>
          <w:lang w:val="en-US" w:eastAsia="zh-CN"/>
        </w:rPr>
        <w:t>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lang w:val="en-US" w:eastAsia="zh-CN"/>
        </w:rPr>
        <w:t>施必牢螺纹量规采购</w:t>
      </w:r>
      <w:r>
        <w:rPr>
          <w:rFonts w:hint="eastAsia" w:ascii="宋体" w:hAnsi="宋体" w:eastAsia="宋体" w:cs="Times New Roman"/>
          <w:b/>
          <w:bCs/>
          <w:color w:val="000000"/>
          <w:sz w:val="24"/>
          <w:szCs w:val="24"/>
          <w:highlight w:val="none"/>
          <w:u w:val="single"/>
        </w:rPr>
        <w:t>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bCs/>
                <w:szCs w:val="20"/>
              </w:rPr>
            </w:pPr>
            <w:r>
              <w:rPr>
                <w:rFonts w:hint="eastAsia" w:ascii="宋体" w:hAnsi="宋体" w:eastAsia="宋体" w:cs="Times New Roman"/>
                <w:b/>
                <w:bCs/>
                <w:color w:val="000000"/>
                <w:sz w:val="24"/>
                <w:szCs w:val="24"/>
                <w:u w:val="single"/>
              </w:rPr>
              <w:t>A包</w:t>
            </w:r>
          </w:p>
        </w:tc>
        <w:tc>
          <w:tcPr>
            <w:tcW w:w="848" w:type="dxa"/>
            <w:vAlign w:val="center"/>
          </w:tcPr>
          <w:p>
            <w:pPr>
              <w:jc w:val="center"/>
              <w:rPr>
                <w:rFonts w:hint="default" w:ascii="Times New Roman" w:hAnsi="Times New Roman" w:eastAsia="宋体" w:cs="Times New Roman"/>
                <w:b/>
                <w:szCs w:val="20"/>
                <w:lang w:val="en-US"/>
              </w:rPr>
            </w:pPr>
            <w:r>
              <w:rPr>
                <w:rFonts w:hint="eastAsia" w:ascii="Times New Roman" w:hAnsi="Times New Roman" w:eastAsia="宋体" w:cs="Times New Roman"/>
                <w:b/>
                <w:szCs w:val="20"/>
                <w:lang w:val="en-US" w:eastAsia="zh-CN"/>
              </w:rPr>
              <w:t>20套</w:t>
            </w:r>
          </w:p>
        </w:tc>
        <w:tc>
          <w:tcPr>
            <w:tcW w:w="2270"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2</w:t>
            </w:r>
          </w:p>
        </w:tc>
        <w:tc>
          <w:tcPr>
            <w:tcW w:w="1518" w:type="dxa"/>
            <w:vAlign w:val="center"/>
          </w:tcPr>
          <w:p>
            <w:pPr>
              <w:jc w:val="center"/>
              <w:rPr>
                <w:rFonts w:ascii="宋体" w:hAnsi="宋体" w:eastAsia="宋体" w:cs="Times New Roman"/>
                <w:b/>
                <w:bCs/>
                <w:color w:val="000000"/>
                <w:sz w:val="24"/>
                <w:szCs w:val="24"/>
                <w:u w:val="single"/>
              </w:rPr>
            </w:pPr>
            <w:r>
              <w:rPr>
                <w:rFonts w:hint="eastAsia" w:ascii="宋体" w:hAnsi="宋体" w:eastAsia="宋体" w:cs="Times New Roman"/>
                <w:b/>
                <w:bCs/>
                <w:color w:val="000000"/>
                <w:sz w:val="24"/>
                <w:szCs w:val="24"/>
                <w:u w:val="single"/>
              </w:rPr>
              <w:t>B包</w:t>
            </w:r>
          </w:p>
        </w:tc>
        <w:tc>
          <w:tcPr>
            <w:tcW w:w="848" w:type="dxa"/>
            <w:vAlign w:val="center"/>
          </w:tcPr>
          <w:p>
            <w:pPr>
              <w:jc w:val="center"/>
              <w:rPr>
                <w:rFonts w:hint="default" w:ascii="Times New Roman" w:hAnsi="Times New Roman" w:eastAsia="宋体" w:cs="Times New Roman"/>
                <w:b/>
                <w:szCs w:val="20"/>
                <w:lang w:val="en-US"/>
              </w:rPr>
            </w:pPr>
            <w:r>
              <w:rPr>
                <w:rFonts w:hint="eastAsia" w:ascii="Times New Roman" w:hAnsi="Times New Roman" w:eastAsia="宋体" w:cs="Times New Roman"/>
                <w:b/>
                <w:szCs w:val="20"/>
                <w:lang w:val="en-US" w:eastAsia="zh-CN"/>
              </w:rPr>
              <w:t>9套</w:t>
            </w:r>
          </w:p>
        </w:tc>
        <w:tc>
          <w:tcPr>
            <w:tcW w:w="2270"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6"/>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6"/>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pPr>
        <w:rPr>
          <w:rFonts w:ascii="宋体" w:hAnsi="宋体" w:cs="宋体"/>
          <w:color w:val="000000"/>
          <w:sz w:val="24"/>
          <w:szCs w:val="24"/>
        </w:rPr>
      </w:pPr>
    </w:p>
    <w:p>
      <w:pPr>
        <w:pStyle w:val="4"/>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附件</w:t>
      </w:r>
      <w:r>
        <w:rPr>
          <w:rFonts w:hint="eastAsia" w:ascii="宋体" w:hAnsi="宋体" w:cs="宋体"/>
          <w:color w:val="000000"/>
          <w:sz w:val="24"/>
          <w:szCs w:val="24"/>
          <w:lang w:val="en-US" w:eastAsia="zh-CN"/>
        </w:rPr>
        <w:t>5</w:t>
      </w:r>
      <w:r>
        <w:rPr>
          <w:rFonts w:hint="eastAsia" w:ascii="宋体" w:hAnsi="宋体" w:cs="宋体"/>
          <w:color w:val="000000"/>
          <w:sz w:val="24"/>
          <w:szCs w:val="24"/>
        </w:rPr>
        <w:t xml:space="preserve">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pPr>
      <w:r>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t>A包：</w:t>
      </w: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5</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682"/>
        <w:gridCol w:w="2519"/>
        <w:gridCol w:w="2107"/>
        <w:gridCol w:w="13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682"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519" w:type="dxa"/>
            <w:tcBorders>
              <w:right w:val="single" w:color="000000" w:sz="4" w:space="0"/>
            </w:tcBorders>
          </w:tcPr>
          <w:p>
            <w:pPr>
              <w:spacing w:before="99" w:line="183" w:lineRule="auto"/>
              <w:ind w:left="12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107"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97"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07" w:type="dxa"/>
            <w:tcBorders>
              <w:lef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总价[4×6]（不含税）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397"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before="109" w:line="186" w:lineRule="auto"/>
              <w:ind w:left="304"/>
              <w:jc w:val="center"/>
              <w:rPr>
                <w:rFonts w:ascii="宋体" w:hAnsi="宋体" w:eastAsia="宋体" w:cs="宋体"/>
                <w:szCs w:val="21"/>
              </w:rPr>
            </w:pPr>
            <w:r>
              <w:rPr>
                <w:rFonts w:ascii="宋体" w:hAnsi="宋体" w:eastAsia="宋体" w:cs="宋体"/>
                <w:szCs w:val="21"/>
              </w:rPr>
              <w:t>1</w:t>
            </w:r>
          </w:p>
        </w:tc>
        <w:tc>
          <w:tcPr>
            <w:tcW w:w="2238" w:type="dxa"/>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施必牢螺纹量规</w:t>
            </w:r>
          </w:p>
        </w:tc>
        <w:tc>
          <w:tcPr>
            <w:tcW w:w="223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M10*1.5</w:t>
            </w:r>
          </w:p>
        </w:tc>
        <w:tc>
          <w:tcPr>
            <w:tcW w:w="1120" w:type="dxa"/>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p>
        </w:tc>
        <w:tc>
          <w:tcPr>
            <w:tcW w:w="1682" w:type="dxa"/>
            <w:vAlign w:val="center"/>
          </w:tcPr>
          <w:p>
            <w:pPr>
              <w:jc w:val="center"/>
              <w:rPr>
                <w:rFonts w:ascii="Arial"/>
              </w:rPr>
            </w:pPr>
          </w:p>
        </w:tc>
        <w:tc>
          <w:tcPr>
            <w:tcW w:w="2519" w:type="dxa"/>
            <w:tcBorders>
              <w:right w:val="single" w:color="000000" w:sz="4" w:space="0"/>
            </w:tcBorders>
            <w:vAlign w:val="center"/>
          </w:tcPr>
          <w:p>
            <w:pPr>
              <w:jc w:val="center"/>
              <w:rPr>
                <w:rFonts w:ascii="Arial"/>
              </w:rPr>
            </w:pPr>
          </w:p>
        </w:tc>
        <w:tc>
          <w:tcPr>
            <w:tcW w:w="2107" w:type="dxa"/>
            <w:tcBorders>
              <w:left w:val="single" w:color="000000" w:sz="4" w:space="0"/>
            </w:tcBorders>
            <w:vAlign w:val="center"/>
          </w:tcPr>
          <w:p>
            <w:pPr>
              <w:jc w:val="center"/>
              <w:rPr>
                <w:rFonts w:ascii="Arial"/>
              </w:rPr>
            </w:pPr>
          </w:p>
        </w:tc>
        <w:tc>
          <w:tcPr>
            <w:tcW w:w="1397" w:type="dxa"/>
            <w:vAlign w:val="center"/>
          </w:tcPr>
          <w:p>
            <w:pPr>
              <w:jc w:val="center"/>
              <w:rPr>
                <w:rFonts w:ascii="Arial"/>
              </w:rPr>
            </w:pPr>
            <w:r>
              <w:rPr>
                <w:rFonts w:hint="eastAsia" w:ascii="宋体" w:hAnsi="宋体" w:eastAsia="宋体" w:cs="宋体"/>
                <w:i w:val="0"/>
                <w:iCs w:val="0"/>
                <w:color w:val="000000"/>
                <w:kern w:val="0"/>
                <w:sz w:val="21"/>
                <w:szCs w:val="21"/>
                <w:u w:val="none"/>
                <w:lang w:val="en-US" w:eastAsia="zh-CN" w:bidi="ar"/>
              </w:rPr>
              <w:t>（一通两止）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before="109" w:line="186" w:lineRule="auto"/>
              <w:ind w:left="304"/>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2238"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施必牢螺纹量规</w:t>
            </w:r>
          </w:p>
        </w:tc>
        <w:tc>
          <w:tcPr>
            <w:tcW w:w="223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M10*1</w:t>
            </w:r>
          </w:p>
        </w:tc>
        <w:tc>
          <w:tcPr>
            <w:tcW w:w="1120" w:type="dxa"/>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1</w:t>
            </w:r>
          </w:p>
        </w:tc>
        <w:tc>
          <w:tcPr>
            <w:tcW w:w="1682" w:type="dxa"/>
            <w:vAlign w:val="center"/>
          </w:tcPr>
          <w:p>
            <w:pPr>
              <w:jc w:val="center"/>
              <w:rPr>
                <w:rFonts w:ascii="Arial"/>
              </w:rPr>
            </w:pPr>
          </w:p>
        </w:tc>
        <w:tc>
          <w:tcPr>
            <w:tcW w:w="2519" w:type="dxa"/>
            <w:tcBorders>
              <w:right w:val="single" w:color="000000" w:sz="4" w:space="0"/>
            </w:tcBorders>
            <w:vAlign w:val="center"/>
          </w:tcPr>
          <w:p>
            <w:pPr>
              <w:jc w:val="center"/>
              <w:rPr>
                <w:rFonts w:ascii="Arial"/>
              </w:rPr>
            </w:pPr>
          </w:p>
        </w:tc>
        <w:tc>
          <w:tcPr>
            <w:tcW w:w="2107" w:type="dxa"/>
            <w:tcBorders>
              <w:left w:val="single" w:color="000000" w:sz="4" w:space="0"/>
            </w:tcBorders>
            <w:vAlign w:val="center"/>
          </w:tcPr>
          <w:p>
            <w:pPr>
              <w:jc w:val="center"/>
              <w:rPr>
                <w:rFonts w:ascii="Arial"/>
              </w:rPr>
            </w:pPr>
          </w:p>
        </w:tc>
        <w:tc>
          <w:tcPr>
            <w:tcW w:w="1397" w:type="dxa"/>
            <w:vAlign w:val="center"/>
          </w:tcPr>
          <w:p>
            <w:pPr>
              <w:jc w:val="center"/>
              <w:rPr>
                <w:rFonts w:ascii="Arial"/>
              </w:rPr>
            </w:pPr>
            <w:r>
              <w:rPr>
                <w:rFonts w:hint="eastAsia" w:ascii="宋体" w:hAnsi="宋体" w:eastAsia="宋体" w:cs="宋体"/>
                <w:i w:val="0"/>
                <w:iCs w:val="0"/>
                <w:color w:val="000000"/>
                <w:kern w:val="0"/>
                <w:sz w:val="21"/>
                <w:szCs w:val="21"/>
                <w:u w:val="none"/>
                <w:lang w:val="en-US" w:eastAsia="zh-CN" w:bidi="ar"/>
              </w:rPr>
              <w:t>（一通两止）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before="109" w:line="186" w:lineRule="auto"/>
              <w:ind w:left="304"/>
              <w:jc w:val="center"/>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2238"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施必牢螺纹量规</w:t>
            </w:r>
          </w:p>
        </w:tc>
        <w:tc>
          <w:tcPr>
            <w:tcW w:w="223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M10*1.25</w:t>
            </w:r>
          </w:p>
        </w:tc>
        <w:tc>
          <w:tcPr>
            <w:tcW w:w="1120" w:type="dxa"/>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1</w:t>
            </w:r>
          </w:p>
        </w:tc>
        <w:tc>
          <w:tcPr>
            <w:tcW w:w="1682" w:type="dxa"/>
            <w:vAlign w:val="center"/>
          </w:tcPr>
          <w:p>
            <w:pPr>
              <w:jc w:val="center"/>
              <w:rPr>
                <w:rFonts w:ascii="Arial"/>
              </w:rPr>
            </w:pPr>
          </w:p>
        </w:tc>
        <w:tc>
          <w:tcPr>
            <w:tcW w:w="2519" w:type="dxa"/>
            <w:tcBorders>
              <w:right w:val="single" w:color="000000" w:sz="4" w:space="0"/>
            </w:tcBorders>
            <w:vAlign w:val="center"/>
          </w:tcPr>
          <w:p>
            <w:pPr>
              <w:jc w:val="center"/>
              <w:rPr>
                <w:rFonts w:ascii="Arial"/>
              </w:rPr>
            </w:pPr>
          </w:p>
        </w:tc>
        <w:tc>
          <w:tcPr>
            <w:tcW w:w="2107" w:type="dxa"/>
            <w:tcBorders>
              <w:left w:val="single" w:color="000000" w:sz="4" w:space="0"/>
            </w:tcBorders>
            <w:vAlign w:val="center"/>
          </w:tcPr>
          <w:p>
            <w:pPr>
              <w:jc w:val="center"/>
              <w:rPr>
                <w:rFonts w:ascii="Arial"/>
              </w:rPr>
            </w:pPr>
          </w:p>
        </w:tc>
        <w:tc>
          <w:tcPr>
            <w:tcW w:w="1397" w:type="dxa"/>
            <w:vAlign w:val="center"/>
          </w:tcPr>
          <w:p>
            <w:pPr>
              <w:jc w:val="center"/>
              <w:rPr>
                <w:rFonts w:ascii="Arial"/>
              </w:rPr>
            </w:pPr>
            <w:r>
              <w:rPr>
                <w:rFonts w:hint="eastAsia" w:ascii="宋体" w:hAnsi="宋体" w:eastAsia="宋体" w:cs="宋体"/>
                <w:i w:val="0"/>
                <w:iCs w:val="0"/>
                <w:color w:val="000000"/>
                <w:kern w:val="0"/>
                <w:sz w:val="21"/>
                <w:szCs w:val="21"/>
                <w:u w:val="none"/>
                <w:lang w:val="en-US" w:eastAsia="zh-CN" w:bidi="ar"/>
              </w:rPr>
              <w:t>（一通两止）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before="109" w:line="186" w:lineRule="auto"/>
              <w:ind w:left="304"/>
              <w:jc w:val="center"/>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2238"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施必牢螺纹量规</w:t>
            </w:r>
          </w:p>
        </w:tc>
        <w:tc>
          <w:tcPr>
            <w:tcW w:w="223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M12*1.25</w:t>
            </w:r>
          </w:p>
        </w:tc>
        <w:tc>
          <w:tcPr>
            <w:tcW w:w="1120" w:type="dxa"/>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1</w:t>
            </w:r>
          </w:p>
        </w:tc>
        <w:tc>
          <w:tcPr>
            <w:tcW w:w="1682" w:type="dxa"/>
            <w:vAlign w:val="center"/>
          </w:tcPr>
          <w:p>
            <w:pPr>
              <w:jc w:val="center"/>
              <w:rPr>
                <w:rFonts w:ascii="Arial"/>
              </w:rPr>
            </w:pPr>
          </w:p>
        </w:tc>
        <w:tc>
          <w:tcPr>
            <w:tcW w:w="2519" w:type="dxa"/>
            <w:tcBorders>
              <w:right w:val="single" w:color="000000" w:sz="4" w:space="0"/>
            </w:tcBorders>
            <w:vAlign w:val="center"/>
          </w:tcPr>
          <w:p>
            <w:pPr>
              <w:jc w:val="center"/>
              <w:rPr>
                <w:rFonts w:ascii="Arial"/>
              </w:rPr>
            </w:pPr>
          </w:p>
        </w:tc>
        <w:tc>
          <w:tcPr>
            <w:tcW w:w="2107" w:type="dxa"/>
            <w:tcBorders>
              <w:left w:val="single" w:color="000000" w:sz="4" w:space="0"/>
            </w:tcBorders>
            <w:vAlign w:val="center"/>
          </w:tcPr>
          <w:p>
            <w:pPr>
              <w:jc w:val="center"/>
              <w:rPr>
                <w:rFonts w:ascii="Arial"/>
              </w:rPr>
            </w:pPr>
          </w:p>
        </w:tc>
        <w:tc>
          <w:tcPr>
            <w:tcW w:w="1397" w:type="dxa"/>
            <w:vAlign w:val="center"/>
          </w:tcPr>
          <w:p>
            <w:pPr>
              <w:jc w:val="center"/>
              <w:rPr>
                <w:rFonts w:ascii="Arial"/>
              </w:rPr>
            </w:pPr>
            <w:r>
              <w:rPr>
                <w:rFonts w:hint="eastAsia" w:ascii="宋体" w:hAnsi="宋体" w:eastAsia="宋体" w:cs="宋体"/>
                <w:i w:val="0"/>
                <w:iCs w:val="0"/>
                <w:color w:val="000000"/>
                <w:kern w:val="0"/>
                <w:sz w:val="21"/>
                <w:szCs w:val="21"/>
                <w:u w:val="none"/>
                <w:lang w:val="en-US" w:eastAsia="zh-CN" w:bidi="ar"/>
              </w:rPr>
              <w:t>（一通两止）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before="109" w:line="186" w:lineRule="auto"/>
              <w:ind w:left="304"/>
              <w:jc w:val="center"/>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2238"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施必牢螺纹量规</w:t>
            </w:r>
          </w:p>
        </w:tc>
        <w:tc>
          <w:tcPr>
            <w:tcW w:w="223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M12*1.75</w:t>
            </w:r>
          </w:p>
        </w:tc>
        <w:tc>
          <w:tcPr>
            <w:tcW w:w="1120" w:type="dxa"/>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1</w:t>
            </w:r>
          </w:p>
        </w:tc>
        <w:tc>
          <w:tcPr>
            <w:tcW w:w="1682" w:type="dxa"/>
            <w:vAlign w:val="center"/>
          </w:tcPr>
          <w:p>
            <w:pPr>
              <w:jc w:val="center"/>
              <w:rPr>
                <w:rFonts w:ascii="Arial"/>
              </w:rPr>
            </w:pPr>
          </w:p>
        </w:tc>
        <w:tc>
          <w:tcPr>
            <w:tcW w:w="2519" w:type="dxa"/>
            <w:tcBorders>
              <w:right w:val="single" w:color="000000" w:sz="4" w:space="0"/>
            </w:tcBorders>
            <w:vAlign w:val="center"/>
          </w:tcPr>
          <w:p>
            <w:pPr>
              <w:jc w:val="center"/>
              <w:rPr>
                <w:rFonts w:ascii="Arial"/>
              </w:rPr>
            </w:pPr>
          </w:p>
        </w:tc>
        <w:tc>
          <w:tcPr>
            <w:tcW w:w="2107" w:type="dxa"/>
            <w:tcBorders>
              <w:left w:val="single" w:color="000000" w:sz="4" w:space="0"/>
            </w:tcBorders>
            <w:vAlign w:val="center"/>
          </w:tcPr>
          <w:p>
            <w:pPr>
              <w:jc w:val="center"/>
              <w:rPr>
                <w:rFonts w:ascii="Arial"/>
              </w:rPr>
            </w:pPr>
          </w:p>
        </w:tc>
        <w:tc>
          <w:tcPr>
            <w:tcW w:w="1397" w:type="dxa"/>
            <w:vAlign w:val="center"/>
          </w:tcPr>
          <w:p>
            <w:pPr>
              <w:jc w:val="center"/>
              <w:rPr>
                <w:rFonts w:ascii="Arial"/>
              </w:rPr>
            </w:pPr>
            <w:r>
              <w:rPr>
                <w:rFonts w:hint="eastAsia" w:ascii="宋体" w:hAnsi="宋体" w:eastAsia="宋体" w:cs="宋体"/>
                <w:i w:val="0"/>
                <w:iCs w:val="0"/>
                <w:color w:val="000000"/>
                <w:kern w:val="0"/>
                <w:sz w:val="21"/>
                <w:szCs w:val="21"/>
                <w:u w:val="none"/>
                <w:lang w:val="en-US" w:eastAsia="zh-CN" w:bidi="ar"/>
              </w:rPr>
              <w:t>（一通两止）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before="109" w:line="186" w:lineRule="auto"/>
              <w:ind w:left="304"/>
              <w:jc w:val="center"/>
              <w:rPr>
                <w:rFonts w:hint="eastAsia" w:ascii="宋体" w:hAnsi="宋体" w:eastAsia="宋体" w:cs="宋体"/>
                <w:szCs w:val="21"/>
                <w:lang w:val="en-US" w:eastAsia="zh-CN"/>
              </w:rPr>
            </w:pPr>
            <w:r>
              <w:rPr>
                <w:rFonts w:hint="eastAsia" w:ascii="宋体" w:hAnsi="宋体" w:eastAsia="宋体" w:cs="宋体"/>
                <w:szCs w:val="21"/>
                <w:lang w:val="en-US" w:eastAsia="zh-CN"/>
              </w:rPr>
              <w:t>6</w:t>
            </w:r>
          </w:p>
        </w:tc>
        <w:tc>
          <w:tcPr>
            <w:tcW w:w="2238"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施必牢螺纹量规</w:t>
            </w:r>
          </w:p>
        </w:tc>
        <w:tc>
          <w:tcPr>
            <w:tcW w:w="223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M14*1.5</w:t>
            </w:r>
          </w:p>
        </w:tc>
        <w:tc>
          <w:tcPr>
            <w:tcW w:w="112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682" w:type="dxa"/>
            <w:vAlign w:val="center"/>
          </w:tcPr>
          <w:p>
            <w:pPr>
              <w:jc w:val="center"/>
              <w:rPr>
                <w:rFonts w:ascii="Arial"/>
              </w:rPr>
            </w:pPr>
          </w:p>
        </w:tc>
        <w:tc>
          <w:tcPr>
            <w:tcW w:w="2519" w:type="dxa"/>
            <w:tcBorders>
              <w:right w:val="single" w:color="000000" w:sz="4" w:space="0"/>
            </w:tcBorders>
            <w:vAlign w:val="center"/>
          </w:tcPr>
          <w:p>
            <w:pPr>
              <w:jc w:val="center"/>
              <w:rPr>
                <w:rFonts w:ascii="Arial"/>
              </w:rPr>
            </w:pPr>
          </w:p>
        </w:tc>
        <w:tc>
          <w:tcPr>
            <w:tcW w:w="2107" w:type="dxa"/>
            <w:tcBorders>
              <w:left w:val="single" w:color="000000" w:sz="4" w:space="0"/>
            </w:tcBorders>
            <w:vAlign w:val="center"/>
          </w:tcPr>
          <w:p>
            <w:pPr>
              <w:jc w:val="center"/>
              <w:rPr>
                <w:rFonts w:ascii="Arial"/>
              </w:rPr>
            </w:pPr>
          </w:p>
        </w:tc>
        <w:tc>
          <w:tcPr>
            <w:tcW w:w="1397" w:type="dxa"/>
            <w:vAlign w:val="center"/>
          </w:tcPr>
          <w:p>
            <w:pPr>
              <w:jc w:val="center"/>
              <w:rPr>
                <w:rFonts w:ascii="Arial"/>
              </w:rPr>
            </w:pPr>
            <w:r>
              <w:rPr>
                <w:rFonts w:hint="eastAsia" w:ascii="宋体" w:hAnsi="宋体" w:eastAsia="宋体" w:cs="宋体"/>
                <w:i w:val="0"/>
                <w:iCs w:val="0"/>
                <w:color w:val="000000"/>
                <w:kern w:val="0"/>
                <w:sz w:val="21"/>
                <w:szCs w:val="21"/>
                <w:u w:val="none"/>
                <w:lang w:val="en-US" w:eastAsia="zh-CN" w:bidi="ar"/>
              </w:rPr>
              <w:t>（一通两止）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before="109" w:line="186" w:lineRule="auto"/>
              <w:ind w:left="304"/>
              <w:jc w:val="center"/>
              <w:rPr>
                <w:rFonts w:hint="eastAsia" w:ascii="宋体" w:hAnsi="宋体" w:eastAsia="宋体" w:cs="宋体"/>
                <w:szCs w:val="21"/>
                <w:lang w:val="en-US" w:eastAsia="zh-CN"/>
              </w:rPr>
            </w:pPr>
            <w:r>
              <w:rPr>
                <w:rFonts w:hint="eastAsia" w:ascii="宋体" w:hAnsi="宋体" w:eastAsia="宋体" w:cs="宋体"/>
                <w:szCs w:val="21"/>
                <w:lang w:val="en-US" w:eastAsia="zh-CN"/>
              </w:rPr>
              <w:t>7</w:t>
            </w:r>
          </w:p>
        </w:tc>
        <w:tc>
          <w:tcPr>
            <w:tcW w:w="2238"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施必牢螺纹量规</w:t>
            </w:r>
          </w:p>
        </w:tc>
        <w:tc>
          <w:tcPr>
            <w:tcW w:w="223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M14*2</w:t>
            </w:r>
          </w:p>
        </w:tc>
        <w:tc>
          <w:tcPr>
            <w:tcW w:w="1120" w:type="dxa"/>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1</w:t>
            </w:r>
          </w:p>
        </w:tc>
        <w:tc>
          <w:tcPr>
            <w:tcW w:w="1682" w:type="dxa"/>
            <w:vAlign w:val="center"/>
          </w:tcPr>
          <w:p>
            <w:pPr>
              <w:jc w:val="center"/>
              <w:rPr>
                <w:rFonts w:ascii="Arial"/>
              </w:rPr>
            </w:pPr>
          </w:p>
        </w:tc>
        <w:tc>
          <w:tcPr>
            <w:tcW w:w="2519" w:type="dxa"/>
            <w:tcBorders>
              <w:right w:val="single" w:color="000000" w:sz="4" w:space="0"/>
            </w:tcBorders>
            <w:vAlign w:val="center"/>
          </w:tcPr>
          <w:p>
            <w:pPr>
              <w:jc w:val="center"/>
              <w:rPr>
                <w:rFonts w:ascii="Arial"/>
              </w:rPr>
            </w:pPr>
          </w:p>
        </w:tc>
        <w:tc>
          <w:tcPr>
            <w:tcW w:w="2107" w:type="dxa"/>
            <w:tcBorders>
              <w:left w:val="single" w:color="000000" w:sz="4" w:space="0"/>
            </w:tcBorders>
            <w:vAlign w:val="center"/>
          </w:tcPr>
          <w:p>
            <w:pPr>
              <w:jc w:val="center"/>
              <w:rPr>
                <w:rFonts w:ascii="Arial"/>
              </w:rPr>
            </w:pPr>
          </w:p>
        </w:tc>
        <w:tc>
          <w:tcPr>
            <w:tcW w:w="1397" w:type="dxa"/>
            <w:vAlign w:val="center"/>
          </w:tcPr>
          <w:p>
            <w:pPr>
              <w:jc w:val="center"/>
              <w:rPr>
                <w:rFonts w:ascii="Arial"/>
              </w:rPr>
            </w:pPr>
            <w:r>
              <w:rPr>
                <w:rFonts w:hint="eastAsia" w:ascii="宋体" w:hAnsi="宋体" w:eastAsia="宋体" w:cs="宋体"/>
                <w:i w:val="0"/>
                <w:iCs w:val="0"/>
                <w:color w:val="000000"/>
                <w:kern w:val="0"/>
                <w:sz w:val="21"/>
                <w:szCs w:val="21"/>
                <w:u w:val="none"/>
                <w:lang w:val="en-US" w:eastAsia="zh-CN" w:bidi="ar"/>
              </w:rPr>
              <w:t>（一通两止）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before="109" w:line="186" w:lineRule="auto"/>
              <w:ind w:left="304"/>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2238"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施必牢螺纹量规</w:t>
            </w:r>
          </w:p>
        </w:tc>
        <w:tc>
          <w:tcPr>
            <w:tcW w:w="223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M16*1.5</w:t>
            </w:r>
          </w:p>
        </w:tc>
        <w:tc>
          <w:tcPr>
            <w:tcW w:w="1120" w:type="dxa"/>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1</w:t>
            </w:r>
          </w:p>
        </w:tc>
        <w:tc>
          <w:tcPr>
            <w:tcW w:w="1682" w:type="dxa"/>
            <w:vAlign w:val="center"/>
          </w:tcPr>
          <w:p>
            <w:pPr>
              <w:jc w:val="center"/>
              <w:rPr>
                <w:rFonts w:ascii="Arial"/>
              </w:rPr>
            </w:pPr>
          </w:p>
        </w:tc>
        <w:tc>
          <w:tcPr>
            <w:tcW w:w="2519" w:type="dxa"/>
            <w:tcBorders>
              <w:right w:val="single" w:color="000000" w:sz="4" w:space="0"/>
            </w:tcBorders>
            <w:vAlign w:val="center"/>
          </w:tcPr>
          <w:p>
            <w:pPr>
              <w:jc w:val="center"/>
              <w:rPr>
                <w:rFonts w:ascii="Arial"/>
              </w:rPr>
            </w:pPr>
          </w:p>
        </w:tc>
        <w:tc>
          <w:tcPr>
            <w:tcW w:w="2107" w:type="dxa"/>
            <w:tcBorders>
              <w:left w:val="single" w:color="000000" w:sz="4" w:space="0"/>
            </w:tcBorders>
            <w:vAlign w:val="center"/>
          </w:tcPr>
          <w:p>
            <w:pPr>
              <w:jc w:val="center"/>
              <w:rPr>
                <w:rFonts w:ascii="Arial"/>
              </w:rPr>
            </w:pPr>
          </w:p>
        </w:tc>
        <w:tc>
          <w:tcPr>
            <w:tcW w:w="1397" w:type="dxa"/>
            <w:vAlign w:val="center"/>
          </w:tcPr>
          <w:p>
            <w:pPr>
              <w:jc w:val="center"/>
              <w:rPr>
                <w:rFonts w:ascii="Arial"/>
              </w:rPr>
            </w:pPr>
            <w:r>
              <w:rPr>
                <w:rFonts w:hint="eastAsia" w:ascii="宋体" w:hAnsi="宋体" w:eastAsia="宋体" w:cs="宋体"/>
                <w:i w:val="0"/>
                <w:iCs w:val="0"/>
                <w:color w:val="000000"/>
                <w:kern w:val="0"/>
                <w:sz w:val="21"/>
                <w:szCs w:val="21"/>
                <w:u w:val="none"/>
                <w:lang w:val="en-US" w:eastAsia="zh-CN" w:bidi="ar"/>
              </w:rPr>
              <w:t>（一通两止）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before="109" w:line="186" w:lineRule="auto"/>
              <w:ind w:left="304"/>
              <w:jc w:val="center"/>
              <w:rPr>
                <w:rFonts w:hint="eastAsia" w:ascii="宋体" w:hAnsi="宋体" w:eastAsia="宋体" w:cs="宋体"/>
                <w:szCs w:val="21"/>
                <w:lang w:val="en-US" w:eastAsia="zh-CN"/>
              </w:rPr>
            </w:pPr>
            <w:r>
              <w:rPr>
                <w:rFonts w:hint="eastAsia" w:ascii="宋体" w:hAnsi="宋体" w:eastAsia="宋体" w:cs="宋体"/>
                <w:szCs w:val="21"/>
                <w:lang w:val="en-US" w:eastAsia="zh-CN"/>
              </w:rPr>
              <w:t>9</w:t>
            </w:r>
          </w:p>
        </w:tc>
        <w:tc>
          <w:tcPr>
            <w:tcW w:w="2238"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施必牢螺纹量规</w:t>
            </w:r>
          </w:p>
        </w:tc>
        <w:tc>
          <w:tcPr>
            <w:tcW w:w="223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M16X2</w:t>
            </w:r>
          </w:p>
        </w:tc>
        <w:tc>
          <w:tcPr>
            <w:tcW w:w="1120" w:type="dxa"/>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1</w:t>
            </w:r>
          </w:p>
        </w:tc>
        <w:tc>
          <w:tcPr>
            <w:tcW w:w="1682" w:type="dxa"/>
            <w:vAlign w:val="center"/>
          </w:tcPr>
          <w:p>
            <w:pPr>
              <w:jc w:val="center"/>
              <w:rPr>
                <w:rFonts w:ascii="Arial"/>
              </w:rPr>
            </w:pPr>
          </w:p>
        </w:tc>
        <w:tc>
          <w:tcPr>
            <w:tcW w:w="2519" w:type="dxa"/>
            <w:tcBorders>
              <w:right w:val="single" w:color="000000" w:sz="4" w:space="0"/>
            </w:tcBorders>
            <w:vAlign w:val="center"/>
          </w:tcPr>
          <w:p>
            <w:pPr>
              <w:jc w:val="center"/>
              <w:rPr>
                <w:rFonts w:ascii="Arial"/>
              </w:rPr>
            </w:pPr>
          </w:p>
        </w:tc>
        <w:tc>
          <w:tcPr>
            <w:tcW w:w="2107" w:type="dxa"/>
            <w:tcBorders>
              <w:left w:val="single" w:color="000000" w:sz="4" w:space="0"/>
            </w:tcBorders>
            <w:vAlign w:val="center"/>
          </w:tcPr>
          <w:p>
            <w:pPr>
              <w:jc w:val="center"/>
              <w:rPr>
                <w:rFonts w:ascii="Arial"/>
              </w:rPr>
            </w:pPr>
          </w:p>
        </w:tc>
        <w:tc>
          <w:tcPr>
            <w:tcW w:w="1397" w:type="dxa"/>
            <w:vAlign w:val="center"/>
          </w:tcPr>
          <w:p>
            <w:pPr>
              <w:jc w:val="center"/>
              <w:rPr>
                <w:rFonts w:ascii="Arial"/>
              </w:rPr>
            </w:pPr>
            <w:r>
              <w:rPr>
                <w:rFonts w:hint="eastAsia" w:ascii="宋体" w:hAnsi="宋体" w:eastAsia="宋体" w:cs="宋体"/>
                <w:i w:val="0"/>
                <w:iCs w:val="0"/>
                <w:color w:val="000000"/>
                <w:kern w:val="0"/>
                <w:sz w:val="21"/>
                <w:szCs w:val="21"/>
                <w:u w:val="none"/>
                <w:lang w:val="en-US" w:eastAsia="zh-CN" w:bidi="ar"/>
              </w:rPr>
              <w:t>（一通两止）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before="109" w:line="186" w:lineRule="auto"/>
              <w:ind w:left="304"/>
              <w:jc w:val="center"/>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2238"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施必牢螺纹量规</w:t>
            </w:r>
          </w:p>
        </w:tc>
        <w:tc>
          <w:tcPr>
            <w:tcW w:w="223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M18*1.5</w:t>
            </w:r>
          </w:p>
        </w:tc>
        <w:tc>
          <w:tcPr>
            <w:tcW w:w="112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682" w:type="dxa"/>
            <w:vAlign w:val="center"/>
          </w:tcPr>
          <w:p>
            <w:pPr>
              <w:jc w:val="center"/>
              <w:rPr>
                <w:rFonts w:ascii="Arial"/>
              </w:rPr>
            </w:pPr>
          </w:p>
        </w:tc>
        <w:tc>
          <w:tcPr>
            <w:tcW w:w="2519" w:type="dxa"/>
            <w:tcBorders>
              <w:right w:val="single" w:color="000000" w:sz="4" w:space="0"/>
            </w:tcBorders>
            <w:vAlign w:val="center"/>
          </w:tcPr>
          <w:p>
            <w:pPr>
              <w:jc w:val="center"/>
              <w:rPr>
                <w:rFonts w:ascii="Arial"/>
              </w:rPr>
            </w:pPr>
          </w:p>
        </w:tc>
        <w:tc>
          <w:tcPr>
            <w:tcW w:w="2107" w:type="dxa"/>
            <w:tcBorders>
              <w:left w:val="single" w:color="000000" w:sz="4" w:space="0"/>
            </w:tcBorders>
            <w:vAlign w:val="center"/>
          </w:tcPr>
          <w:p>
            <w:pPr>
              <w:jc w:val="center"/>
              <w:rPr>
                <w:rFonts w:ascii="Arial"/>
              </w:rPr>
            </w:pPr>
          </w:p>
        </w:tc>
        <w:tc>
          <w:tcPr>
            <w:tcW w:w="1397" w:type="dxa"/>
            <w:vAlign w:val="center"/>
          </w:tcPr>
          <w:p>
            <w:pPr>
              <w:jc w:val="center"/>
              <w:rPr>
                <w:rFonts w:ascii="Arial"/>
              </w:rPr>
            </w:pPr>
            <w:r>
              <w:rPr>
                <w:rFonts w:hint="eastAsia" w:ascii="宋体" w:hAnsi="宋体" w:eastAsia="宋体" w:cs="宋体"/>
                <w:i w:val="0"/>
                <w:iCs w:val="0"/>
                <w:color w:val="000000"/>
                <w:kern w:val="0"/>
                <w:sz w:val="21"/>
                <w:szCs w:val="21"/>
                <w:u w:val="none"/>
                <w:lang w:val="en-US" w:eastAsia="zh-CN" w:bidi="ar"/>
              </w:rPr>
              <w:t>（一通两止）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before="109" w:line="186" w:lineRule="auto"/>
              <w:ind w:left="304"/>
              <w:jc w:val="center"/>
              <w:rPr>
                <w:rFonts w:hint="default" w:ascii="宋体" w:hAnsi="宋体" w:eastAsia="宋体" w:cs="宋体"/>
                <w:szCs w:val="21"/>
                <w:lang w:val="en-US" w:eastAsia="zh-CN"/>
              </w:rPr>
            </w:pPr>
            <w:r>
              <w:rPr>
                <w:rFonts w:hint="eastAsia" w:ascii="宋体" w:hAnsi="宋体" w:eastAsia="宋体" w:cs="宋体"/>
                <w:szCs w:val="21"/>
                <w:lang w:val="en-US" w:eastAsia="zh-CN"/>
              </w:rPr>
              <w:t>11</w:t>
            </w:r>
          </w:p>
        </w:tc>
        <w:tc>
          <w:tcPr>
            <w:tcW w:w="2238"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施必牢螺纹量规</w:t>
            </w:r>
          </w:p>
        </w:tc>
        <w:tc>
          <w:tcPr>
            <w:tcW w:w="223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M18*2.5</w:t>
            </w:r>
          </w:p>
        </w:tc>
        <w:tc>
          <w:tcPr>
            <w:tcW w:w="1120" w:type="dxa"/>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1</w:t>
            </w:r>
          </w:p>
        </w:tc>
        <w:tc>
          <w:tcPr>
            <w:tcW w:w="1682" w:type="dxa"/>
            <w:vAlign w:val="center"/>
          </w:tcPr>
          <w:p>
            <w:pPr>
              <w:jc w:val="center"/>
              <w:rPr>
                <w:rFonts w:ascii="Arial"/>
              </w:rPr>
            </w:pPr>
          </w:p>
        </w:tc>
        <w:tc>
          <w:tcPr>
            <w:tcW w:w="2519" w:type="dxa"/>
            <w:tcBorders>
              <w:right w:val="single" w:color="000000" w:sz="4" w:space="0"/>
            </w:tcBorders>
            <w:vAlign w:val="center"/>
          </w:tcPr>
          <w:p>
            <w:pPr>
              <w:jc w:val="center"/>
              <w:rPr>
                <w:rFonts w:ascii="Arial"/>
              </w:rPr>
            </w:pPr>
          </w:p>
        </w:tc>
        <w:tc>
          <w:tcPr>
            <w:tcW w:w="2107" w:type="dxa"/>
            <w:tcBorders>
              <w:left w:val="single" w:color="000000" w:sz="4" w:space="0"/>
            </w:tcBorders>
            <w:vAlign w:val="center"/>
          </w:tcPr>
          <w:p>
            <w:pPr>
              <w:jc w:val="center"/>
              <w:rPr>
                <w:rFonts w:ascii="Arial"/>
              </w:rPr>
            </w:pPr>
          </w:p>
        </w:tc>
        <w:tc>
          <w:tcPr>
            <w:tcW w:w="1397" w:type="dxa"/>
            <w:vAlign w:val="center"/>
          </w:tcPr>
          <w:p>
            <w:pPr>
              <w:jc w:val="center"/>
              <w:rPr>
                <w:rFonts w:ascii="Arial"/>
              </w:rPr>
            </w:pPr>
            <w:r>
              <w:rPr>
                <w:rFonts w:hint="eastAsia" w:ascii="宋体" w:hAnsi="宋体" w:eastAsia="宋体" w:cs="宋体"/>
                <w:i w:val="0"/>
                <w:iCs w:val="0"/>
                <w:color w:val="000000"/>
                <w:kern w:val="0"/>
                <w:sz w:val="21"/>
                <w:szCs w:val="21"/>
                <w:u w:val="none"/>
                <w:lang w:val="en-US" w:eastAsia="zh-CN" w:bidi="ar"/>
              </w:rPr>
              <w:t>（一通两止）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before="109" w:line="186" w:lineRule="auto"/>
              <w:ind w:left="304"/>
              <w:jc w:val="center"/>
              <w:rPr>
                <w:rFonts w:hint="default" w:ascii="宋体" w:hAnsi="宋体" w:eastAsia="宋体" w:cs="宋体"/>
                <w:szCs w:val="21"/>
                <w:lang w:val="en-US" w:eastAsia="zh-CN"/>
              </w:rPr>
            </w:pPr>
            <w:r>
              <w:rPr>
                <w:rFonts w:hint="eastAsia" w:ascii="宋体" w:hAnsi="宋体" w:eastAsia="宋体" w:cs="宋体"/>
                <w:szCs w:val="21"/>
                <w:lang w:val="en-US" w:eastAsia="zh-CN"/>
              </w:rPr>
              <w:t>12</w:t>
            </w:r>
          </w:p>
        </w:tc>
        <w:tc>
          <w:tcPr>
            <w:tcW w:w="2238"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施必牢螺纹量规</w:t>
            </w:r>
          </w:p>
        </w:tc>
        <w:tc>
          <w:tcPr>
            <w:tcW w:w="223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M20*1.5</w:t>
            </w:r>
          </w:p>
        </w:tc>
        <w:tc>
          <w:tcPr>
            <w:tcW w:w="1120" w:type="dxa"/>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1</w:t>
            </w:r>
          </w:p>
        </w:tc>
        <w:tc>
          <w:tcPr>
            <w:tcW w:w="1682" w:type="dxa"/>
            <w:vAlign w:val="center"/>
          </w:tcPr>
          <w:p>
            <w:pPr>
              <w:jc w:val="center"/>
              <w:rPr>
                <w:rFonts w:ascii="Arial"/>
              </w:rPr>
            </w:pPr>
          </w:p>
        </w:tc>
        <w:tc>
          <w:tcPr>
            <w:tcW w:w="2519" w:type="dxa"/>
            <w:tcBorders>
              <w:right w:val="single" w:color="000000" w:sz="4" w:space="0"/>
            </w:tcBorders>
            <w:vAlign w:val="center"/>
          </w:tcPr>
          <w:p>
            <w:pPr>
              <w:jc w:val="center"/>
              <w:rPr>
                <w:rFonts w:ascii="Arial"/>
              </w:rPr>
            </w:pPr>
          </w:p>
        </w:tc>
        <w:tc>
          <w:tcPr>
            <w:tcW w:w="2107" w:type="dxa"/>
            <w:tcBorders>
              <w:left w:val="single" w:color="000000" w:sz="4" w:space="0"/>
            </w:tcBorders>
            <w:vAlign w:val="center"/>
          </w:tcPr>
          <w:p>
            <w:pPr>
              <w:jc w:val="center"/>
              <w:rPr>
                <w:rFonts w:ascii="Arial"/>
              </w:rPr>
            </w:pPr>
          </w:p>
        </w:tc>
        <w:tc>
          <w:tcPr>
            <w:tcW w:w="1397" w:type="dxa"/>
            <w:vAlign w:val="center"/>
          </w:tcPr>
          <w:p>
            <w:pPr>
              <w:jc w:val="center"/>
              <w:rPr>
                <w:rFonts w:ascii="Arial"/>
              </w:rPr>
            </w:pPr>
            <w:r>
              <w:rPr>
                <w:rFonts w:hint="eastAsia" w:ascii="宋体" w:hAnsi="宋体" w:eastAsia="宋体" w:cs="宋体"/>
                <w:i w:val="0"/>
                <w:iCs w:val="0"/>
                <w:color w:val="000000"/>
                <w:kern w:val="0"/>
                <w:sz w:val="21"/>
                <w:szCs w:val="21"/>
                <w:u w:val="none"/>
                <w:lang w:val="en-US" w:eastAsia="zh-CN" w:bidi="ar"/>
              </w:rPr>
              <w:t>（一通两止）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before="109" w:line="186" w:lineRule="auto"/>
              <w:ind w:left="304"/>
              <w:jc w:val="center"/>
              <w:rPr>
                <w:rFonts w:hint="default" w:ascii="宋体" w:hAnsi="宋体" w:eastAsia="宋体" w:cs="宋体"/>
                <w:szCs w:val="21"/>
                <w:lang w:val="en-US" w:eastAsia="zh-CN"/>
              </w:rPr>
            </w:pPr>
            <w:r>
              <w:rPr>
                <w:rFonts w:hint="eastAsia" w:ascii="宋体" w:hAnsi="宋体" w:eastAsia="宋体" w:cs="宋体"/>
                <w:szCs w:val="21"/>
                <w:lang w:val="en-US" w:eastAsia="zh-CN"/>
              </w:rPr>
              <w:t>13</w:t>
            </w:r>
          </w:p>
        </w:tc>
        <w:tc>
          <w:tcPr>
            <w:tcW w:w="2238"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施必牢螺纹量规</w:t>
            </w:r>
          </w:p>
        </w:tc>
        <w:tc>
          <w:tcPr>
            <w:tcW w:w="223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M20*2.5</w:t>
            </w:r>
          </w:p>
        </w:tc>
        <w:tc>
          <w:tcPr>
            <w:tcW w:w="1120" w:type="dxa"/>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1</w:t>
            </w:r>
          </w:p>
        </w:tc>
        <w:tc>
          <w:tcPr>
            <w:tcW w:w="1682" w:type="dxa"/>
            <w:vAlign w:val="center"/>
          </w:tcPr>
          <w:p>
            <w:pPr>
              <w:jc w:val="center"/>
              <w:rPr>
                <w:rFonts w:ascii="Arial"/>
              </w:rPr>
            </w:pPr>
          </w:p>
        </w:tc>
        <w:tc>
          <w:tcPr>
            <w:tcW w:w="2519" w:type="dxa"/>
            <w:tcBorders>
              <w:right w:val="single" w:color="000000" w:sz="4" w:space="0"/>
            </w:tcBorders>
            <w:vAlign w:val="center"/>
          </w:tcPr>
          <w:p>
            <w:pPr>
              <w:jc w:val="center"/>
              <w:rPr>
                <w:rFonts w:ascii="Arial"/>
              </w:rPr>
            </w:pPr>
          </w:p>
        </w:tc>
        <w:tc>
          <w:tcPr>
            <w:tcW w:w="2107" w:type="dxa"/>
            <w:tcBorders>
              <w:left w:val="single" w:color="000000" w:sz="4" w:space="0"/>
            </w:tcBorders>
            <w:vAlign w:val="center"/>
          </w:tcPr>
          <w:p>
            <w:pPr>
              <w:jc w:val="center"/>
              <w:rPr>
                <w:rFonts w:ascii="Arial"/>
              </w:rPr>
            </w:pPr>
          </w:p>
        </w:tc>
        <w:tc>
          <w:tcPr>
            <w:tcW w:w="1397" w:type="dxa"/>
            <w:vAlign w:val="center"/>
          </w:tcPr>
          <w:p>
            <w:pPr>
              <w:jc w:val="center"/>
              <w:rPr>
                <w:rFonts w:ascii="Arial"/>
              </w:rPr>
            </w:pPr>
            <w:r>
              <w:rPr>
                <w:rFonts w:hint="eastAsia" w:ascii="宋体" w:hAnsi="宋体" w:eastAsia="宋体" w:cs="宋体"/>
                <w:i w:val="0"/>
                <w:iCs w:val="0"/>
                <w:color w:val="000000"/>
                <w:kern w:val="0"/>
                <w:sz w:val="21"/>
                <w:szCs w:val="21"/>
                <w:u w:val="none"/>
                <w:lang w:val="en-US" w:eastAsia="zh-CN" w:bidi="ar"/>
              </w:rPr>
              <w:t>（一通两止）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before="109" w:line="186" w:lineRule="auto"/>
              <w:ind w:left="304"/>
              <w:jc w:val="center"/>
              <w:rPr>
                <w:rFonts w:hint="default" w:ascii="宋体" w:hAnsi="宋体" w:eastAsia="宋体" w:cs="宋体"/>
                <w:szCs w:val="21"/>
                <w:lang w:val="en-US" w:eastAsia="zh-CN"/>
              </w:rPr>
            </w:pPr>
            <w:r>
              <w:rPr>
                <w:rFonts w:hint="eastAsia" w:ascii="宋体" w:hAnsi="宋体" w:eastAsia="宋体" w:cs="宋体"/>
                <w:szCs w:val="21"/>
                <w:lang w:val="en-US" w:eastAsia="zh-CN"/>
              </w:rPr>
              <w:t>14</w:t>
            </w:r>
          </w:p>
        </w:tc>
        <w:tc>
          <w:tcPr>
            <w:tcW w:w="2238"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施必牢螺纹量规</w:t>
            </w:r>
          </w:p>
        </w:tc>
        <w:tc>
          <w:tcPr>
            <w:tcW w:w="223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M22*1.5</w:t>
            </w:r>
          </w:p>
        </w:tc>
        <w:tc>
          <w:tcPr>
            <w:tcW w:w="1120" w:type="dxa"/>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1</w:t>
            </w:r>
          </w:p>
        </w:tc>
        <w:tc>
          <w:tcPr>
            <w:tcW w:w="1682" w:type="dxa"/>
            <w:vAlign w:val="center"/>
          </w:tcPr>
          <w:p>
            <w:pPr>
              <w:jc w:val="center"/>
              <w:rPr>
                <w:rFonts w:ascii="Arial"/>
              </w:rPr>
            </w:pPr>
          </w:p>
        </w:tc>
        <w:tc>
          <w:tcPr>
            <w:tcW w:w="2519" w:type="dxa"/>
            <w:tcBorders>
              <w:right w:val="single" w:color="000000" w:sz="4" w:space="0"/>
            </w:tcBorders>
            <w:vAlign w:val="center"/>
          </w:tcPr>
          <w:p>
            <w:pPr>
              <w:jc w:val="center"/>
              <w:rPr>
                <w:rFonts w:ascii="Arial"/>
              </w:rPr>
            </w:pPr>
          </w:p>
        </w:tc>
        <w:tc>
          <w:tcPr>
            <w:tcW w:w="2107" w:type="dxa"/>
            <w:tcBorders>
              <w:left w:val="single" w:color="000000" w:sz="4" w:space="0"/>
            </w:tcBorders>
            <w:vAlign w:val="center"/>
          </w:tcPr>
          <w:p>
            <w:pPr>
              <w:jc w:val="center"/>
              <w:rPr>
                <w:rFonts w:ascii="Arial"/>
              </w:rPr>
            </w:pPr>
          </w:p>
        </w:tc>
        <w:tc>
          <w:tcPr>
            <w:tcW w:w="1397" w:type="dxa"/>
            <w:vAlign w:val="center"/>
          </w:tcPr>
          <w:p>
            <w:pPr>
              <w:jc w:val="center"/>
              <w:rPr>
                <w:rFonts w:ascii="Arial"/>
              </w:rPr>
            </w:pPr>
            <w:r>
              <w:rPr>
                <w:rFonts w:hint="eastAsia" w:ascii="宋体" w:hAnsi="宋体" w:eastAsia="宋体" w:cs="宋体"/>
                <w:i w:val="0"/>
                <w:iCs w:val="0"/>
                <w:color w:val="000000"/>
                <w:kern w:val="0"/>
                <w:sz w:val="21"/>
                <w:szCs w:val="21"/>
                <w:u w:val="none"/>
                <w:lang w:val="en-US" w:eastAsia="zh-CN" w:bidi="ar"/>
              </w:rPr>
              <w:t>（一通两止）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before="109" w:line="186" w:lineRule="auto"/>
              <w:ind w:left="304"/>
              <w:jc w:val="center"/>
              <w:rPr>
                <w:rFonts w:hint="default" w:ascii="宋体" w:hAnsi="宋体" w:eastAsia="宋体" w:cs="宋体"/>
                <w:szCs w:val="21"/>
                <w:lang w:val="en-US" w:eastAsia="zh-CN"/>
              </w:rPr>
            </w:pPr>
            <w:r>
              <w:rPr>
                <w:rFonts w:hint="eastAsia" w:ascii="宋体" w:hAnsi="宋体" w:eastAsia="宋体" w:cs="宋体"/>
                <w:szCs w:val="21"/>
                <w:lang w:val="en-US" w:eastAsia="zh-CN"/>
              </w:rPr>
              <w:t>15</w:t>
            </w:r>
          </w:p>
        </w:tc>
        <w:tc>
          <w:tcPr>
            <w:tcW w:w="2238"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施必牢螺纹量规</w:t>
            </w:r>
          </w:p>
        </w:tc>
        <w:tc>
          <w:tcPr>
            <w:tcW w:w="223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M22*2.5</w:t>
            </w:r>
          </w:p>
        </w:tc>
        <w:tc>
          <w:tcPr>
            <w:tcW w:w="1120" w:type="dxa"/>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1</w:t>
            </w:r>
          </w:p>
        </w:tc>
        <w:tc>
          <w:tcPr>
            <w:tcW w:w="1682" w:type="dxa"/>
            <w:vAlign w:val="center"/>
          </w:tcPr>
          <w:p>
            <w:pPr>
              <w:jc w:val="center"/>
              <w:rPr>
                <w:rFonts w:ascii="Arial"/>
              </w:rPr>
            </w:pPr>
          </w:p>
        </w:tc>
        <w:tc>
          <w:tcPr>
            <w:tcW w:w="2519" w:type="dxa"/>
            <w:tcBorders>
              <w:right w:val="single" w:color="000000" w:sz="4" w:space="0"/>
            </w:tcBorders>
            <w:vAlign w:val="center"/>
          </w:tcPr>
          <w:p>
            <w:pPr>
              <w:jc w:val="center"/>
              <w:rPr>
                <w:rFonts w:ascii="Arial"/>
              </w:rPr>
            </w:pPr>
          </w:p>
        </w:tc>
        <w:tc>
          <w:tcPr>
            <w:tcW w:w="2107" w:type="dxa"/>
            <w:tcBorders>
              <w:left w:val="single" w:color="000000" w:sz="4" w:space="0"/>
            </w:tcBorders>
            <w:vAlign w:val="center"/>
          </w:tcPr>
          <w:p>
            <w:pPr>
              <w:jc w:val="center"/>
              <w:rPr>
                <w:rFonts w:ascii="Arial"/>
              </w:rPr>
            </w:pPr>
          </w:p>
        </w:tc>
        <w:tc>
          <w:tcPr>
            <w:tcW w:w="1397" w:type="dxa"/>
            <w:vAlign w:val="center"/>
          </w:tcPr>
          <w:p>
            <w:pPr>
              <w:jc w:val="center"/>
              <w:rPr>
                <w:rFonts w:ascii="Arial"/>
              </w:rPr>
            </w:pPr>
            <w:r>
              <w:rPr>
                <w:rFonts w:hint="eastAsia" w:ascii="宋体" w:hAnsi="宋体" w:eastAsia="宋体" w:cs="宋体"/>
                <w:i w:val="0"/>
                <w:iCs w:val="0"/>
                <w:color w:val="000000"/>
                <w:kern w:val="0"/>
                <w:sz w:val="21"/>
                <w:szCs w:val="21"/>
                <w:u w:val="none"/>
                <w:lang w:val="en-US" w:eastAsia="zh-CN" w:bidi="ar"/>
              </w:rPr>
              <w:t>（一通两止）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before="109" w:line="186" w:lineRule="auto"/>
              <w:ind w:left="304"/>
              <w:jc w:val="center"/>
              <w:rPr>
                <w:rFonts w:hint="default" w:ascii="宋体" w:hAnsi="宋体" w:eastAsia="宋体" w:cs="宋体"/>
                <w:szCs w:val="21"/>
                <w:lang w:val="en-US" w:eastAsia="zh-CN"/>
              </w:rPr>
            </w:pPr>
            <w:r>
              <w:rPr>
                <w:rFonts w:hint="eastAsia" w:ascii="宋体" w:hAnsi="宋体" w:eastAsia="宋体" w:cs="宋体"/>
                <w:szCs w:val="21"/>
                <w:lang w:val="en-US" w:eastAsia="zh-CN"/>
              </w:rPr>
              <w:t>16</w:t>
            </w:r>
          </w:p>
        </w:tc>
        <w:tc>
          <w:tcPr>
            <w:tcW w:w="2238"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施必牢螺纹量规</w:t>
            </w:r>
          </w:p>
        </w:tc>
        <w:tc>
          <w:tcPr>
            <w:tcW w:w="223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M24X2</w:t>
            </w:r>
          </w:p>
        </w:tc>
        <w:tc>
          <w:tcPr>
            <w:tcW w:w="1120" w:type="dxa"/>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1</w:t>
            </w:r>
          </w:p>
        </w:tc>
        <w:tc>
          <w:tcPr>
            <w:tcW w:w="1682" w:type="dxa"/>
            <w:vAlign w:val="center"/>
          </w:tcPr>
          <w:p>
            <w:pPr>
              <w:jc w:val="center"/>
              <w:rPr>
                <w:rFonts w:ascii="Arial"/>
              </w:rPr>
            </w:pPr>
          </w:p>
        </w:tc>
        <w:tc>
          <w:tcPr>
            <w:tcW w:w="2519" w:type="dxa"/>
            <w:tcBorders>
              <w:right w:val="single" w:color="000000" w:sz="4" w:space="0"/>
            </w:tcBorders>
            <w:vAlign w:val="center"/>
          </w:tcPr>
          <w:p>
            <w:pPr>
              <w:jc w:val="center"/>
              <w:rPr>
                <w:rFonts w:ascii="Arial"/>
              </w:rPr>
            </w:pPr>
          </w:p>
        </w:tc>
        <w:tc>
          <w:tcPr>
            <w:tcW w:w="2107" w:type="dxa"/>
            <w:tcBorders>
              <w:left w:val="single" w:color="000000" w:sz="4" w:space="0"/>
            </w:tcBorders>
            <w:vAlign w:val="center"/>
          </w:tcPr>
          <w:p>
            <w:pPr>
              <w:jc w:val="center"/>
              <w:rPr>
                <w:rFonts w:ascii="Arial"/>
              </w:rPr>
            </w:pPr>
          </w:p>
        </w:tc>
        <w:tc>
          <w:tcPr>
            <w:tcW w:w="1397" w:type="dxa"/>
            <w:vAlign w:val="center"/>
          </w:tcPr>
          <w:p>
            <w:pPr>
              <w:jc w:val="center"/>
              <w:rPr>
                <w:rFonts w:ascii="Arial"/>
              </w:rPr>
            </w:pPr>
            <w:r>
              <w:rPr>
                <w:rFonts w:hint="eastAsia" w:ascii="宋体" w:hAnsi="宋体" w:eastAsia="宋体" w:cs="宋体"/>
                <w:i w:val="0"/>
                <w:iCs w:val="0"/>
                <w:color w:val="000000"/>
                <w:kern w:val="0"/>
                <w:sz w:val="21"/>
                <w:szCs w:val="21"/>
                <w:u w:val="none"/>
                <w:lang w:val="en-US" w:eastAsia="zh-CN" w:bidi="ar"/>
              </w:rPr>
              <w:t>（一通两止）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before="109" w:line="186" w:lineRule="auto"/>
              <w:ind w:left="304"/>
              <w:jc w:val="center"/>
              <w:rPr>
                <w:rFonts w:hint="default" w:ascii="宋体" w:hAnsi="宋体" w:eastAsia="宋体" w:cs="宋体"/>
                <w:szCs w:val="21"/>
                <w:lang w:val="en-US" w:eastAsia="zh-CN"/>
              </w:rPr>
            </w:pPr>
            <w:r>
              <w:rPr>
                <w:rFonts w:hint="eastAsia" w:ascii="宋体" w:hAnsi="宋体" w:eastAsia="宋体" w:cs="宋体"/>
                <w:szCs w:val="21"/>
                <w:lang w:val="en-US" w:eastAsia="zh-CN"/>
              </w:rPr>
              <w:t>17</w:t>
            </w:r>
          </w:p>
        </w:tc>
        <w:tc>
          <w:tcPr>
            <w:tcW w:w="2238"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施必牢螺纹量规</w:t>
            </w:r>
          </w:p>
        </w:tc>
        <w:tc>
          <w:tcPr>
            <w:tcW w:w="223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M24X3</w:t>
            </w:r>
          </w:p>
        </w:tc>
        <w:tc>
          <w:tcPr>
            <w:tcW w:w="1120" w:type="dxa"/>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1</w:t>
            </w:r>
          </w:p>
        </w:tc>
        <w:tc>
          <w:tcPr>
            <w:tcW w:w="1682" w:type="dxa"/>
            <w:vAlign w:val="center"/>
          </w:tcPr>
          <w:p>
            <w:pPr>
              <w:jc w:val="center"/>
              <w:rPr>
                <w:rFonts w:ascii="Arial"/>
              </w:rPr>
            </w:pPr>
          </w:p>
        </w:tc>
        <w:tc>
          <w:tcPr>
            <w:tcW w:w="2519" w:type="dxa"/>
            <w:tcBorders>
              <w:right w:val="single" w:color="000000" w:sz="4" w:space="0"/>
            </w:tcBorders>
            <w:vAlign w:val="center"/>
          </w:tcPr>
          <w:p>
            <w:pPr>
              <w:jc w:val="center"/>
              <w:rPr>
                <w:rFonts w:ascii="Arial"/>
              </w:rPr>
            </w:pPr>
          </w:p>
        </w:tc>
        <w:tc>
          <w:tcPr>
            <w:tcW w:w="2107" w:type="dxa"/>
            <w:tcBorders>
              <w:left w:val="single" w:color="000000" w:sz="4" w:space="0"/>
            </w:tcBorders>
            <w:vAlign w:val="center"/>
          </w:tcPr>
          <w:p>
            <w:pPr>
              <w:jc w:val="center"/>
              <w:rPr>
                <w:rFonts w:ascii="Arial"/>
              </w:rPr>
            </w:pPr>
          </w:p>
        </w:tc>
        <w:tc>
          <w:tcPr>
            <w:tcW w:w="1397" w:type="dxa"/>
            <w:vAlign w:val="center"/>
          </w:tcPr>
          <w:p>
            <w:pPr>
              <w:jc w:val="center"/>
              <w:rPr>
                <w:rFonts w:ascii="Arial"/>
              </w:rPr>
            </w:pPr>
            <w:r>
              <w:rPr>
                <w:rFonts w:hint="eastAsia" w:ascii="宋体" w:hAnsi="宋体" w:eastAsia="宋体" w:cs="宋体"/>
                <w:i w:val="0"/>
                <w:iCs w:val="0"/>
                <w:color w:val="000000"/>
                <w:kern w:val="0"/>
                <w:sz w:val="21"/>
                <w:szCs w:val="21"/>
                <w:u w:val="none"/>
                <w:lang w:val="en-US" w:eastAsia="zh-CN" w:bidi="ar"/>
              </w:rPr>
              <w:t>（一通两止）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before="109" w:line="186" w:lineRule="auto"/>
              <w:ind w:left="304"/>
              <w:jc w:val="center"/>
              <w:rPr>
                <w:rFonts w:hint="default" w:ascii="宋体" w:hAnsi="宋体" w:eastAsia="宋体" w:cs="宋体"/>
                <w:szCs w:val="21"/>
                <w:lang w:val="en-US" w:eastAsia="zh-CN"/>
              </w:rPr>
            </w:pPr>
            <w:r>
              <w:rPr>
                <w:rFonts w:hint="eastAsia" w:ascii="宋体" w:hAnsi="宋体" w:eastAsia="宋体" w:cs="宋体"/>
                <w:szCs w:val="21"/>
                <w:lang w:val="en-US" w:eastAsia="zh-CN"/>
              </w:rPr>
              <w:t>18</w:t>
            </w:r>
          </w:p>
        </w:tc>
        <w:tc>
          <w:tcPr>
            <w:tcW w:w="2238"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施必牢螺纹量规</w:t>
            </w:r>
          </w:p>
        </w:tc>
        <w:tc>
          <w:tcPr>
            <w:tcW w:w="223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M27X3</w:t>
            </w:r>
          </w:p>
        </w:tc>
        <w:tc>
          <w:tcPr>
            <w:tcW w:w="1120" w:type="dxa"/>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1</w:t>
            </w:r>
          </w:p>
        </w:tc>
        <w:tc>
          <w:tcPr>
            <w:tcW w:w="1682" w:type="dxa"/>
            <w:vAlign w:val="center"/>
          </w:tcPr>
          <w:p>
            <w:pPr>
              <w:jc w:val="center"/>
              <w:rPr>
                <w:rFonts w:ascii="Arial"/>
              </w:rPr>
            </w:pPr>
          </w:p>
        </w:tc>
        <w:tc>
          <w:tcPr>
            <w:tcW w:w="2519" w:type="dxa"/>
            <w:tcBorders>
              <w:right w:val="single" w:color="000000" w:sz="4" w:space="0"/>
            </w:tcBorders>
            <w:vAlign w:val="center"/>
          </w:tcPr>
          <w:p>
            <w:pPr>
              <w:jc w:val="center"/>
              <w:rPr>
                <w:rFonts w:ascii="Arial"/>
              </w:rPr>
            </w:pPr>
          </w:p>
        </w:tc>
        <w:tc>
          <w:tcPr>
            <w:tcW w:w="2107" w:type="dxa"/>
            <w:tcBorders>
              <w:left w:val="single" w:color="000000" w:sz="4" w:space="0"/>
            </w:tcBorders>
            <w:vAlign w:val="center"/>
          </w:tcPr>
          <w:p>
            <w:pPr>
              <w:jc w:val="center"/>
              <w:rPr>
                <w:rFonts w:ascii="Arial"/>
              </w:rPr>
            </w:pPr>
          </w:p>
        </w:tc>
        <w:tc>
          <w:tcPr>
            <w:tcW w:w="1397" w:type="dxa"/>
            <w:vAlign w:val="center"/>
          </w:tcPr>
          <w:p>
            <w:pPr>
              <w:jc w:val="center"/>
              <w:rPr>
                <w:rFonts w:ascii="Arial"/>
              </w:rPr>
            </w:pPr>
            <w:r>
              <w:rPr>
                <w:rFonts w:hint="eastAsia" w:ascii="宋体" w:hAnsi="宋体" w:eastAsia="宋体" w:cs="宋体"/>
                <w:i w:val="0"/>
                <w:iCs w:val="0"/>
                <w:color w:val="000000"/>
                <w:kern w:val="0"/>
                <w:sz w:val="21"/>
                <w:szCs w:val="21"/>
                <w:u w:val="none"/>
                <w:lang w:val="en-US" w:eastAsia="zh-CN" w:bidi="ar"/>
              </w:rPr>
              <w:t>（一通两止）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238" w:type="dxa"/>
          </w:tcPr>
          <w:p>
            <w:pPr>
              <w:rPr>
                <w:rFonts w:ascii="Arial"/>
              </w:rPr>
            </w:pPr>
            <w:r>
              <w:rPr>
                <w:rFonts w:hint="eastAsia" w:ascii="宋体" w:hAnsi="宋体" w:eastAsia="宋体" w:cs="宋体"/>
              </w:rPr>
              <w:t>以上投标设备不足之处请往下添加序号自行补充</w:t>
            </w:r>
          </w:p>
        </w:tc>
        <w:tc>
          <w:tcPr>
            <w:tcW w:w="2239" w:type="dxa"/>
          </w:tcPr>
          <w:p>
            <w:pPr>
              <w:rPr>
                <w:rFonts w:ascii="Arial"/>
              </w:rPr>
            </w:pP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107" w:type="dxa"/>
            <w:tcBorders>
              <w:left w:val="single" w:color="000000" w:sz="4" w:space="0"/>
            </w:tcBorders>
          </w:tcPr>
          <w:p>
            <w:pPr>
              <w:rPr>
                <w:rFonts w:ascii="Arial"/>
              </w:rPr>
            </w:pPr>
          </w:p>
        </w:tc>
        <w:tc>
          <w:tcPr>
            <w:tcW w:w="1397"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470" w:type="dxa"/>
            <w:gridSpan w:val="6"/>
            <w:tcBorders>
              <w:right w:val="single" w:color="000000" w:sz="4" w:space="0"/>
            </w:tcBorders>
          </w:tcPr>
          <w:p>
            <w:pPr>
              <w:jc w:val="center"/>
              <w:rPr>
                <w:rFonts w:hint="eastAsia" w:ascii="Arial" w:eastAsia="宋体"/>
                <w:lang w:eastAsia="zh-CN"/>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5</w:t>
            </w:r>
            <w:r>
              <w:rPr>
                <w:rFonts w:ascii="宋体" w:hAnsi="宋体" w:eastAsia="宋体" w:cs="宋体"/>
                <w:spacing w:val="-4"/>
                <w:szCs w:val="21"/>
              </w:rPr>
              <w:t>-</w:t>
            </w:r>
            <w:r>
              <w:rPr>
                <w:rFonts w:hint="eastAsia" w:ascii="宋体" w:hAnsi="宋体" w:eastAsia="宋体" w:cs="宋体"/>
                <w:spacing w:val="-4"/>
                <w:szCs w:val="21"/>
                <w:lang w:val="en-US" w:eastAsia="zh-CN"/>
              </w:rPr>
              <w:t>2</w:t>
            </w:r>
          </w:p>
        </w:tc>
        <w:tc>
          <w:tcPr>
            <w:tcW w:w="2107" w:type="dxa"/>
            <w:tcBorders>
              <w:left w:val="single" w:color="000000" w:sz="4" w:space="0"/>
            </w:tcBorders>
          </w:tcPr>
          <w:p>
            <w:pPr>
              <w:rPr>
                <w:rFonts w:ascii="Arial"/>
              </w:rPr>
            </w:pPr>
          </w:p>
        </w:tc>
        <w:tc>
          <w:tcPr>
            <w:tcW w:w="1397"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19"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5"/>
      </w:pPr>
      <w:r>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t>B包：</w:t>
      </w: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5</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682"/>
        <w:gridCol w:w="2519"/>
        <w:gridCol w:w="2203"/>
        <w:gridCol w:w="13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682"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519" w:type="dxa"/>
            <w:tcBorders>
              <w:right w:val="single" w:color="000000" w:sz="4" w:space="0"/>
            </w:tcBorders>
          </w:tcPr>
          <w:p>
            <w:pPr>
              <w:spacing w:before="99" w:line="183" w:lineRule="auto"/>
              <w:ind w:left="12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203"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01"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203" w:type="dxa"/>
            <w:tcBorders>
              <w:lef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总价[4×6]（不含税）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301"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rPr>
                <w:rFonts w:ascii="宋体" w:hAnsi="宋体" w:eastAsia="宋体" w:cs="宋体"/>
                <w:szCs w:val="21"/>
              </w:rPr>
            </w:pPr>
            <w:r>
              <w:rPr>
                <w:rFonts w:ascii="宋体" w:hAnsi="宋体" w:eastAsia="宋体" w:cs="宋体"/>
                <w:szCs w:val="21"/>
              </w:rPr>
              <w:t>1</w:t>
            </w:r>
          </w:p>
        </w:tc>
        <w:tc>
          <w:tcPr>
            <w:tcW w:w="2238" w:type="dxa"/>
            <w:vAlign w:val="center"/>
          </w:tcPr>
          <w:p>
            <w:pPr>
              <w:jc w:val="center"/>
              <w:rPr>
                <w:rFonts w:ascii="宋体" w:hAnsi="宋体" w:eastAsia="宋体" w:cs="宋体"/>
                <w:sz w:val="24"/>
                <w:szCs w:val="24"/>
              </w:rPr>
            </w:pPr>
            <w:r>
              <w:rPr>
                <w:rFonts w:hint="eastAsia" w:ascii="宋体" w:hAnsi="宋体" w:eastAsia="宋体" w:cs="宋体"/>
                <w:sz w:val="24"/>
                <w:szCs w:val="24"/>
                <w:lang w:val="en-US" w:eastAsia="zh-CN"/>
              </w:rPr>
              <w:t>施必牢螺纹量规</w:t>
            </w:r>
          </w:p>
        </w:tc>
        <w:tc>
          <w:tcPr>
            <w:tcW w:w="2239" w:type="dxa"/>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M14*1.5</w:t>
            </w:r>
          </w:p>
        </w:tc>
        <w:tc>
          <w:tcPr>
            <w:tcW w:w="1120" w:type="dxa"/>
          </w:tcPr>
          <w:p>
            <w:pPr>
              <w:jc w:val="center"/>
              <w:rPr>
                <w:rFonts w:ascii="宋体" w:hAnsi="宋体" w:eastAsia="宋体" w:cs="宋体"/>
                <w:sz w:val="24"/>
                <w:szCs w:val="24"/>
              </w:rPr>
            </w:pPr>
            <w:r>
              <w:rPr>
                <w:rFonts w:hint="eastAsia" w:ascii="宋体" w:hAnsi="宋体" w:eastAsia="宋体" w:cs="宋体"/>
                <w:sz w:val="24"/>
                <w:szCs w:val="24"/>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203" w:type="dxa"/>
            <w:tcBorders>
              <w:left w:val="single" w:color="000000" w:sz="4" w:space="0"/>
            </w:tcBorders>
          </w:tcPr>
          <w:p>
            <w:pPr>
              <w:rPr>
                <w:rFonts w:ascii="Arial"/>
              </w:rPr>
            </w:pPr>
          </w:p>
        </w:tc>
        <w:tc>
          <w:tcPr>
            <w:tcW w:w="1301" w:type="dxa"/>
          </w:tcPr>
          <w:p>
            <w:pPr>
              <w:rPr>
                <w:rFonts w:ascii="Arial"/>
              </w:rPr>
            </w:pPr>
            <w:r>
              <w:rPr>
                <w:rFonts w:hint="eastAsia" w:ascii="宋体" w:hAnsi="宋体" w:eastAsia="宋体" w:cs="宋体"/>
                <w:i w:val="0"/>
                <w:iCs w:val="0"/>
                <w:color w:val="000000"/>
                <w:kern w:val="0"/>
                <w:sz w:val="21"/>
                <w:szCs w:val="21"/>
                <w:u w:val="none"/>
                <w:lang w:val="en-US" w:eastAsia="zh-CN" w:bidi="ar"/>
              </w:rPr>
              <w:t>（一通两止）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2238"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施必牢螺纹量规</w:t>
            </w:r>
          </w:p>
        </w:tc>
        <w:tc>
          <w:tcPr>
            <w:tcW w:w="2239" w:type="dxa"/>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M18*1.5</w:t>
            </w:r>
          </w:p>
        </w:tc>
        <w:tc>
          <w:tcPr>
            <w:tcW w:w="1120" w:type="dxa"/>
          </w:tcPr>
          <w:p>
            <w:pPr>
              <w:jc w:val="center"/>
              <w:rPr>
                <w:rFonts w:hint="eastAsia" w:ascii="宋体" w:hAnsi="宋体" w:eastAsia="宋体" w:cs="宋体"/>
                <w:sz w:val="24"/>
                <w:szCs w:val="24"/>
              </w:rPr>
            </w:pPr>
            <w:r>
              <w:rPr>
                <w:rFonts w:hint="eastAsia" w:ascii="宋体" w:hAnsi="宋体" w:eastAsia="宋体" w:cs="宋体"/>
                <w:sz w:val="24"/>
                <w:szCs w:val="24"/>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203" w:type="dxa"/>
            <w:tcBorders>
              <w:left w:val="single" w:color="000000" w:sz="4" w:space="0"/>
            </w:tcBorders>
          </w:tcPr>
          <w:p>
            <w:pPr>
              <w:rPr>
                <w:rFonts w:ascii="Arial"/>
              </w:rPr>
            </w:pPr>
          </w:p>
        </w:tc>
        <w:tc>
          <w:tcPr>
            <w:tcW w:w="1301" w:type="dxa"/>
          </w:tcPr>
          <w:p>
            <w:pPr>
              <w:rPr>
                <w:rFonts w:ascii="Arial"/>
              </w:rPr>
            </w:pPr>
            <w:r>
              <w:rPr>
                <w:rFonts w:hint="eastAsia" w:ascii="宋体" w:hAnsi="宋体" w:eastAsia="宋体" w:cs="宋体"/>
                <w:i w:val="0"/>
                <w:iCs w:val="0"/>
                <w:color w:val="000000"/>
                <w:kern w:val="0"/>
                <w:sz w:val="21"/>
                <w:szCs w:val="21"/>
                <w:u w:val="none"/>
                <w:lang w:val="en-US" w:eastAsia="zh-CN" w:bidi="ar"/>
              </w:rPr>
              <w:t>（一通两止）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2238"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施必牢螺纹量规</w:t>
            </w:r>
          </w:p>
        </w:tc>
        <w:tc>
          <w:tcPr>
            <w:tcW w:w="2239" w:type="dxa"/>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M18*2.5</w:t>
            </w:r>
          </w:p>
        </w:tc>
        <w:tc>
          <w:tcPr>
            <w:tcW w:w="1120" w:type="dxa"/>
          </w:tcPr>
          <w:p>
            <w:pPr>
              <w:jc w:val="center"/>
              <w:rPr>
                <w:rFonts w:hint="eastAsia" w:ascii="宋体" w:hAnsi="宋体" w:eastAsia="宋体" w:cs="宋体"/>
                <w:sz w:val="24"/>
                <w:szCs w:val="24"/>
              </w:rPr>
            </w:pPr>
            <w:r>
              <w:rPr>
                <w:rFonts w:hint="eastAsia" w:ascii="宋体" w:hAnsi="宋体" w:eastAsia="宋体" w:cs="宋体"/>
                <w:sz w:val="24"/>
                <w:szCs w:val="24"/>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203" w:type="dxa"/>
            <w:tcBorders>
              <w:left w:val="single" w:color="000000" w:sz="4" w:space="0"/>
            </w:tcBorders>
          </w:tcPr>
          <w:p>
            <w:pPr>
              <w:rPr>
                <w:rFonts w:ascii="Arial"/>
              </w:rPr>
            </w:pPr>
          </w:p>
        </w:tc>
        <w:tc>
          <w:tcPr>
            <w:tcW w:w="1301" w:type="dxa"/>
          </w:tcPr>
          <w:p>
            <w:pPr>
              <w:rPr>
                <w:rFonts w:ascii="Arial"/>
              </w:rPr>
            </w:pPr>
            <w:r>
              <w:rPr>
                <w:rFonts w:hint="eastAsia" w:ascii="宋体" w:hAnsi="宋体" w:eastAsia="宋体" w:cs="宋体"/>
                <w:i w:val="0"/>
                <w:iCs w:val="0"/>
                <w:color w:val="000000"/>
                <w:kern w:val="0"/>
                <w:sz w:val="21"/>
                <w:szCs w:val="21"/>
                <w:u w:val="none"/>
                <w:lang w:val="en-US" w:eastAsia="zh-CN" w:bidi="ar"/>
              </w:rPr>
              <w:t>（一通两止）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2238"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施必牢螺纹量规</w:t>
            </w:r>
          </w:p>
        </w:tc>
        <w:tc>
          <w:tcPr>
            <w:tcW w:w="223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M20*2.5</w:t>
            </w:r>
          </w:p>
        </w:tc>
        <w:tc>
          <w:tcPr>
            <w:tcW w:w="1120" w:type="dxa"/>
          </w:tcPr>
          <w:p>
            <w:pPr>
              <w:jc w:val="center"/>
              <w:rPr>
                <w:rFonts w:hint="eastAsia" w:ascii="宋体" w:hAnsi="宋体" w:eastAsia="宋体" w:cs="宋体"/>
                <w:sz w:val="24"/>
                <w:szCs w:val="24"/>
              </w:rPr>
            </w:pPr>
            <w:r>
              <w:rPr>
                <w:rFonts w:hint="eastAsia" w:ascii="宋体" w:hAnsi="宋体" w:eastAsia="宋体" w:cs="宋体"/>
                <w:sz w:val="24"/>
                <w:szCs w:val="24"/>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203" w:type="dxa"/>
            <w:tcBorders>
              <w:left w:val="single" w:color="000000" w:sz="4" w:space="0"/>
            </w:tcBorders>
          </w:tcPr>
          <w:p>
            <w:pPr>
              <w:rPr>
                <w:rFonts w:ascii="Arial"/>
              </w:rPr>
            </w:pPr>
          </w:p>
        </w:tc>
        <w:tc>
          <w:tcPr>
            <w:tcW w:w="1301" w:type="dxa"/>
          </w:tcPr>
          <w:p>
            <w:pPr>
              <w:rPr>
                <w:rFonts w:ascii="Arial"/>
              </w:rPr>
            </w:pPr>
            <w:r>
              <w:rPr>
                <w:rFonts w:hint="eastAsia" w:ascii="宋体" w:hAnsi="宋体" w:eastAsia="宋体" w:cs="宋体"/>
                <w:i w:val="0"/>
                <w:iCs w:val="0"/>
                <w:color w:val="000000"/>
                <w:kern w:val="0"/>
                <w:sz w:val="21"/>
                <w:szCs w:val="21"/>
                <w:u w:val="none"/>
                <w:lang w:val="en-US" w:eastAsia="zh-CN" w:bidi="ar"/>
              </w:rPr>
              <w:t>（一通两止）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2238"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施必牢螺纹量规</w:t>
            </w:r>
          </w:p>
        </w:tc>
        <w:tc>
          <w:tcPr>
            <w:tcW w:w="223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M22*1.5</w:t>
            </w:r>
          </w:p>
        </w:tc>
        <w:tc>
          <w:tcPr>
            <w:tcW w:w="1120" w:type="dxa"/>
          </w:tcPr>
          <w:p>
            <w:pPr>
              <w:jc w:val="center"/>
              <w:rPr>
                <w:rFonts w:hint="eastAsia" w:ascii="宋体" w:hAnsi="宋体" w:eastAsia="宋体" w:cs="宋体"/>
                <w:sz w:val="24"/>
                <w:szCs w:val="24"/>
              </w:rPr>
            </w:pPr>
            <w:r>
              <w:rPr>
                <w:rFonts w:hint="eastAsia" w:ascii="宋体" w:hAnsi="宋体" w:eastAsia="宋体" w:cs="宋体"/>
                <w:sz w:val="24"/>
                <w:szCs w:val="24"/>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203" w:type="dxa"/>
            <w:tcBorders>
              <w:left w:val="single" w:color="000000" w:sz="4" w:space="0"/>
            </w:tcBorders>
          </w:tcPr>
          <w:p>
            <w:pPr>
              <w:rPr>
                <w:rFonts w:ascii="Arial"/>
              </w:rPr>
            </w:pPr>
          </w:p>
        </w:tc>
        <w:tc>
          <w:tcPr>
            <w:tcW w:w="1301" w:type="dxa"/>
          </w:tcPr>
          <w:p>
            <w:pPr>
              <w:rPr>
                <w:rFonts w:ascii="Arial"/>
              </w:rPr>
            </w:pPr>
            <w:r>
              <w:rPr>
                <w:rFonts w:hint="eastAsia" w:ascii="宋体" w:hAnsi="宋体" w:eastAsia="宋体" w:cs="宋体"/>
                <w:i w:val="0"/>
                <w:iCs w:val="0"/>
                <w:color w:val="000000"/>
                <w:kern w:val="0"/>
                <w:sz w:val="21"/>
                <w:szCs w:val="21"/>
                <w:u w:val="none"/>
                <w:lang w:val="en-US" w:eastAsia="zh-CN" w:bidi="ar"/>
              </w:rPr>
              <w:t>（一通两止）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rPr>
                <w:rFonts w:hint="eastAsia" w:ascii="宋体" w:hAnsi="宋体" w:eastAsia="宋体" w:cs="宋体"/>
                <w:szCs w:val="21"/>
                <w:lang w:val="en-US" w:eastAsia="zh-CN"/>
              </w:rPr>
            </w:pPr>
            <w:r>
              <w:rPr>
                <w:rFonts w:hint="eastAsia" w:ascii="宋体" w:hAnsi="宋体" w:eastAsia="宋体" w:cs="宋体"/>
                <w:szCs w:val="21"/>
                <w:lang w:val="en-US" w:eastAsia="zh-CN"/>
              </w:rPr>
              <w:t>6</w:t>
            </w:r>
          </w:p>
        </w:tc>
        <w:tc>
          <w:tcPr>
            <w:tcW w:w="2238"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施必牢螺纹量规</w:t>
            </w:r>
          </w:p>
        </w:tc>
        <w:tc>
          <w:tcPr>
            <w:tcW w:w="223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M22*2.5</w:t>
            </w:r>
          </w:p>
        </w:tc>
        <w:tc>
          <w:tcPr>
            <w:tcW w:w="1120" w:type="dxa"/>
          </w:tcPr>
          <w:p>
            <w:pPr>
              <w:jc w:val="center"/>
              <w:rPr>
                <w:rFonts w:hint="eastAsia" w:ascii="宋体" w:hAnsi="宋体" w:eastAsia="宋体" w:cs="宋体"/>
                <w:sz w:val="24"/>
                <w:szCs w:val="24"/>
              </w:rPr>
            </w:pPr>
            <w:r>
              <w:rPr>
                <w:rFonts w:hint="eastAsia" w:ascii="宋体" w:hAnsi="宋体" w:eastAsia="宋体" w:cs="宋体"/>
                <w:sz w:val="24"/>
                <w:szCs w:val="24"/>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203" w:type="dxa"/>
            <w:tcBorders>
              <w:left w:val="single" w:color="000000" w:sz="4" w:space="0"/>
            </w:tcBorders>
          </w:tcPr>
          <w:p>
            <w:pPr>
              <w:rPr>
                <w:rFonts w:ascii="Arial"/>
              </w:rPr>
            </w:pPr>
          </w:p>
        </w:tc>
        <w:tc>
          <w:tcPr>
            <w:tcW w:w="1301" w:type="dxa"/>
          </w:tcPr>
          <w:p>
            <w:pPr>
              <w:rPr>
                <w:rFonts w:ascii="Arial"/>
              </w:rPr>
            </w:pPr>
            <w:r>
              <w:rPr>
                <w:rFonts w:hint="eastAsia" w:ascii="宋体" w:hAnsi="宋体" w:eastAsia="宋体" w:cs="宋体"/>
                <w:i w:val="0"/>
                <w:iCs w:val="0"/>
                <w:color w:val="000000"/>
                <w:kern w:val="0"/>
                <w:sz w:val="21"/>
                <w:szCs w:val="21"/>
                <w:u w:val="none"/>
                <w:lang w:val="en-US" w:eastAsia="zh-CN" w:bidi="ar"/>
              </w:rPr>
              <w:t>（一通两止）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rPr>
                <w:rFonts w:hint="eastAsia" w:ascii="宋体" w:hAnsi="宋体" w:eastAsia="宋体" w:cs="宋体"/>
                <w:szCs w:val="21"/>
                <w:lang w:val="en-US" w:eastAsia="zh-CN"/>
              </w:rPr>
            </w:pPr>
            <w:r>
              <w:rPr>
                <w:rFonts w:hint="eastAsia" w:ascii="宋体" w:hAnsi="宋体" w:eastAsia="宋体" w:cs="宋体"/>
                <w:szCs w:val="21"/>
                <w:lang w:val="en-US" w:eastAsia="zh-CN"/>
              </w:rPr>
              <w:t>7</w:t>
            </w:r>
          </w:p>
        </w:tc>
        <w:tc>
          <w:tcPr>
            <w:tcW w:w="2238"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施必牢螺纹量规</w:t>
            </w:r>
          </w:p>
        </w:tc>
        <w:tc>
          <w:tcPr>
            <w:tcW w:w="223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M24X2</w:t>
            </w:r>
          </w:p>
        </w:tc>
        <w:tc>
          <w:tcPr>
            <w:tcW w:w="1120" w:type="dxa"/>
          </w:tcPr>
          <w:p>
            <w:pPr>
              <w:jc w:val="center"/>
              <w:rPr>
                <w:rFonts w:hint="eastAsia" w:ascii="宋体" w:hAnsi="宋体" w:eastAsia="宋体" w:cs="宋体"/>
                <w:sz w:val="24"/>
                <w:szCs w:val="24"/>
              </w:rPr>
            </w:pPr>
            <w:r>
              <w:rPr>
                <w:rFonts w:hint="eastAsia" w:ascii="宋体" w:hAnsi="宋体" w:eastAsia="宋体" w:cs="宋体"/>
                <w:sz w:val="24"/>
                <w:szCs w:val="24"/>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203" w:type="dxa"/>
            <w:tcBorders>
              <w:left w:val="single" w:color="000000" w:sz="4" w:space="0"/>
            </w:tcBorders>
          </w:tcPr>
          <w:p>
            <w:pPr>
              <w:rPr>
                <w:rFonts w:ascii="Arial"/>
              </w:rPr>
            </w:pPr>
          </w:p>
        </w:tc>
        <w:tc>
          <w:tcPr>
            <w:tcW w:w="1301" w:type="dxa"/>
          </w:tcPr>
          <w:p>
            <w:pPr>
              <w:rPr>
                <w:rFonts w:ascii="Arial"/>
              </w:rPr>
            </w:pPr>
            <w:r>
              <w:rPr>
                <w:rFonts w:hint="eastAsia" w:ascii="宋体" w:hAnsi="宋体" w:eastAsia="宋体" w:cs="宋体"/>
                <w:i w:val="0"/>
                <w:iCs w:val="0"/>
                <w:color w:val="000000"/>
                <w:kern w:val="0"/>
                <w:sz w:val="21"/>
                <w:szCs w:val="21"/>
                <w:u w:val="none"/>
                <w:lang w:val="en-US" w:eastAsia="zh-CN" w:bidi="ar"/>
              </w:rPr>
              <w:t>（一通两止）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2238"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施必牢螺纹量规</w:t>
            </w:r>
          </w:p>
        </w:tc>
        <w:tc>
          <w:tcPr>
            <w:tcW w:w="223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M24X3</w:t>
            </w:r>
          </w:p>
        </w:tc>
        <w:tc>
          <w:tcPr>
            <w:tcW w:w="1120" w:type="dxa"/>
          </w:tcPr>
          <w:p>
            <w:pPr>
              <w:jc w:val="center"/>
              <w:rPr>
                <w:rFonts w:hint="eastAsia" w:ascii="宋体" w:hAnsi="宋体" w:eastAsia="宋体" w:cs="宋体"/>
                <w:sz w:val="24"/>
                <w:szCs w:val="24"/>
              </w:rPr>
            </w:pPr>
            <w:r>
              <w:rPr>
                <w:rFonts w:hint="eastAsia" w:ascii="宋体" w:hAnsi="宋体" w:eastAsia="宋体" w:cs="宋体"/>
                <w:sz w:val="24"/>
                <w:szCs w:val="24"/>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203" w:type="dxa"/>
            <w:tcBorders>
              <w:left w:val="single" w:color="000000" w:sz="4" w:space="0"/>
            </w:tcBorders>
          </w:tcPr>
          <w:p>
            <w:pPr>
              <w:rPr>
                <w:rFonts w:ascii="Arial"/>
              </w:rPr>
            </w:pPr>
          </w:p>
        </w:tc>
        <w:tc>
          <w:tcPr>
            <w:tcW w:w="1301" w:type="dxa"/>
          </w:tcPr>
          <w:p>
            <w:pPr>
              <w:rPr>
                <w:rFonts w:ascii="Arial"/>
              </w:rPr>
            </w:pPr>
            <w:r>
              <w:rPr>
                <w:rFonts w:hint="eastAsia" w:ascii="宋体" w:hAnsi="宋体" w:eastAsia="宋体" w:cs="宋体"/>
                <w:i w:val="0"/>
                <w:iCs w:val="0"/>
                <w:color w:val="000000"/>
                <w:kern w:val="0"/>
                <w:sz w:val="21"/>
                <w:szCs w:val="21"/>
                <w:u w:val="none"/>
                <w:lang w:val="en-US" w:eastAsia="zh-CN" w:bidi="ar"/>
              </w:rPr>
              <w:t>（一通两止）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rPr>
                <w:rFonts w:hint="default" w:ascii="宋体" w:hAnsi="宋体" w:eastAsia="宋体" w:cs="宋体"/>
                <w:szCs w:val="21"/>
                <w:lang w:val="en-US" w:eastAsia="zh-CN"/>
              </w:rPr>
            </w:pPr>
            <w:r>
              <w:rPr>
                <w:rFonts w:hint="eastAsia" w:ascii="宋体" w:hAnsi="宋体" w:eastAsia="宋体" w:cs="宋体"/>
                <w:szCs w:val="21"/>
                <w:lang w:val="en-US" w:eastAsia="zh-CN"/>
              </w:rPr>
              <w:t>9</w:t>
            </w:r>
          </w:p>
        </w:tc>
        <w:tc>
          <w:tcPr>
            <w:tcW w:w="2238"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施必牢螺纹量规</w:t>
            </w:r>
          </w:p>
        </w:tc>
        <w:tc>
          <w:tcPr>
            <w:tcW w:w="223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M27X3</w:t>
            </w:r>
          </w:p>
        </w:tc>
        <w:tc>
          <w:tcPr>
            <w:tcW w:w="1120" w:type="dxa"/>
          </w:tcPr>
          <w:p>
            <w:pPr>
              <w:jc w:val="center"/>
              <w:rPr>
                <w:rFonts w:hint="eastAsia" w:ascii="宋体" w:hAnsi="宋体" w:eastAsia="宋体" w:cs="宋体"/>
                <w:sz w:val="24"/>
                <w:szCs w:val="24"/>
              </w:rPr>
            </w:pPr>
            <w:r>
              <w:rPr>
                <w:rFonts w:hint="eastAsia" w:ascii="宋体" w:hAnsi="宋体" w:eastAsia="宋体" w:cs="宋体"/>
                <w:sz w:val="24"/>
                <w:szCs w:val="24"/>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203" w:type="dxa"/>
            <w:tcBorders>
              <w:left w:val="single" w:color="000000" w:sz="4" w:space="0"/>
            </w:tcBorders>
          </w:tcPr>
          <w:p>
            <w:pPr>
              <w:rPr>
                <w:rFonts w:ascii="Arial"/>
              </w:rPr>
            </w:pPr>
          </w:p>
        </w:tc>
        <w:tc>
          <w:tcPr>
            <w:tcW w:w="1301" w:type="dxa"/>
          </w:tcPr>
          <w:p>
            <w:pPr>
              <w:rPr>
                <w:rFonts w:ascii="Arial"/>
              </w:rPr>
            </w:pPr>
            <w:r>
              <w:rPr>
                <w:rFonts w:hint="eastAsia" w:ascii="宋体" w:hAnsi="宋体" w:eastAsia="宋体" w:cs="宋体"/>
                <w:i w:val="0"/>
                <w:iCs w:val="0"/>
                <w:color w:val="000000"/>
                <w:kern w:val="0"/>
                <w:sz w:val="21"/>
                <w:szCs w:val="21"/>
                <w:u w:val="none"/>
                <w:lang w:val="en-US" w:eastAsia="zh-CN" w:bidi="ar"/>
              </w:rPr>
              <w:t>（一通两止）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238" w:type="dxa"/>
          </w:tcPr>
          <w:p>
            <w:pPr>
              <w:rPr>
                <w:rFonts w:ascii="Arial"/>
              </w:rPr>
            </w:pPr>
            <w:r>
              <w:rPr>
                <w:rFonts w:hint="eastAsia" w:ascii="宋体" w:hAnsi="宋体" w:eastAsia="宋体" w:cs="宋体"/>
              </w:rPr>
              <w:t>以上投标设备不足之处请往下添加序号自行补充</w:t>
            </w:r>
          </w:p>
        </w:tc>
        <w:tc>
          <w:tcPr>
            <w:tcW w:w="2239" w:type="dxa"/>
          </w:tcPr>
          <w:p>
            <w:pPr>
              <w:rPr>
                <w:rFonts w:ascii="Arial"/>
              </w:rPr>
            </w:pP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203" w:type="dxa"/>
            <w:tcBorders>
              <w:left w:val="single" w:color="000000" w:sz="4" w:space="0"/>
            </w:tcBorders>
          </w:tcPr>
          <w:p>
            <w:pPr>
              <w:rPr>
                <w:rFonts w:ascii="Arial"/>
              </w:rPr>
            </w:pPr>
          </w:p>
        </w:tc>
        <w:tc>
          <w:tcPr>
            <w:tcW w:w="1301"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470" w:type="dxa"/>
            <w:gridSpan w:val="6"/>
            <w:tcBorders>
              <w:right w:val="single" w:color="000000" w:sz="4" w:space="0"/>
            </w:tcBorders>
          </w:tcPr>
          <w:p>
            <w:pPr>
              <w:jc w:val="center"/>
              <w:rPr>
                <w:rFonts w:hint="eastAsia" w:ascii="Arial" w:eastAsia="宋体"/>
                <w:lang w:eastAsia="zh-CN"/>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5</w:t>
            </w:r>
            <w:r>
              <w:rPr>
                <w:rFonts w:ascii="宋体" w:hAnsi="宋体" w:eastAsia="宋体" w:cs="宋体"/>
                <w:spacing w:val="-4"/>
                <w:szCs w:val="21"/>
              </w:rPr>
              <w:t>-</w:t>
            </w:r>
            <w:r>
              <w:rPr>
                <w:rFonts w:hint="eastAsia" w:ascii="宋体" w:hAnsi="宋体" w:eastAsia="宋体" w:cs="宋体"/>
                <w:spacing w:val="-4"/>
                <w:szCs w:val="21"/>
                <w:lang w:val="en-US" w:eastAsia="zh-CN"/>
              </w:rPr>
              <w:t>2</w:t>
            </w:r>
          </w:p>
        </w:tc>
        <w:tc>
          <w:tcPr>
            <w:tcW w:w="2203" w:type="dxa"/>
            <w:tcBorders>
              <w:left w:val="single" w:color="000000" w:sz="4" w:space="0"/>
            </w:tcBorders>
          </w:tcPr>
          <w:p>
            <w:pPr>
              <w:rPr>
                <w:rFonts w:ascii="Arial"/>
              </w:rPr>
            </w:pPr>
          </w:p>
        </w:tc>
        <w:tc>
          <w:tcPr>
            <w:tcW w:w="1301"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20"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1080" w:type="dxa"/>
            <w:vAlign w:val="center"/>
          </w:tcPr>
          <w:p>
            <w:pPr>
              <w:jc w:val="center"/>
              <w:rPr>
                <w:rFonts w:ascii="宋体" w:hAnsi="宋体" w:eastAsia="宋体" w:cs="宋体"/>
                <w:spacing w:val="-4"/>
                <w:szCs w:val="21"/>
              </w:rPr>
            </w:pPr>
            <w:r>
              <w:rPr>
                <w:rFonts w:hint="eastAsia" w:ascii="宋体" w:hAnsi="宋体" w:eastAsia="宋体" w:cs="宋体"/>
                <w:spacing w:val="-4"/>
                <w:szCs w:val="21"/>
              </w:rPr>
              <w:t>1</w:t>
            </w:r>
          </w:p>
        </w:tc>
        <w:tc>
          <w:tcPr>
            <w:tcW w:w="5765" w:type="dxa"/>
            <w:vAlign w:val="center"/>
          </w:tcPr>
          <w:p>
            <w:pPr>
              <w:jc w:val="center"/>
              <w:rPr>
                <w:rFonts w:ascii="宋体" w:hAnsi="宋体" w:eastAsia="宋体" w:cs="宋体"/>
                <w:spacing w:val="-4"/>
                <w:szCs w:val="21"/>
              </w:rPr>
            </w:pPr>
            <w:r>
              <w:rPr>
                <w:rFonts w:hint="eastAsia" w:ascii="宋体" w:hAnsi="宋体" w:eastAsia="宋体" w:cs="宋体"/>
                <w:spacing w:val="-4"/>
                <w:szCs w:val="21"/>
              </w:rPr>
              <w:t xml:space="preserve">A包 表 </w:t>
            </w:r>
            <w:r>
              <w:rPr>
                <w:rFonts w:hint="eastAsia" w:ascii="宋体" w:hAnsi="宋体" w:eastAsia="宋体" w:cs="宋体"/>
                <w:spacing w:val="-4"/>
                <w:szCs w:val="21"/>
                <w:lang w:val="en-US" w:eastAsia="zh-CN"/>
              </w:rPr>
              <w:t>5</w:t>
            </w:r>
            <w:r>
              <w:rPr>
                <w:rFonts w:hint="eastAsia" w:ascii="宋体" w:hAnsi="宋体" w:eastAsia="宋体" w:cs="宋体"/>
                <w:spacing w:val="-4"/>
                <w:szCs w:val="21"/>
              </w:rPr>
              <w:t>-1 总计</w:t>
            </w:r>
          </w:p>
        </w:tc>
        <w:tc>
          <w:tcPr>
            <w:tcW w:w="3354" w:type="dxa"/>
            <w:vAlign w:val="center"/>
          </w:tcPr>
          <w:p>
            <w:pPr>
              <w:jc w:val="center"/>
              <w:rPr>
                <w:rFonts w:ascii="宋体" w:hAnsi="宋体" w:eastAsia="宋体" w:cs="宋体"/>
                <w:spacing w:val="-4"/>
                <w:szCs w:val="21"/>
              </w:rPr>
            </w:pPr>
          </w:p>
        </w:tc>
        <w:tc>
          <w:tcPr>
            <w:tcW w:w="3362" w:type="dxa"/>
            <w:vAlign w:val="center"/>
          </w:tcPr>
          <w:p>
            <w:pPr>
              <w:jc w:val="cente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1080" w:type="dxa"/>
            <w:vAlign w:val="center"/>
          </w:tcPr>
          <w:p>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2</w:t>
            </w:r>
          </w:p>
        </w:tc>
        <w:tc>
          <w:tcPr>
            <w:tcW w:w="5765" w:type="dxa"/>
            <w:vAlign w:val="center"/>
          </w:tcPr>
          <w:p>
            <w:pPr>
              <w:jc w:val="center"/>
              <w:rPr>
                <w:rFonts w:ascii="宋体" w:hAnsi="宋体" w:eastAsia="宋体" w:cs="宋体"/>
                <w:spacing w:val="-4"/>
                <w:szCs w:val="21"/>
              </w:rPr>
            </w:pPr>
            <w:r>
              <w:rPr>
                <w:rFonts w:hint="eastAsia" w:ascii="宋体" w:hAnsi="宋体" w:eastAsia="宋体" w:cs="宋体"/>
                <w:spacing w:val="-4"/>
                <w:szCs w:val="21"/>
              </w:rPr>
              <w:t xml:space="preserve">B包 表 </w:t>
            </w:r>
            <w:r>
              <w:rPr>
                <w:rFonts w:hint="eastAsia" w:ascii="宋体" w:hAnsi="宋体" w:eastAsia="宋体" w:cs="宋体"/>
                <w:spacing w:val="-4"/>
                <w:szCs w:val="21"/>
                <w:lang w:val="en-US" w:eastAsia="zh-CN"/>
              </w:rPr>
              <w:t>5</w:t>
            </w:r>
            <w:r>
              <w:rPr>
                <w:rFonts w:hint="eastAsia" w:ascii="宋体" w:hAnsi="宋体" w:eastAsia="宋体" w:cs="宋体"/>
                <w:spacing w:val="-4"/>
                <w:szCs w:val="21"/>
              </w:rPr>
              <w:t>-1 总计</w:t>
            </w:r>
          </w:p>
        </w:tc>
        <w:tc>
          <w:tcPr>
            <w:tcW w:w="3354" w:type="dxa"/>
            <w:vAlign w:val="center"/>
          </w:tcPr>
          <w:p>
            <w:pPr>
              <w:jc w:val="center"/>
              <w:rPr>
                <w:rFonts w:ascii="宋体" w:hAnsi="宋体" w:eastAsia="宋体" w:cs="宋体"/>
                <w:spacing w:val="-4"/>
                <w:szCs w:val="21"/>
              </w:rPr>
            </w:pPr>
          </w:p>
        </w:tc>
        <w:tc>
          <w:tcPr>
            <w:tcW w:w="3362" w:type="dxa"/>
            <w:vAlign w:val="center"/>
          </w:tcPr>
          <w:p>
            <w:pPr>
              <w:jc w:val="cente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6"/>
      </w:pPr>
    </w:p>
    <w:p>
      <w:pPr>
        <w:pStyle w:val="16"/>
      </w:pPr>
    </w:p>
    <w:p>
      <w:pPr>
        <w:spacing w:before="140" w:line="220" w:lineRule="auto"/>
        <w:ind w:left="2" w:firstLine="464" w:firstLineChars="200"/>
        <w:rPr>
          <w:rFonts w:ascii="宋体" w:hAnsi="宋体" w:eastAsia="宋体" w:cs="宋体"/>
          <w:spacing w:val="-2"/>
          <w:szCs w:val="21"/>
        </w:rPr>
        <w:sectPr>
          <w:footerReference r:id="rId21"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ascii="Times New Roman" w:hAnsi="Times New Roman" w:eastAsia="宋体" w:cs="Times New Roman"/>
          <w:b/>
          <w:bCs/>
          <w:color w:val="000000"/>
          <w:sz w:val="24"/>
          <w:szCs w:val="24"/>
          <w:lang w:val="en-US" w:eastAsia="zh-CN"/>
        </w:rPr>
        <w:t>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w:t>
      </w:r>
      <w:r>
        <w:rPr>
          <w:rFonts w:hint="eastAsia" w:ascii="Times New Roman" w:hAnsi="Times New Roman" w:eastAsia="宋体" w:cs="Times New Roman"/>
          <w:b/>
          <w:bCs/>
          <w:color w:val="000000"/>
          <w:sz w:val="24"/>
          <w:szCs w:val="24"/>
          <w:lang w:val="en-US" w:eastAsia="zh-CN"/>
        </w:rPr>
        <w:t>7</w:t>
      </w:r>
      <w:r>
        <w:rPr>
          <w:rFonts w:hint="eastAsia" w:ascii="Times New Roman" w:hAnsi="Times New Roman" w:eastAsia="宋体" w:cs="Times New Roman"/>
          <w:b/>
          <w:bCs/>
          <w:color w:val="000000"/>
          <w:sz w:val="24"/>
          <w:szCs w:val="24"/>
        </w:rPr>
        <w:t xml:space="preserve">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b/>
          <w:bCs/>
          <w:color w:val="000000"/>
          <w:sz w:val="24"/>
          <w:szCs w:val="24"/>
          <w:u w:val="single"/>
          <w:lang w:val="en-US" w:eastAsia="zh-CN"/>
        </w:rPr>
        <w:t>施必牢螺纹量规</w:t>
      </w:r>
      <w:r>
        <w:rPr>
          <w:rFonts w:hint="eastAsia" w:ascii="宋体" w:hAnsi="宋体" w:eastAsia="宋体" w:cs="Times New Roman"/>
          <w:b/>
          <w:bCs/>
          <w:color w:val="000000"/>
          <w:sz w:val="24"/>
          <w:szCs w:val="24"/>
          <w:u w:val="single"/>
        </w:rPr>
        <w:t>采购项目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pStyle w:val="16"/>
        <w:rPr>
          <w:rFonts w:hAnsi="宋体" w:eastAsia="宋体" w:cs="宋体"/>
          <w:sz w:val="24"/>
          <w:szCs w:val="24"/>
        </w:rPr>
      </w:pPr>
    </w:p>
    <w:p>
      <w:pPr>
        <w:pStyle w:val="16"/>
        <w:rPr>
          <w:rFonts w:hAnsi="宋体" w:eastAsia="宋体" w:cs="宋体"/>
          <w:sz w:val="24"/>
          <w:szCs w:val="24"/>
        </w:rPr>
      </w:pPr>
    </w:p>
    <w:p>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pStyle w:val="16"/>
        <w:rPr>
          <w:rFonts w:hAnsi="宋体" w:eastAsia="宋体" w:cs="宋体"/>
          <w:sz w:val="24"/>
          <w:szCs w:val="24"/>
        </w:rPr>
        <w:sectPr>
          <w:footerReference r:id="rId22" w:type="default"/>
          <w:pgSz w:w="11906" w:h="16839"/>
          <w:pgMar w:top="1431" w:right="1417" w:bottom="1179" w:left="1304" w:header="850" w:footer="992" w:gutter="0"/>
          <w:cols w:space="720" w:num="1"/>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ascii="Times New Roman" w:hAnsi="Times New Roman" w:eastAsia="宋体" w:cs="Times New Roman"/>
          <w:b/>
          <w:bCs/>
          <w:color w:val="000000"/>
          <w:sz w:val="24"/>
          <w:szCs w:val="24"/>
          <w:lang w:val="en-US" w:eastAsia="zh-CN"/>
        </w:rPr>
        <w:t>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rPr>
      </w:pPr>
      <w:r>
        <w:rPr>
          <w:rFonts w:hint="eastAsia" w:ascii="宋体" w:hAnsi="宋体" w:eastAsia="宋体" w:cs="Times New Roman"/>
          <w:sz w:val="24"/>
          <w:szCs w:val="20"/>
        </w:rPr>
        <w:t>项目名称：</w:t>
      </w:r>
      <w:r>
        <w:rPr>
          <w:rFonts w:hint="eastAsia" w:ascii="宋体" w:hAnsi="宋体" w:eastAsia="宋体" w:cs="Times New Roman"/>
          <w:b/>
          <w:bCs/>
          <w:color w:val="000000"/>
          <w:sz w:val="24"/>
          <w:szCs w:val="24"/>
          <w:u w:val="single"/>
          <w:lang w:val="en-US" w:eastAsia="zh-CN"/>
        </w:rPr>
        <w:t>施必牢螺纹量规采购项目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6"/>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w:t>
      </w:r>
      <w:r>
        <w:rPr>
          <w:rFonts w:hint="eastAsia" w:ascii="Times New Roman" w:hAnsi="Times New Roman" w:eastAsia="宋体" w:cs="Times New Roman"/>
          <w:b/>
          <w:bCs/>
          <w:color w:val="000000"/>
          <w:sz w:val="24"/>
          <w:szCs w:val="24"/>
          <w:lang w:val="en-US" w:eastAsia="zh-CN"/>
        </w:rPr>
        <w:t>9</w:t>
      </w:r>
      <w:r>
        <w:rPr>
          <w:rFonts w:hint="eastAsia" w:ascii="Times New Roman" w:hAnsi="Times New Roman" w:eastAsia="宋体" w:cs="Times New Roman"/>
          <w:b/>
          <w:bCs/>
          <w:color w:val="000000"/>
          <w:sz w:val="24"/>
          <w:szCs w:val="24"/>
        </w:rPr>
        <w:t xml:space="preserve">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Times New Roman"/>
                <w:b/>
                <w:bCs/>
                <w:color w:val="000000"/>
                <w:sz w:val="24"/>
                <w:szCs w:val="24"/>
                <w:u w:val="single"/>
                <w:lang w:val="en-US" w:eastAsia="zh-CN"/>
              </w:rPr>
              <w:t>施必牢螺纹量规采购项目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6"/>
      </w:pPr>
    </w:p>
    <w:p>
      <w:pPr>
        <w:jc w:val="right"/>
        <w:rPr>
          <w:rFonts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pPr>
        <w:pStyle w:val="16"/>
      </w:pPr>
    </w:p>
    <w:p>
      <w:pPr>
        <w:pStyle w:val="16"/>
        <w:outlineLvl w:val="2"/>
        <w:rPr>
          <w:rFonts w:hAnsi="宋体" w:eastAsia="宋体" w:cs="宋体"/>
          <w:b/>
          <w:bCs/>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10</w:t>
      </w:r>
      <w:r>
        <w:rPr>
          <w:rFonts w:hint="eastAsia" w:hAnsi="宋体" w:eastAsia="宋体" w:cs="宋体"/>
          <w:b/>
          <w:bCs/>
          <w:color w:val="000000"/>
          <w:sz w:val="24"/>
          <w:szCs w:val="24"/>
        </w:rPr>
        <w:t xml:space="preserve">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"http://ecaitong.sinotruk.com:8012/#/login" \t "dlt" </w:instrText>
      </w:r>
      <w: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28"/>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29"/>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0"/>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1"/>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eastAsia="宋体"/>
        </w:rPr>
      </w:pPr>
      <w:r>
        <w:rPr>
          <w:rFonts w:hint="eastAsia"/>
        </w:rPr>
        <w:t>审批通过后，注意记录本单位的“供应商代码”，代码用于登录系统后应标。登录信息如下：</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rPr>
          <w:rFonts w:ascii="宋体" w:hAnsi="宋体" w:eastAsia="宋体" w:cs="宋体"/>
          <w:color w:val="000000"/>
        </w:rPr>
      </w:pPr>
    </w:p>
    <w:p>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2"/>
                    <a:stretch>
                      <a:fillRect/>
                    </a:stretch>
                  </pic:blipFill>
                  <pic:spPr>
                    <a:xfrm>
                      <a:off x="0" y="0"/>
                      <a:ext cx="5760085" cy="2810122"/>
                    </a:xfrm>
                    <a:prstGeom prst="rect">
                      <a:avLst/>
                    </a:prstGeom>
                  </pic:spPr>
                </pic:pic>
              </a:graphicData>
            </a:graphic>
          </wp:inline>
        </w:drawing>
      </w:r>
    </w:p>
    <w:p>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3"/>
                    <a:stretch>
                      <a:fillRect/>
                    </a:stretch>
                  </pic:blipFill>
                  <pic:spPr>
                    <a:xfrm>
                      <a:off x="0" y="0"/>
                      <a:ext cx="5760085" cy="2820042"/>
                    </a:xfrm>
                    <a:prstGeom prst="rect">
                      <a:avLst/>
                    </a:prstGeom>
                  </pic:spPr>
                </pic:pic>
              </a:graphicData>
            </a:graphic>
          </wp:inline>
        </w:drawing>
      </w:r>
    </w:p>
    <w:p>
      <w:pPr>
        <w:pStyle w:val="16"/>
      </w:pPr>
    </w:p>
    <w:p>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16"/>
      </w:pPr>
      <w:r>
        <w:rPr>
          <w:rFonts w:hint="eastAsia" w:hAnsi="宋体" w:eastAsia="宋体" w:cs="宋体"/>
          <w:b/>
          <w:bCs/>
          <w:color w:val="000000"/>
          <w:sz w:val="24"/>
          <w:szCs w:val="28"/>
          <w:highlight w:val="yellow"/>
        </w:rPr>
        <w:t>2.配套能力“供货类别”选“非生产招标→货物→计量检具”，业务主管部门为“质量部”。</w:t>
      </w:r>
    </w:p>
    <w:p>
      <w:pPr>
        <w:pStyle w:val="16"/>
        <w:sectPr>
          <w:pgSz w:w="11906" w:h="16838"/>
          <w:pgMar w:top="1588" w:right="1418" w:bottom="1134" w:left="1418" w:header="851" w:footer="992" w:gutter="0"/>
          <w:cols w:space="720" w:num="1"/>
          <w:titlePg/>
          <w:docGrid w:type="lines" w:linePitch="312" w:charSpace="0"/>
        </w:sectPr>
      </w:pPr>
    </w:p>
    <w:p>
      <w:pPr>
        <w:pStyle w:val="16"/>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1</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pPr>
        <w:spacing w:line="360" w:lineRule="auto"/>
        <w:rPr>
          <w:rStyle w:val="43"/>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3"/>
          <w:rFonts w:hint="eastAsia" w:ascii="宋体" w:hAnsi="宋体" w:eastAsia="宋体" w:cs="宋体"/>
          <w:sz w:val="24"/>
          <w:szCs w:val="24"/>
        </w:rPr>
        <w:t>http://ecaitong.sinotruk.com:8012/</w:t>
      </w:r>
      <w:r>
        <w:rPr>
          <w:rStyle w:val="43"/>
          <w:rFonts w:hint="eastAsia" w:ascii="宋体" w:hAnsi="宋体" w:eastAsia="宋体" w:cs="宋体"/>
          <w:sz w:val="24"/>
          <w:szCs w:val="24"/>
        </w:rPr>
        <w:fldChar w:fldCharType="end"/>
      </w:r>
      <w:r>
        <w:rPr>
          <w:rStyle w:val="43"/>
          <w:rFonts w:hint="eastAsia" w:ascii="宋体" w:hAnsi="宋体" w:eastAsia="宋体" w:cs="宋体"/>
          <w:sz w:val="24"/>
          <w:szCs w:val="24"/>
        </w:rPr>
        <w:t>（以下内容可能非最新版本，仅供参考，请登录系统网址后，点检查看最新版供应商手册）</w:t>
      </w:r>
    </w:p>
    <w:p>
      <w:pPr>
        <w:spacing w:line="360" w:lineRule="auto"/>
      </w:pPr>
      <w:r>
        <mc:AlternateContent>
          <mc:Choice Requires="wps">
            <w:drawing>
              <wp:anchor distT="0" distB="0" distL="114300" distR="114300" simplePos="0" relativeHeight="251668480"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8480;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34"/>
                    <a:stretch>
                      <a:fillRect/>
                    </a:stretch>
                  </pic:blipFill>
                  <pic:spPr>
                    <a:xfrm>
                      <a:off x="0" y="0"/>
                      <a:ext cx="4067175" cy="4876800"/>
                    </a:xfrm>
                    <a:prstGeom prst="rect">
                      <a:avLst/>
                    </a:prstGeom>
                    <a:noFill/>
                    <a:ln>
                      <a:noFill/>
                    </a:ln>
                  </pic:spPr>
                </pic:pic>
              </a:graphicData>
            </a:graphic>
          </wp:inline>
        </w:drawing>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35"/>
                    <a:stretch>
                      <a:fillRect/>
                    </a:stretch>
                  </pic:blipFill>
                  <pic:spPr>
                    <a:xfrm>
                      <a:off x="0" y="0"/>
                      <a:ext cx="5760085" cy="2269864"/>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6"/>
                    <a:stretch>
                      <a:fillRect/>
                    </a:stretch>
                  </pic:blipFill>
                  <pic:spPr>
                    <a:xfrm>
                      <a:off x="0" y="0"/>
                      <a:ext cx="5760085" cy="2125673"/>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16"/>
      </w:pPr>
      <w:r>
        <w:rPr>
          <w:rFonts w:hint="eastAsia" w:hAnsi="宋体" w:eastAsia="宋体" w:cs="宋体"/>
          <w:b/>
          <w:bCs/>
          <w:color w:val="000000"/>
          <w:sz w:val="24"/>
          <w:szCs w:val="28"/>
          <w:highlight w:val="yellow"/>
        </w:rPr>
        <w:t>注意：系统内的投标报价单位为“万元”，如开标现场发现填错报价，即直接淘汰。</w:t>
      </w:r>
    </w:p>
    <w:p>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7"/>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8"/>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9"/>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0"/>
                    <a:stretch>
                      <a:fillRect/>
                    </a:stretch>
                  </pic:blipFill>
                  <pic:spPr>
                    <a:xfrm>
                      <a:off x="0" y="0"/>
                      <a:ext cx="5760085" cy="1956600"/>
                    </a:xfrm>
                    <a:prstGeom prst="rect">
                      <a:avLst/>
                    </a:prstGeom>
                  </pic:spPr>
                </pic:pic>
              </a:graphicData>
            </a:graphic>
          </wp:inline>
        </w:drawing>
      </w:r>
    </w:p>
    <w:p/>
    <w:p/>
    <w:p/>
    <w:sectPr>
      <w:headerReference r:id="rId24" w:type="first"/>
      <w:footerReference r:id="rId26" w:type="first"/>
      <w:headerReference r:id="rId23" w:type="default"/>
      <w:footerReference r:id="rId25"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方正小标宋简体">
    <w:altName w:val="黑体"/>
    <w:panose1 w:val="03000509000000000000"/>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1">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2">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3">
    <w:nsid w:val="6E8C6948"/>
    <w:multiLevelType w:val="singleLevel"/>
    <w:tmpl w:val="6E8C6948"/>
    <w:lvl w:ilvl="0" w:tentative="0">
      <w:start w:val="1"/>
      <w:numFmt w:val="chineseCounting"/>
      <w:suff w:val="space"/>
      <w:lvlText w:val="第%1部分"/>
      <w:lvlJc w:val="left"/>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RiYzVmOTAwZmUyMmI1YmFmMTI0NzIwNDU5ODMzY2IifQ=="/>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95476"/>
    <w:rsid w:val="004B5126"/>
    <w:rsid w:val="004F7838"/>
    <w:rsid w:val="004F7F0F"/>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C01073"/>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E6417"/>
    <w:rsid w:val="00E1627A"/>
    <w:rsid w:val="00E34C35"/>
    <w:rsid w:val="00E650A8"/>
    <w:rsid w:val="00E878B4"/>
    <w:rsid w:val="00EB3D00"/>
    <w:rsid w:val="00F71720"/>
    <w:rsid w:val="00FE040F"/>
    <w:rsid w:val="00FE42B3"/>
    <w:rsid w:val="01170CA3"/>
    <w:rsid w:val="014832F2"/>
    <w:rsid w:val="014D51C1"/>
    <w:rsid w:val="01714809"/>
    <w:rsid w:val="01C52478"/>
    <w:rsid w:val="02184C85"/>
    <w:rsid w:val="027408EE"/>
    <w:rsid w:val="02963F39"/>
    <w:rsid w:val="02BA7274"/>
    <w:rsid w:val="03251978"/>
    <w:rsid w:val="0325718A"/>
    <w:rsid w:val="042921B6"/>
    <w:rsid w:val="04AD02B8"/>
    <w:rsid w:val="04DF17D4"/>
    <w:rsid w:val="05412745"/>
    <w:rsid w:val="05491761"/>
    <w:rsid w:val="05A351AD"/>
    <w:rsid w:val="05C234EE"/>
    <w:rsid w:val="05D95918"/>
    <w:rsid w:val="05EF57B5"/>
    <w:rsid w:val="05F9748A"/>
    <w:rsid w:val="06160D68"/>
    <w:rsid w:val="06194B44"/>
    <w:rsid w:val="06266F78"/>
    <w:rsid w:val="063E7B7A"/>
    <w:rsid w:val="06582413"/>
    <w:rsid w:val="067E33B8"/>
    <w:rsid w:val="069C2954"/>
    <w:rsid w:val="06E82FCB"/>
    <w:rsid w:val="06F34B95"/>
    <w:rsid w:val="07571DAC"/>
    <w:rsid w:val="08E64121"/>
    <w:rsid w:val="0942017F"/>
    <w:rsid w:val="09BA1FBB"/>
    <w:rsid w:val="09BA65D9"/>
    <w:rsid w:val="09CB139F"/>
    <w:rsid w:val="0A0106F5"/>
    <w:rsid w:val="0A112AB7"/>
    <w:rsid w:val="0AD71BC7"/>
    <w:rsid w:val="0ADB7197"/>
    <w:rsid w:val="0AF420EB"/>
    <w:rsid w:val="0B2B2BF5"/>
    <w:rsid w:val="0B2F3908"/>
    <w:rsid w:val="0B3B3792"/>
    <w:rsid w:val="0B3F6206"/>
    <w:rsid w:val="0BE12DB6"/>
    <w:rsid w:val="0C345AD1"/>
    <w:rsid w:val="0C626CE4"/>
    <w:rsid w:val="0CB3217A"/>
    <w:rsid w:val="0D0C2B7B"/>
    <w:rsid w:val="0D9308F8"/>
    <w:rsid w:val="0E1A1D85"/>
    <w:rsid w:val="0E2350DD"/>
    <w:rsid w:val="0E750568"/>
    <w:rsid w:val="0F2D7A80"/>
    <w:rsid w:val="0F4277E5"/>
    <w:rsid w:val="0FA75561"/>
    <w:rsid w:val="0FB83603"/>
    <w:rsid w:val="0FCA77F1"/>
    <w:rsid w:val="0FCD5DCC"/>
    <w:rsid w:val="10270545"/>
    <w:rsid w:val="108A1D4B"/>
    <w:rsid w:val="10A10111"/>
    <w:rsid w:val="10BE093E"/>
    <w:rsid w:val="111B0FE9"/>
    <w:rsid w:val="115F67A8"/>
    <w:rsid w:val="117F6ACF"/>
    <w:rsid w:val="119A7465"/>
    <w:rsid w:val="11C07DA5"/>
    <w:rsid w:val="12491386"/>
    <w:rsid w:val="12E60579"/>
    <w:rsid w:val="13695B36"/>
    <w:rsid w:val="1372609F"/>
    <w:rsid w:val="145A6A37"/>
    <w:rsid w:val="1467440F"/>
    <w:rsid w:val="14ED01F3"/>
    <w:rsid w:val="14F73019"/>
    <w:rsid w:val="15433A9B"/>
    <w:rsid w:val="15510782"/>
    <w:rsid w:val="15D13671"/>
    <w:rsid w:val="15FC2F04"/>
    <w:rsid w:val="16181FAC"/>
    <w:rsid w:val="168756A0"/>
    <w:rsid w:val="16D52960"/>
    <w:rsid w:val="16F94849"/>
    <w:rsid w:val="17045E51"/>
    <w:rsid w:val="172011D4"/>
    <w:rsid w:val="17252C3B"/>
    <w:rsid w:val="173F0A2E"/>
    <w:rsid w:val="17770BC2"/>
    <w:rsid w:val="17860E2F"/>
    <w:rsid w:val="17A119AA"/>
    <w:rsid w:val="18280E70"/>
    <w:rsid w:val="18586F2B"/>
    <w:rsid w:val="192F3CC4"/>
    <w:rsid w:val="1935690C"/>
    <w:rsid w:val="19A766B9"/>
    <w:rsid w:val="19C10BCE"/>
    <w:rsid w:val="19CE76BA"/>
    <w:rsid w:val="19F26070"/>
    <w:rsid w:val="19F97C8B"/>
    <w:rsid w:val="1A1523CE"/>
    <w:rsid w:val="1A21343D"/>
    <w:rsid w:val="1AA730BD"/>
    <w:rsid w:val="1B333D5D"/>
    <w:rsid w:val="1B587618"/>
    <w:rsid w:val="1B5F19C7"/>
    <w:rsid w:val="1B8D7119"/>
    <w:rsid w:val="1BD042DB"/>
    <w:rsid w:val="1C1C709B"/>
    <w:rsid w:val="1C9F6814"/>
    <w:rsid w:val="1D5C514E"/>
    <w:rsid w:val="1D865D14"/>
    <w:rsid w:val="1D8705EC"/>
    <w:rsid w:val="1E43150B"/>
    <w:rsid w:val="1EA93E80"/>
    <w:rsid w:val="1ED33FB6"/>
    <w:rsid w:val="1EE81332"/>
    <w:rsid w:val="1F32415A"/>
    <w:rsid w:val="1F7E2174"/>
    <w:rsid w:val="20107567"/>
    <w:rsid w:val="20AB56C6"/>
    <w:rsid w:val="2176507C"/>
    <w:rsid w:val="21BE35AF"/>
    <w:rsid w:val="21C11174"/>
    <w:rsid w:val="22244B28"/>
    <w:rsid w:val="22467FD4"/>
    <w:rsid w:val="229451FD"/>
    <w:rsid w:val="22A12DB6"/>
    <w:rsid w:val="236356D1"/>
    <w:rsid w:val="23A91C83"/>
    <w:rsid w:val="23C962E8"/>
    <w:rsid w:val="247E4FED"/>
    <w:rsid w:val="24B30BE8"/>
    <w:rsid w:val="24E34060"/>
    <w:rsid w:val="253A0491"/>
    <w:rsid w:val="25E036B2"/>
    <w:rsid w:val="25E9082A"/>
    <w:rsid w:val="25F42473"/>
    <w:rsid w:val="26AF2D79"/>
    <w:rsid w:val="26B34B91"/>
    <w:rsid w:val="270D66E8"/>
    <w:rsid w:val="27514612"/>
    <w:rsid w:val="278B0DAB"/>
    <w:rsid w:val="279C6B0E"/>
    <w:rsid w:val="27A64735"/>
    <w:rsid w:val="27CC4DF2"/>
    <w:rsid w:val="281864F2"/>
    <w:rsid w:val="286903EF"/>
    <w:rsid w:val="287F5DD3"/>
    <w:rsid w:val="288047CB"/>
    <w:rsid w:val="289E62FA"/>
    <w:rsid w:val="291E2CA6"/>
    <w:rsid w:val="29331862"/>
    <w:rsid w:val="299E147F"/>
    <w:rsid w:val="29C32A87"/>
    <w:rsid w:val="29CF26DC"/>
    <w:rsid w:val="2A1C5DA0"/>
    <w:rsid w:val="2A200D39"/>
    <w:rsid w:val="2A507EFF"/>
    <w:rsid w:val="2ADC05A4"/>
    <w:rsid w:val="2B6F0D7F"/>
    <w:rsid w:val="2B797443"/>
    <w:rsid w:val="2B8716BD"/>
    <w:rsid w:val="2B8B76FF"/>
    <w:rsid w:val="2BB56F7A"/>
    <w:rsid w:val="2BD5034F"/>
    <w:rsid w:val="2C0B6845"/>
    <w:rsid w:val="2CA163E9"/>
    <w:rsid w:val="2D025012"/>
    <w:rsid w:val="2D4178F0"/>
    <w:rsid w:val="2DAE631A"/>
    <w:rsid w:val="2DC4786F"/>
    <w:rsid w:val="2DD877E0"/>
    <w:rsid w:val="2DE616C9"/>
    <w:rsid w:val="2DFC2451"/>
    <w:rsid w:val="2E3422F8"/>
    <w:rsid w:val="2E6D31FB"/>
    <w:rsid w:val="2E6E566D"/>
    <w:rsid w:val="2E7F188E"/>
    <w:rsid w:val="2EBC0905"/>
    <w:rsid w:val="2EC73739"/>
    <w:rsid w:val="2EFB1B0E"/>
    <w:rsid w:val="2F5C684F"/>
    <w:rsid w:val="2FDF23D8"/>
    <w:rsid w:val="303A20E7"/>
    <w:rsid w:val="307776D1"/>
    <w:rsid w:val="30862574"/>
    <w:rsid w:val="30B631E1"/>
    <w:rsid w:val="311933AA"/>
    <w:rsid w:val="317D15BB"/>
    <w:rsid w:val="31D07E6C"/>
    <w:rsid w:val="323F65DA"/>
    <w:rsid w:val="32412074"/>
    <w:rsid w:val="32DE0199"/>
    <w:rsid w:val="335B2774"/>
    <w:rsid w:val="33A4642E"/>
    <w:rsid w:val="33D4039C"/>
    <w:rsid w:val="33D47E05"/>
    <w:rsid w:val="340017FF"/>
    <w:rsid w:val="3413677D"/>
    <w:rsid w:val="342B544B"/>
    <w:rsid w:val="343839A4"/>
    <w:rsid w:val="345E036E"/>
    <w:rsid w:val="34DE1E4F"/>
    <w:rsid w:val="34EE03FC"/>
    <w:rsid w:val="34F07DB1"/>
    <w:rsid w:val="358D07D1"/>
    <w:rsid w:val="35B0692A"/>
    <w:rsid w:val="35D354B8"/>
    <w:rsid w:val="35D4025C"/>
    <w:rsid w:val="362666BC"/>
    <w:rsid w:val="368A6B11"/>
    <w:rsid w:val="37085B1F"/>
    <w:rsid w:val="372E04CB"/>
    <w:rsid w:val="38E070F2"/>
    <w:rsid w:val="390D33AB"/>
    <w:rsid w:val="391E6D06"/>
    <w:rsid w:val="39CE5179"/>
    <w:rsid w:val="3A074847"/>
    <w:rsid w:val="3AA90FE6"/>
    <w:rsid w:val="3AA9318F"/>
    <w:rsid w:val="3AB62DA0"/>
    <w:rsid w:val="3AC61BD3"/>
    <w:rsid w:val="3B7D3FD5"/>
    <w:rsid w:val="3B805F54"/>
    <w:rsid w:val="3B823DDF"/>
    <w:rsid w:val="3C237ED3"/>
    <w:rsid w:val="3CAA596A"/>
    <w:rsid w:val="3CB1587B"/>
    <w:rsid w:val="3CB735F2"/>
    <w:rsid w:val="3D186684"/>
    <w:rsid w:val="3D363C36"/>
    <w:rsid w:val="3D4C7C96"/>
    <w:rsid w:val="3D8B2178"/>
    <w:rsid w:val="3DB34909"/>
    <w:rsid w:val="3DD115F5"/>
    <w:rsid w:val="3DE435F0"/>
    <w:rsid w:val="3DE5122C"/>
    <w:rsid w:val="3DF37E53"/>
    <w:rsid w:val="3E1F0189"/>
    <w:rsid w:val="3ED26DE9"/>
    <w:rsid w:val="3EED17D0"/>
    <w:rsid w:val="3F0C0304"/>
    <w:rsid w:val="3FEC147E"/>
    <w:rsid w:val="40376375"/>
    <w:rsid w:val="412732B7"/>
    <w:rsid w:val="4127791F"/>
    <w:rsid w:val="41281794"/>
    <w:rsid w:val="413C1FDF"/>
    <w:rsid w:val="41806A69"/>
    <w:rsid w:val="41B0259C"/>
    <w:rsid w:val="41BC6F1C"/>
    <w:rsid w:val="41EF2363"/>
    <w:rsid w:val="41F77860"/>
    <w:rsid w:val="424A4B98"/>
    <w:rsid w:val="42581D3A"/>
    <w:rsid w:val="4262787F"/>
    <w:rsid w:val="42FE0080"/>
    <w:rsid w:val="43315D2E"/>
    <w:rsid w:val="43824A1C"/>
    <w:rsid w:val="43D110E1"/>
    <w:rsid w:val="43E873C9"/>
    <w:rsid w:val="44250817"/>
    <w:rsid w:val="44905B1F"/>
    <w:rsid w:val="45007767"/>
    <w:rsid w:val="45316885"/>
    <w:rsid w:val="45A95EE9"/>
    <w:rsid w:val="45FB0F21"/>
    <w:rsid w:val="46167166"/>
    <w:rsid w:val="461A2194"/>
    <w:rsid w:val="465E515F"/>
    <w:rsid w:val="47200EE3"/>
    <w:rsid w:val="47435AC2"/>
    <w:rsid w:val="47544B78"/>
    <w:rsid w:val="47587AF7"/>
    <w:rsid w:val="47745A86"/>
    <w:rsid w:val="47E239AC"/>
    <w:rsid w:val="480F4B73"/>
    <w:rsid w:val="48DB38E3"/>
    <w:rsid w:val="49001B5E"/>
    <w:rsid w:val="49376DB0"/>
    <w:rsid w:val="49804BB7"/>
    <w:rsid w:val="49826DCB"/>
    <w:rsid w:val="499013E7"/>
    <w:rsid w:val="49C8088A"/>
    <w:rsid w:val="4A301C93"/>
    <w:rsid w:val="4A3302AB"/>
    <w:rsid w:val="4AC42881"/>
    <w:rsid w:val="4AC85D49"/>
    <w:rsid w:val="4AE308A9"/>
    <w:rsid w:val="4B294DDA"/>
    <w:rsid w:val="4B9A1456"/>
    <w:rsid w:val="4BA32C82"/>
    <w:rsid w:val="4BD73978"/>
    <w:rsid w:val="4BE70627"/>
    <w:rsid w:val="4C0A5AE1"/>
    <w:rsid w:val="4C130AB8"/>
    <w:rsid w:val="4C391ADB"/>
    <w:rsid w:val="4C5A284D"/>
    <w:rsid w:val="4C63431C"/>
    <w:rsid w:val="4CB96B43"/>
    <w:rsid w:val="4CC75FCC"/>
    <w:rsid w:val="4CD63947"/>
    <w:rsid w:val="4CFC49F4"/>
    <w:rsid w:val="4D073D73"/>
    <w:rsid w:val="4D1E27BA"/>
    <w:rsid w:val="4D23574A"/>
    <w:rsid w:val="4D4C4DB0"/>
    <w:rsid w:val="4D6238ED"/>
    <w:rsid w:val="4D7322D5"/>
    <w:rsid w:val="4D89772F"/>
    <w:rsid w:val="4DD7034C"/>
    <w:rsid w:val="4DE312CB"/>
    <w:rsid w:val="4DF5318E"/>
    <w:rsid w:val="4E1F4862"/>
    <w:rsid w:val="4E2E4393"/>
    <w:rsid w:val="4E535EF2"/>
    <w:rsid w:val="4EF11A75"/>
    <w:rsid w:val="4F08773C"/>
    <w:rsid w:val="4F31409F"/>
    <w:rsid w:val="4F5E670E"/>
    <w:rsid w:val="4F846A83"/>
    <w:rsid w:val="50070E2C"/>
    <w:rsid w:val="504B57F2"/>
    <w:rsid w:val="509A4341"/>
    <w:rsid w:val="50C62BC7"/>
    <w:rsid w:val="50F72A66"/>
    <w:rsid w:val="5123368C"/>
    <w:rsid w:val="5130747C"/>
    <w:rsid w:val="515C765A"/>
    <w:rsid w:val="51905BB3"/>
    <w:rsid w:val="51946FCB"/>
    <w:rsid w:val="51DD796B"/>
    <w:rsid w:val="51DF373B"/>
    <w:rsid w:val="523D7D09"/>
    <w:rsid w:val="52EF4CB5"/>
    <w:rsid w:val="52F959F0"/>
    <w:rsid w:val="5302488E"/>
    <w:rsid w:val="53136173"/>
    <w:rsid w:val="539A4AC7"/>
    <w:rsid w:val="542631B6"/>
    <w:rsid w:val="54647343"/>
    <w:rsid w:val="54A61722"/>
    <w:rsid w:val="54B31FAF"/>
    <w:rsid w:val="55326D63"/>
    <w:rsid w:val="555D1A10"/>
    <w:rsid w:val="55CE2B4A"/>
    <w:rsid w:val="56AC4A78"/>
    <w:rsid w:val="56B86B19"/>
    <w:rsid w:val="56DB16B9"/>
    <w:rsid w:val="577A3463"/>
    <w:rsid w:val="57F967AD"/>
    <w:rsid w:val="58052975"/>
    <w:rsid w:val="58E525CA"/>
    <w:rsid w:val="593D045A"/>
    <w:rsid w:val="5960739E"/>
    <w:rsid w:val="59896D0A"/>
    <w:rsid w:val="59B72684"/>
    <w:rsid w:val="5A9579AE"/>
    <w:rsid w:val="5AC468CD"/>
    <w:rsid w:val="5B342B9A"/>
    <w:rsid w:val="5B5953B0"/>
    <w:rsid w:val="5B5B1AB4"/>
    <w:rsid w:val="5B630802"/>
    <w:rsid w:val="5B807F68"/>
    <w:rsid w:val="5BFB631F"/>
    <w:rsid w:val="5C034D53"/>
    <w:rsid w:val="5E1D6F56"/>
    <w:rsid w:val="5E52187F"/>
    <w:rsid w:val="5E6A13CD"/>
    <w:rsid w:val="5E705D15"/>
    <w:rsid w:val="5E92274E"/>
    <w:rsid w:val="5E93326C"/>
    <w:rsid w:val="5E9F1A7A"/>
    <w:rsid w:val="5EFB4BA4"/>
    <w:rsid w:val="5F5F46B5"/>
    <w:rsid w:val="5F895CFD"/>
    <w:rsid w:val="5FB25360"/>
    <w:rsid w:val="5FBA3CC0"/>
    <w:rsid w:val="5FD90D61"/>
    <w:rsid w:val="60177697"/>
    <w:rsid w:val="602329DB"/>
    <w:rsid w:val="602C13CC"/>
    <w:rsid w:val="607777D6"/>
    <w:rsid w:val="60BC76A1"/>
    <w:rsid w:val="610B7637"/>
    <w:rsid w:val="615F5624"/>
    <w:rsid w:val="61BE4076"/>
    <w:rsid w:val="61CF3240"/>
    <w:rsid w:val="61D215CF"/>
    <w:rsid w:val="625C563D"/>
    <w:rsid w:val="626A1704"/>
    <w:rsid w:val="62AD7E76"/>
    <w:rsid w:val="62B362C8"/>
    <w:rsid w:val="62C1330E"/>
    <w:rsid w:val="630C5A29"/>
    <w:rsid w:val="6342085E"/>
    <w:rsid w:val="636F415C"/>
    <w:rsid w:val="646C23D6"/>
    <w:rsid w:val="64785A9C"/>
    <w:rsid w:val="64917820"/>
    <w:rsid w:val="64AA1CC5"/>
    <w:rsid w:val="656B2909"/>
    <w:rsid w:val="65A3045D"/>
    <w:rsid w:val="65D97752"/>
    <w:rsid w:val="65E25E59"/>
    <w:rsid w:val="66307F76"/>
    <w:rsid w:val="66580EAF"/>
    <w:rsid w:val="66694D0D"/>
    <w:rsid w:val="667B4472"/>
    <w:rsid w:val="66F041A8"/>
    <w:rsid w:val="671109C3"/>
    <w:rsid w:val="6721178A"/>
    <w:rsid w:val="6739399A"/>
    <w:rsid w:val="673F39DE"/>
    <w:rsid w:val="67453AC5"/>
    <w:rsid w:val="674C5D22"/>
    <w:rsid w:val="67663AF8"/>
    <w:rsid w:val="67762CFD"/>
    <w:rsid w:val="6777598C"/>
    <w:rsid w:val="677A678D"/>
    <w:rsid w:val="68011379"/>
    <w:rsid w:val="68252C37"/>
    <w:rsid w:val="68817BAC"/>
    <w:rsid w:val="689A5E59"/>
    <w:rsid w:val="68EE72DF"/>
    <w:rsid w:val="692E2EB0"/>
    <w:rsid w:val="69485FEA"/>
    <w:rsid w:val="694C7BCA"/>
    <w:rsid w:val="69677DC0"/>
    <w:rsid w:val="69937EC7"/>
    <w:rsid w:val="69D64558"/>
    <w:rsid w:val="6A042548"/>
    <w:rsid w:val="6A471EFD"/>
    <w:rsid w:val="6A90616B"/>
    <w:rsid w:val="6AB57116"/>
    <w:rsid w:val="6B17424A"/>
    <w:rsid w:val="6B2218FA"/>
    <w:rsid w:val="6B691672"/>
    <w:rsid w:val="6BE97F42"/>
    <w:rsid w:val="6C5E6A51"/>
    <w:rsid w:val="6C6513C3"/>
    <w:rsid w:val="6C744268"/>
    <w:rsid w:val="6CD62D03"/>
    <w:rsid w:val="6CD97FB6"/>
    <w:rsid w:val="6CEE3381"/>
    <w:rsid w:val="6D4B22B8"/>
    <w:rsid w:val="6D930013"/>
    <w:rsid w:val="6E1A1656"/>
    <w:rsid w:val="6E231DD6"/>
    <w:rsid w:val="6E5A5288"/>
    <w:rsid w:val="6EE013EE"/>
    <w:rsid w:val="6EE079F1"/>
    <w:rsid w:val="6EE42C42"/>
    <w:rsid w:val="6F7F7CB0"/>
    <w:rsid w:val="6FE0165C"/>
    <w:rsid w:val="70222744"/>
    <w:rsid w:val="706D2B21"/>
    <w:rsid w:val="707B1384"/>
    <w:rsid w:val="70857A34"/>
    <w:rsid w:val="70985D3C"/>
    <w:rsid w:val="71047C73"/>
    <w:rsid w:val="7109004F"/>
    <w:rsid w:val="71103167"/>
    <w:rsid w:val="712E56F7"/>
    <w:rsid w:val="716134FF"/>
    <w:rsid w:val="71691ABB"/>
    <w:rsid w:val="71AE1AEA"/>
    <w:rsid w:val="71CF3B6C"/>
    <w:rsid w:val="71F80F33"/>
    <w:rsid w:val="722922C6"/>
    <w:rsid w:val="725C4306"/>
    <w:rsid w:val="732D4B5D"/>
    <w:rsid w:val="73393C88"/>
    <w:rsid w:val="7362513F"/>
    <w:rsid w:val="73683E42"/>
    <w:rsid w:val="7372081D"/>
    <w:rsid w:val="73771D49"/>
    <w:rsid w:val="73A1354E"/>
    <w:rsid w:val="74A11E7D"/>
    <w:rsid w:val="74B25745"/>
    <w:rsid w:val="74F97739"/>
    <w:rsid w:val="75590B0A"/>
    <w:rsid w:val="7582279F"/>
    <w:rsid w:val="75843EB5"/>
    <w:rsid w:val="75A30067"/>
    <w:rsid w:val="75BB71AF"/>
    <w:rsid w:val="75F01962"/>
    <w:rsid w:val="760E19DF"/>
    <w:rsid w:val="761B75CE"/>
    <w:rsid w:val="76676A53"/>
    <w:rsid w:val="76B620A1"/>
    <w:rsid w:val="76F20814"/>
    <w:rsid w:val="77462524"/>
    <w:rsid w:val="7754544E"/>
    <w:rsid w:val="77A21064"/>
    <w:rsid w:val="77E34EB2"/>
    <w:rsid w:val="781564B8"/>
    <w:rsid w:val="78224ACF"/>
    <w:rsid w:val="78CD6DCC"/>
    <w:rsid w:val="78D07CAF"/>
    <w:rsid w:val="78DE12D7"/>
    <w:rsid w:val="78FC2038"/>
    <w:rsid w:val="79210683"/>
    <w:rsid w:val="799C3465"/>
    <w:rsid w:val="79AD1275"/>
    <w:rsid w:val="79B14EC4"/>
    <w:rsid w:val="79BE1ECC"/>
    <w:rsid w:val="7A2A6B4A"/>
    <w:rsid w:val="7A681070"/>
    <w:rsid w:val="7A860C7C"/>
    <w:rsid w:val="7AB879FE"/>
    <w:rsid w:val="7B3264DD"/>
    <w:rsid w:val="7B7374F2"/>
    <w:rsid w:val="7B81188A"/>
    <w:rsid w:val="7B9E2902"/>
    <w:rsid w:val="7BC854E2"/>
    <w:rsid w:val="7C0562EC"/>
    <w:rsid w:val="7C27683F"/>
    <w:rsid w:val="7CB14B4D"/>
    <w:rsid w:val="7CF26969"/>
    <w:rsid w:val="7D25523C"/>
    <w:rsid w:val="7DB23041"/>
    <w:rsid w:val="7E46472C"/>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6"/>
    <w:qFormat/>
    <w:uiPriority w:val="9"/>
    <w:pPr>
      <w:keepNext/>
      <w:keepLines/>
      <w:jc w:val="center"/>
      <w:outlineLvl w:val="0"/>
    </w:pPr>
    <w:rPr>
      <w:b/>
      <w:bCs/>
      <w:kern w:val="44"/>
      <w:sz w:val="36"/>
      <w:szCs w:val="44"/>
    </w:rPr>
  </w:style>
  <w:style w:type="paragraph" w:styleId="3">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69"/>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60"/>
    <w:qFormat/>
    <w:uiPriority w:val="0"/>
    <w:pPr>
      <w:jc w:val="left"/>
    </w:pPr>
  </w:style>
  <w:style w:type="paragraph" w:styleId="11">
    <w:name w:val="Body Text"/>
    <w:basedOn w:val="1"/>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2">
    <w:name w:val="Body Text Indent"/>
    <w:basedOn w:val="1"/>
    <w:link w:val="78"/>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1"/>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2"/>
    <w:qFormat/>
    <w:uiPriority w:val="0"/>
    <w:pPr>
      <w:ind w:left="100" w:leftChars="2500"/>
    </w:pPr>
    <w:rPr>
      <w:sz w:val="24"/>
    </w:rPr>
  </w:style>
  <w:style w:type="paragraph" w:styleId="19">
    <w:name w:val="Body Text Indent 2"/>
    <w:basedOn w:val="1"/>
    <w:link w:val="50"/>
    <w:qFormat/>
    <w:uiPriority w:val="0"/>
    <w:pPr>
      <w:spacing w:after="120" w:line="480" w:lineRule="auto"/>
      <w:ind w:left="420" w:leftChars="200"/>
    </w:pPr>
  </w:style>
  <w:style w:type="paragraph" w:styleId="20">
    <w:name w:val="Balloon Text"/>
    <w:basedOn w:val="1"/>
    <w:link w:val="66"/>
    <w:qFormat/>
    <w:uiPriority w:val="0"/>
    <w:rPr>
      <w:sz w:val="18"/>
    </w:rPr>
  </w:style>
  <w:style w:type="paragraph" w:styleId="21">
    <w:name w:val="footer"/>
    <w:basedOn w:val="1"/>
    <w:link w:val="72"/>
    <w:qFormat/>
    <w:uiPriority w:val="99"/>
    <w:pPr>
      <w:tabs>
        <w:tab w:val="center" w:pos="4153"/>
        <w:tab w:val="right" w:pos="8306"/>
      </w:tabs>
      <w:snapToGrid w:val="0"/>
      <w:jc w:val="left"/>
    </w:pPr>
    <w:rPr>
      <w:sz w:val="18"/>
    </w:rPr>
  </w:style>
  <w:style w:type="paragraph" w:styleId="22">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2"/>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51"/>
    <w:qFormat/>
    <w:uiPriority w:val="0"/>
    <w:rPr>
      <w:b/>
    </w:rPr>
  </w:style>
  <w:style w:type="paragraph" w:styleId="34">
    <w:name w:val="Body Text First Indent 2"/>
    <w:basedOn w:val="12"/>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paragraph" w:customStyle="1" w:styleId="45">
    <w:name w:val="首行缩进"/>
    <w:basedOn w:val="1"/>
    <w:qFormat/>
    <w:uiPriority w:val="0"/>
    <w:pPr>
      <w:ind w:firstLine="480" w:firstLineChars="200"/>
    </w:pPr>
    <w:rPr>
      <w:lang w:val="zh-CN"/>
    </w:rPr>
  </w:style>
  <w:style w:type="character" w:customStyle="1" w:styleId="46">
    <w:name w:val="标题 1 Char"/>
    <w:basedOn w:val="37"/>
    <w:link w:val="2"/>
    <w:qFormat/>
    <w:uiPriority w:val="9"/>
    <w:rPr>
      <w:rFonts w:ascii="Calibri" w:hAnsi="Calibri" w:eastAsia="宋体" w:cs="Times New Roman"/>
      <w:b/>
      <w:bCs/>
      <w:kern w:val="44"/>
      <w:sz w:val="36"/>
      <w:szCs w:val="44"/>
    </w:rPr>
  </w:style>
  <w:style w:type="character" w:customStyle="1" w:styleId="47">
    <w:name w:val="标题 2 Char"/>
    <w:basedOn w:val="37"/>
    <w:link w:val="3"/>
    <w:qFormat/>
    <w:uiPriority w:val="9"/>
    <w:rPr>
      <w:rFonts w:ascii="Arial" w:hAnsi="Arial" w:eastAsia="宋体" w:cs="Times New Roman"/>
      <w:b/>
      <w:bCs/>
      <w:sz w:val="24"/>
      <w:szCs w:val="32"/>
    </w:rPr>
  </w:style>
  <w:style w:type="character" w:customStyle="1" w:styleId="48">
    <w:name w:val="标题 3 Char"/>
    <w:basedOn w:val="37"/>
    <w:link w:val="4"/>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Char"/>
    <w:link w:val="19"/>
    <w:qFormat/>
    <w:locked/>
    <w:uiPriority w:val="0"/>
  </w:style>
  <w:style w:type="character" w:customStyle="1" w:styleId="51">
    <w:name w:val="批注主题 Char1"/>
    <w:link w:val="33"/>
    <w:qFormat/>
    <w:locked/>
    <w:uiPriority w:val="0"/>
    <w:rPr>
      <w:b/>
    </w:rPr>
  </w:style>
  <w:style w:type="character" w:customStyle="1" w:styleId="52">
    <w:name w:val="正文文本缩进 3 Char"/>
    <w:link w:val="27"/>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7"/>
    <w:qFormat/>
    <w:uiPriority w:val="0"/>
    <w:rPr>
      <w:rFonts w:cs="Times New Roman"/>
    </w:rPr>
  </w:style>
  <w:style w:type="character" w:customStyle="1" w:styleId="58">
    <w:name w:val="页眉 Char"/>
    <w:link w:val="22"/>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Char1"/>
    <w:link w:val="10"/>
    <w:qFormat/>
    <w:locked/>
    <w:uiPriority w:val="0"/>
  </w:style>
  <w:style w:type="character" w:customStyle="1" w:styleId="61">
    <w:name w:val="标题 Char"/>
    <w:link w:val="32"/>
    <w:qFormat/>
    <w:locked/>
    <w:uiPriority w:val="0"/>
    <w:rPr>
      <w:rFonts w:ascii="Arial" w:hAnsi="Arial"/>
      <w:b/>
      <w:sz w:val="32"/>
    </w:rPr>
  </w:style>
  <w:style w:type="character" w:customStyle="1" w:styleId="62">
    <w:name w:val="日期 Char"/>
    <w:link w:val="18"/>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Char"/>
    <w:link w:val="20"/>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Char"/>
    <w:link w:val="8"/>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Char1"/>
    <w:link w:val="16"/>
    <w:qFormat/>
    <w:locked/>
    <w:uiPriority w:val="0"/>
    <w:rPr>
      <w:rFonts w:ascii="宋体" w:hAnsi="Courier New"/>
    </w:rPr>
  </w:style>
  <w:style w:type="character" w:customStyle="1" w:styleId="72">
    <w:name w:val="页脚 Char1"/>
    <w:link w:val="21"/>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7"/>
    <w:semiHidden/>
    <w:qFormat/>
    <w:uiPriority w:val="99"/>
  </w:style>
  <w:style w:type="character" w:customStyle="1" w:styleId="77">
    <w:name w:val="批注文字 字符11"/>
    <w:basedOn w:val="37"/>
    <w:qFormat/>
    <w:uiPriority w:val="0"/>
    <w:rPr>
      <w:rFonts w:cs="Times New Roman"/>
      <w:kern w:val="2"/>
      <w:sz w:val="21"/>
    </w:rPr>
  </w:style>
  <w:style w:type="character" w:customStyle="1" w:styleId="78">
    <w:name w:val="正文文本缩进 Char"/>
    <w:basedOn w:val="37"/>
    <w:link w:val="12"/>
    <w:qFormat/>
    <w:uiPriority w:val="99"/>
    <w:rPr>
      <w:rFonts w:ascii="Calibri" w:hAnsi="Calibri" w:eastAsia="宋体" w:cs="Times New Roman"/>
      <w:szCs w:val="20"/>
    </w:rPr>
  </w:style>
  <w:style w:type="character" w:customStyle="1" w:styleId="79">
    <w:name w:val="文档结构图 字符1"/>
    <w:basedOn w:val="37"/>
    <w:semiHidden/>
    <w:qFormat/>
    <w:uiPriority w:val="99"/>
    <w:rPr>
      <w:rFonts w:ascii="Microsoft YaHei UI" w:eastAsia="Microsoft YaHei UI"/>
      <w:sz w:val="18"/>
      <w:szCs w:val="18"/>
    </w:rPr>
  </w:style>
  <w:style w:type="character" w:customStyle="1" w:styleId="80">
    <w:name w:val="文档结构图 字符11"/>
    <w:basedOn w:val="37"/>
    <w:semiHidden/>
    <w:qFormat/>
    <w:uiPriority w:val="99"/>
    <w:rPr>
      <w:rFonts w:ascii="Microsoft YaHei UI" w:eastAsia="Microsoft YaHei UI" w:cs="Times New Roman"/>
      <w:kern w:val="2"/>
      <w:sz w:val="18"/>
      <w:szCs w:val="18"/>
    </w:rPr>
  </w:style>
  <w:style w:type="character" w:customStyle="1" w:styleId="81">
    <w:name w:val="正文文本 Char"/>
    <w:basedOn w:val="37"/>
    <w:link w:val="11"/>
    <w:qFormat/>
    <w:uiPriority w:val="99"/>
    <w:rPr>
      <w:rFonts w:ascii="Calibri" w:hAnsi="Calibri" w:eastAsia="新宋体" w:cs="Times New Roman"/>
      <w:szCs w:val="21"/>
    </w:rPr>
  </w:style>
  <w:style w:type="character" w:customStyle="1" w:styleId="82">
    <w:name w:val="纯文本 字符1"/>
    <w:basedOn w:val="37"/>
    <w:semiHidden/>
    <w:qFormat/>
    <w:uiPriority w:val="99"/>
    <w:rPr>
      <w:rFonts w:hAnsi="Courier New" w:cs="Courier New" w:asciiTheme="minorEastAsia"/>
    </w:rPr>
  </w:style>
  <w:style w:type="character" w:customStyle="1" w:styleId="83">
    <w:name w:val="纯文本 字符11"/>
    <w:basedOn w:val="37"/>
    <w:qFormat/>
    <w:uiPriority w:val="0"/>
    <w:rPr>
      <w:rFonts w:hAnsi="Courier New" w:cs="Courier New" w:asciiTheme="minorEastAsia" w:eastAsiaTheme="minorEastAsia"/>
      <w:kern w:val="2"/>
      <w:sz w:val="21"/>
    </w:rPr>
  </w:style>
  <w:style w:type="character" w:customStyle="1" w:styleId="84">
    <w:name w:val="页眉 字符1"/>
    <w:basedOn w:val="37"/>
    <w:semiHidden/>
    <w:qFormat/>
    <w:uiPriority w:val="99"/>
    <w:rPr>
      <w:sz w:val="18"/>
      <w:szCs w:val="18"/>
    </w:rPr>
  </w:style>
  <w:style w:type="character" w:customStyle="1" w:styleId="85">
    <w:name w:val="页眉 字符11"/>
    <w:basedOn w:val="37"/>
    <w:semiHidden/>
    <w:qFormat/>
    <w:uiPriority w:val="99"/>
    <w:rPr>
      <w:rFonts w:cs="Times New Roman"/>
      <w:kern w:val="2"/>
      <w:sz w:val="18"/>
      <w:szCs w:val="18"/>
    </w:rPr>
  </w:style>
  <w:style w:type="character" w:customStyle="1" w:styleId="86">
    <w:name w:val="批注框文本 字符1"/>
    <w:basedOn w:val="37"/>
    <w:semiHidden/>
    <w:qFormat/>
    <w:uiPriority w:val="99"/>
    <w:rPr>
      <w:sz w:val="18"/>
      <w:szCs w:val="18"/>
    </w:rPr>
  </w:style>
  <w:style w:type="character" w:customStyle="1" w:styleId="87">
    <w:name w:val="批注框文本 字符11"/>
    <w:basedOn w:val="37"/>
    <w:semiHidden/>
    <w:qFormat/>
    <w:uiPriority w:val="99"/>
    <w:rPr>
      <w:rFonts w:cs="Times New Roman"/>
      <w:kern w:val="2"/>
      <w:sz w:val="18"/>
      <w:szCs w:val="18"/>
    </w:rPr>
  </w:style>
  <w:style w:type="character" w:customStyle="1" w:styleId="88">
    <w:name w:val="日期 字符1"/>
    <w:basedOn w:val="37"/>
    <w:semiHidden/>
    <w:qFormat/>
    <w:uiPriority w:val="99"/>
  </w:style>
  <w:style w:type="character" w:customStyle="1" w:styleId="89">
    <w:name w:val="日期 字符11"/>
    <w:basedOn w:val="37"/>
    <w:semiHidden/>
    <w:qFormat/>
    <w:uiPriority w:val="99"/>
    <w:rPr>
      <w:rFonts w:cs="Times New Roman"/>
      <w:kern w:val="2"/>
      <w:sz w:val="21"/>
    </w:rPr>
  </w:style>
  <w:style w:type="character" w:customStyle="1" w:styleId="90">
    <w:name w:val="页脚 字符1"/>
    <w:basedOn w:val="37"/>
    <w:semiHidden/>
    <w:qFormat/>
    <w:uiPriority w:val="99"/>
    <w:rPr>
      <w:sz w:val="18"/>
      <w:szCs w:val="18"/>
    </w:rPr>
  </w:style>
  <w:style w:type="character" w:customStyle="1" w:styleId="91">
    <w:name w:val="页脚 字符11"/>
    <w:basedOn w:val="37"/>
    <w:semiHidden/>
    <w:qFormat/>
    <w:uiPriority w:val="99"/>
    <w:rPr>
      <w:rFonts w:cs="Times New Roman"/>
      <w:kern w:val="2"/>
      <w:sz w:val="18"/>
      <w:szCs w:val="18"/>
    </w:rPr>
  </w:style>
  <w:style w:type="character" w:customStyle="1" w:styleId="92">
    <w:name w:val="正文文本缩进 2 字符1"/>
    <w:basedOn w:val="37"/>
    <w:semiHidden/>
    <w:qFormat/>
    <w:uiPriority w:val="99"/>
  </w:style>
  <w:style w:type="character" w:customStyle="1" w:styleId="93">
    <w:name w:val="正文文本缩进 2 字符11"/>
    <w:basedOn w:val="37"/>
    <w:semiHidden/>
    <w:qFormat/>
    <w:uiPriority w:val="99"/>
    <w:rPr>
      <w:rFonts w:cs="Times New Roman"/>
      <w:kern w:val="2"/>
      <w:sz w:val="21"/>
    </w:rPr>
  </w:style>
  <w:style w:type="character" w:customStyle="1" w:styleId="94">
    <w:name w:val="正文文本缩进 3 字符1"/>
    <w:basedOn w:val="37"/>
    <w:semiHidden/>
    <w:qFormat/>
    <w:uiPriority w:val="99"/>
    <w:rPr>
      <w:sz w:val="16"/>
      <w:szCs w:val="16"/>
    </w:rPr>
  </w:style>
  <w:style w:type="character" w:customStyle="1" w:styleId="95">
    <w:name w:val="正文文本缩进 3 字符11"/>
    <w:basedOn w:val="37"/>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7"/>
    <w:qFormat/>
    <w:uiPriority w:val="10"/>
    <w:rPr>
      <w:rFonts w:asciiTheme="majorHAnsi" w:hAnsiTheme="majorHAnsi" w:eastAsiaTheme="majorEastAsia" w:cstheme="majorBidi"/>
      <w:b/>
      <w:bCs/>
      <w:sz w:val="32"/>
      <w:szCs w:val="32"/>
    </w:rPr>
  </w:style>
  <w:style w:type="character" w:customStyle="1" w:styleId="99">
    <w:name w:val="标题 字符11"/>
    <w:basedOn w:val="37"/>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6"/>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3"/>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4"/>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2"/>
    <w:qFormat/>
    <w:uiPriority w:val="0"/>
    <w:rPr>
      <w:rFonts w:eastAsia="黑体"/>
      <w:b w:val="0"/>
      <w:color w:val="000000"/>
      <w:sz w:val="30"/>
      <w:szCs w:val="24"/>
    </w:rPr>
  </w:style>
  <w:style w:type="character" w:customStyle="1" w:styleId="132">
    <w:name w:val="font11"/>
    <w:basedOn w:val="37"/>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3.png"/><Relationship Id="rId4" Type="http://schemas.openxmlformats.org/officeDocument/2006/relationships/footer" Target="footer2.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footer" Target="foot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header" Target="header5.xml"/><Relationship Id="rId23" Type="http://schemas.openxmlformats.org/officeDocument/2006/relationships/header" Target="header4.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83B0F8-1D4E-403F-AA86-7EE0291B655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61</Pages>
  <Words>26333</Words>
  <Characters>27963</Characters>
  <Lines>335</Lines>
  <Paragraphs>94</Paragraphs>
  <TotalTime>8</TotalTime>
  <ScaleCrop>false</ScaleCrop>
  <LinksUpToDate>false</LinksUpToDate>
  <CharactersWithSpaces>31345</CharactersWithSpaces>
  <Application>WPS Office_12.1.0.15933_F1E327BC-269C-435d-A152-05C5408002CA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孙宗保</cp:lastModifiedBy>
  <cp:lastPrinted>2022-07-01T03:19:00Z</cp:lastPrinted>
  <dcterms:modified xsi:type="dcterms:W3CDTF">2023-11-10T07:03:00Z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2052-12.1.0.15933</vt:lpwstr>
  </property>
  <property fmtid="{D5CDD505-2E9C-101B-9397-08002B2CF9AE}" pid="3" name="ICV">
    <vt:lpwstr>4CA4999A8251402285707F1C480EBBF2_13</vt:lpwstr>
  </property>
</Properties>
</file>