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28259" w14:textId="77777777" w:rsidR="0000710B" w:rsidRDefault="0000710B">
      <w:pPr>
        <w:spacing w:line="480" w:lineRule="exact"/>
        <w:rPr>
          <w:rFonts w:ascii="宋体" w:hAnsi="宋体"/>
        </w:rPr>
      </w:pPr>
    </w:p>
    <w:p w14:paraId="40DF82BF" w14:textId="77777777" w:rsidR="0000710B" w:rsidRDefault="0000710B">
      <w:pPr>
        <w:spacing w:line="480" w:lineRule="exact"/>
        <w:rPr>
          <w:rFonts w:ascii="宋体" w:hAnsi="宋体"/>
        </w:rPr>
      </w:pPr>
    </w:p>
    <w:p w14:paraId="59A7C13C" w14:textId="77777777" w:rsidR="0000710B" w:rsidRDefault="0000710B">
      <w:pPr>
        <w:spacing w:line="480" w:lineRule="exact"/>
        <w:rPr>
          <w:rFonts w:ascii="宋体" w:hAnsi="宋体"/>
        </w:rPr>
      </w:pPr>
    </w:p>
    <w:p w14:paraId="13AD1190" w14:textId="77777777" w:rsidR="0000710B" w:rsidRDefault="00655F5E">
      <w:pPr>
        <w:spacing w:line="480" w:lineRule="exact"/>
        <w:rPr>
          <w:rFonts w:ascii="宋体" w:hAnsi="宋体"/>
        </w:rPr>
      </w:pPr>
      <w:r>
        <w:rPr>
          <w:rFonts w:ascii="黑体" w:eastAsia="黑体" w:hAnsi="宋体" w:hint="eastAsia"/>
          <w:sz w:val="44"/>
          <w:szCs w:val="44"/>
        </w:rPr>
        <w:t>项目名称：</w:t>
      </w:r>
      <w:r>
        <w:rPr>
          <w:rFonts w:ascii="黑体" w:eastAsia="黑体" w:hAnsi="宋体" w:hint="eastAsia"/>
          <w:sz w:val="44"/>
          <w:szCs w:val="44"/>
          <w:u w:val="single"/>
        </w:rPr>
        <w:t xml:space="preserve">腐蚀与防护工艺实验室项目 </w:t>
      </w:r>
    </w:p>
    <w:p w14:paraId="718770F7" w14:textId="77777777" w:rsidR="0000710B" w:rsidRDefault="0000710B">
      <w:pPr>
        <w:spacing w:line="480" w:lineRule="exact"/>
        <w:rPr>
          <w:rFonts w:ascii="宋体" w:hAnsi="宋体"/>
        </w:rPr>
      </w:pPr>
    </w:p>
    <w:p w14:paraId="7405A1A6" w14:textId="77777777" w:rsidR="0000710B" w:rsidRDefault="0000710B">
      <w:pPr>
        <w:spacing w:line="480" w:lineRule="exact"/>
        <w:rPr>
          <w:rFonts w:ascii="宋体" w:hAnsi="宋体"/>
        </w:rPr>
      </w:pPr>
    </w:p>
    <w:p w14:paraId="17174921" w14:textId="08C3DFE7" w:rsidR="0000710B" w:rsidRDefault="00655F5E">
      <w:pPr>
        <w:spacing w:line="480" w:lineRule="exact"/>
        <w:rPr>
          <w:rFonts w:ascii="黑体" w:eastAsia="黑体" w:hAnsi="宋体"/>
          <w:sz w:val="44"/>
          <w:szCs w:val="44"/>
          <w:u w:val="single"/>
        </w:rPr>
      </w:pPr>
      <w:r>
        <w:rPr>
          <w:rFonts w:ascii="黑体" w:eastAsia="黑体" w:hAnsi="宋体" w:hint="eastAsia"/>
          <w:sz w:val="44"/>
          <w:szCs w:val="44"/>
        </w:rPr>
        <w:t>货物名称：</w:t>
      </w:r>
      <w:r w:rsidR="00860219" w:rsidRPr="00860219">
        <w:rPr>
          <w:rFonts w:ascii="黑体" w:eastAsia="黑体" w:hAnsi="宋体" w:hint="eastAsia"/>
          <w:sz w:val="44"/>
          <w:szCs w:val="44"/>
          <w:u w:val="single"/>
        </w:rPr>
        <w:t xml:space="preserve"> </w:t>
      </w:r>
      <w:r w:rsidR="00860219" w:rsidRPr="00860219">
        <w:rPr>
          <w:rFonts w:ascii="黑体" w:eastAsia="黑体" w:hAnsi="宋体"/>
          <w:sz w:val="44"/>
          <w:szCs w:val="44"/>
          <w:u w:val="single"/>
        </w:rPr>
        <w:t xml:space="preserve">       </w:t>
      </w:r>
      <w:r w:rsidR="00860219" w:rsidRPr="00860219">
        <w:rPr>
          <w:rFonts w:ascii="黑体" w:eastAsia="黑体" w:hAnsi="宋体" w:hint="eastAsia"/>
          <w:sz w:val="44"/>
          <w:szCs w:val="44"/>
          <w:u w:val="single"/>
        </w:rPr>
        <w:t>烘</w:t>
      </w:r>
      <w:r w:rsidR="00370ECE" w:rsidRPr="00860219">
        <w:rPr>
          <w:rFonts w:ascii="黑体" w:eastAsia="黑体" w:hAnsi="宋体" w:hint="eastAsia"/>
          <w:sz w:val="44"/>
          <w:szCs w:val="44"/>
          <w:u w:val="single"/>
        </w:rPr>
        <w:t>箱</w:t>
      </w:r>
      <w:r w:rsidR="00860219">
        <w:rPr>
          <w:rFonts w:ascii="黑体" w:eastAsia="黑体" w:hAnsi="宋体" w:hint="eastAsia"/>
          <w:sz w:val="44"/>
          <w:szCs w:val="44"/>
          <w:u w:val="single"/>
        </w:rPr>
        <w:t xml:space="preserve">     </w:t>
      </w:r>
      <w:r>
        <w:rPr>
          <w:rFonts w:ascii="黑体" w:eastAsia="黑体" w:hAnsi="宋体" w:hint="eastAsia"/>
          <w:sz w:val="44"/>
          <w:szCs w:val="44"/>
          <w:u w:val="single"/>
        </w:rPr>
        <w:t xml:space="preserve">   </w:t>
      </w:r>
    </w:p>
    <w:p w14:paraId="735D3926" w14:textId="77777777" w:rsidR="0000710B" w:rsidRDefault="0000710B">
      <w:pPr>
        <w:spacing w:line="480" w:lineRule="exact"/>
        <w:rPr>
          <w:rFonts w:ascii="宋体" w:hAnsi="宋体"/>
        </w:rPr>
      </w:pPr>
    </w:p>
    <w:p w14:paraId="5A664F8E" w14:textId="77777777" w:rsidR="0000710B" w:rsidRDefault="0000710B">
      <w:pPr>
        <w:spacing w:line="480" w:lineRule="exact"/>
        <w:rPr>
          <w:rFonts w:ascii="宋体" w:hAnsi="宋体"/>
        </w:rPr>
      </w:pPr>
    </w:p>
    <w:p w14:paraId="2206D208" w14:textId="77777777" w:rsidR="0000710B" w:rsidRDefault="0000710B">
      <w:pPr>
        <w:spacing w:line="480" w:lineRule="exact"/>
        <w:rPr>
          <w:rFonts w:ascii="宋体" w:hAnsi="宋体"/>
        </w:rPr>
      </w:pPr>
    </w:p>
    <w:p w14:paraId="7AB42F68" w14:textId="77777777" w:rsidR="0000710B" w:rsidRDefault="0000710B">
      <w:pPr>
        <w:spacing w:line="480" w:lineRule="exact"/>
        <w:rPr>
          <w:rFonts w:ascii="宋体" w:hAnsi="宋体"/>
        </w:rPr>
      </w:pPr>
    </w:p>
    <w:p w14:paraId="6D8B92F4" w14:textId="77777777" w:rsidR="0000710B" w:rsidRDefault="0000710B">
      <w:pPr>
        <w:ind w:firstLine="480"/>
        <w:rPr>
          <w:rFonts w:ascii="宋体" w:hAnsi="宋体"/>
        </w:rPr>
      </w:pPr>
    </w:p>
    <w:p w14:paraId="1E918351"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 xml:space="preserve">编制： </w:t>
      </w:r>
    </w:p>
    <w:p w14:paraId="4F678AD3" w14:textId="77777777" w:rsidR="0000710B" w:rsidRDefault="0000710B" w:rsidP="00655F5E">
      <w:pPr>
        <w:tabs>
          <w:tab w:val="left" w:pos="426"/>
        </w:tabs>
        <w:ind w:leftChars="531" w:left="1274" w:firstLineChars="32" w:firstLine="141"/>
        <w:rPr>
          <w:rFonts w:ascii="黑体" w:eastAsia="黑体" w:hAnsi="宋体"/>
          <w:sz w:val="44"/>
          <w:szCs w:val="44"/>
        </w:rPr>
      </w:pPr>
    </w:p>
    <w:p w14:paraId="524596AB"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 xml:space="preserve">校对： </w:t>
      </w:r>
    </w:p>
    <w:p w14:paraId="52B20C0A" w14:textId="77777777" w:rsidR="0000710B" w:rsidRDefault="0000710B" w:rsidP="00655F5E">
      <w:pPr>
        <w:tabs>
          <w:tab w:val="left" w:pos="426"/>
        </w:tabs>
        <w:ind w:leftChars="531" w:left="1274" w:firstLineChars="32" w:firstLine="141"/>
        <w:rPr>
          <w:rFonts w:ascii="黑体" w:eastAsia="黑体" w:hAnsi="宋体"/>
          <w:sz w:val="44"/>
          <w:szCs w:val="44"/>
        </w:rPr>
      </w:pPr>
    </w:p>
    <w:p w14:paraId="1384C762"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 xml:space="preserve">会签： </w:t>
      </w:r>
    </w:p>
    <w:p w14:paraId="67E1B5B8" w14:textId="77777777" w:rsidR="0000710B" w:rsidRDefault="0000710B" w:rsidP="00655F5E">
      <w:pPr>
        <w:tabs>
          <w:tab w:val="left" w:pos="426"/>
        </w:tabs>
        <w:ind w:leftChars="531" w:left="1274" w:firstLineChars="32" w:firstLine="141"/>
        <w:rPr>
          <w:rFonts w:ascii="黑体" w:eastAsia="黑体" w:hAnsi="宋体"/>
          <w:sz w:val="44"/>
          <w:szCs w:val="44"/>
        </w:rPr>
      </w:pPr>
    </w:p>
    <w:p w14:paraId="590539BF"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 xml:space="preserve">审核： </w:t>
      </w:r>
    </w:p>
    <w:p w14:paraId="38852F6D" w14:textId="77777777" w:rsidR="0000710B" w:rsidRDefault="0000710B" w:rsidP="00655F5E">
      <w:pPr>
        <w:tabs>
          <w:tab w:val="left" w:pos="426"/>
        </w:tabs>
        <w:ind w:leftChars="531" w:left="1274" w:firstLineChars="32" w:firstLine="141"/>
        <w:rPr>
          <w:rFonts w:ascii="黑体" w:eastAsia="黑体" w:hAnsi="宋体"/>
          <w:sz w:val="44"/>
          <w:szCs w:val="44"/>
        </w:rPr>
      </w:pPr>
    </w:p>
    <w:p w14:paraId="687936AC"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 xml:space="preserve">批准： </w:t>
      </w:r>
    </w:p>
    <w:p w14:paraId="0D3348AB" w14:textId="77777777" w:rsidR="0000710B" w:rsidRDefault="0000710B" w:rsidP="00655F5E">
      <w:pPr>
        <w:tabs>
          <w:tab w:val="left" w:pos="426"/>
        </w:tabs>
        <w:ind w:leftChars="531" w:left="1274" w:firstLineChars="32" w:firstLine="141"/>
        <w:rPr>
          <w:rFonts w:ascii="黑体" w:eastAsia="黑体" w:hAnsi="宋体"/>
          <w:sz w:val="44"/>
          <w:szCs w:val="44"/>
        </w:rPr>
      </w:pPr>
    </w:p>
    <w:p w14:paraId="037775FB" w14:textId="77777777" w:rsidR="0000710B" w:rsidRDefault="00655F5E" w:rsidP="00655F5E">
      <w:pPr>
        <w:tabs>
          <w:tab w:val="left" w:pos="426"/>
        </w:tabs>
        <w:ind w:leftChars="531" w:left="1274" w:firstLineChars="32" w:firstLine="141"/>
        <w:rPr>
          <w:rFonts w:ascii="黑体" w:eastAsia="黑体" w:hAnsi="宋体"/>
          <w:sz w:val="44"/>
          <w:szCs w:val="44"/>
        </w:rPr>
      </w:pPr>
      <w:r>
        <w:rPr>
          <w:rFonts w:ascii="黑体" w:eastAsia="黑体" w:hAnsi="宋体" w:hint="eastAsia"/>
          <w:sz w:val="44"/>
          <w:szCs w:val="44"/>
        </w:rPr>
        <w:t>日期：</w:t>
      </w:r>
    </w:p>
    <w:p w14:paraId="18F5D7F5" w14:textId="77777777" w:rsidR="0000710B" w:rsidRDefault="0000710B">
      <w:pPr>
        <w:pStyle w:val="10"/>
        <w:tabs>
          <w:tab w:val="right" w:leader="dot" w:pos="8777"/>
        </w:tabs>
        <w:rPr>
          <w:rFonts w:ascii="宋体" w:hAnsi="宋体"/>
          <w:sz w:val="28"/>
          <w:szCs w:val="28"/>
        </w:rPr>
        <w:sectPr w:rsidR="0000710B">
          <w:headerReference w:type="default" r:id="rId9"/>
          <w:footerReference w:type="default" r:id="rId10"/>
          <w:pgSz w:w="11906" w:h="16838"/>
          <w:pgMar w:top="1701" w:right="1418" w:bottom="1134" w:left="1701" w:header="1021" w:footer="680" w:gutter="0"/>
          <w:pgNumType w:start="1"/>
          <w:cols w:space="720"/>
          <w:docGrid w:type="lines" w:linePitch="312"/>
        </w:sectPr>
      </w:pPr>
    </w:p>
    <w:bookmarkStart w:id="0" w:name="_Toc25870"/>
    <w:bookmarkStart w:id="1" w:name="_Toc137705865"/>
    <w:p w14:paraId="2A6A8734" w14:textId="77777777" w:rsidR="0000710B" w:rsidRDefault="00D65129">
      <w:pPr>
        <w:pStyle w:val="10"/>
        <w:tabs>
          <w:tab w:val="right" w:leader="dot" w:pos="8787"/>
        </w:tabs>
      </w:pPr>
      <w:r>
        <w:rPr>
          <w:rFonts w:ascii="宋体" w:hAnsi="宋体" w:hint="eastAsia"/>
          <w:szCs w:val="28"/>
        </w:rPr>
        <w:lastRenderedPageBreak/>
        <w:fldChar w:fldCharType="begin"/>
      </w:r>
      <w:r w:rsidR="00655F5E">
        <w:rPr>
          <w:rFonts w:ascii="宋体" w:hAnsi="宋体" w:hint="eastAsia"/>
          <w:szCs w:val="28"/>
        </w:rPr>
        <w:instrText xml:space="preserve">TOC \o "1-2" \h \u </w:instrText>
      </w:r>
      <w:r>
        <w:rPr>
          <w:rFonts w:ascii="宋体" w:hAnsi="宋体" w:hint="eastAsia"/>
          <w:szCs w:val="28"/>
        </w:rPr>
        <w:fldChar w:fldCharType="separate"/>
      </w:r>
      <w:hyperlink w:anchor="_Toc29207" w:history="1">
        <w:r w:rsidR="00655F5E">
          <w:rPr>
            <w:rFonts w:ascii="黑体" w:eastAsia="黑体" w:hint="eastAsia"/>
            <w:szCs w:val="30"/>
          </w:rPr>
          <w:t>第一章 采购货物概况</w:t>
        </w:r>
        <w:r w:rsidR="00655F5E">
          <w:tab/>
        </w:r>
        <w:r>
          <w:fldChar w:fldCharType="begin"/>
        </w:r>
        <w:r w:rsidR="00655F5E">
          <w:instrText xml:space="preserve"> PAGEREF _Toc29207 \h </w:instrText>
        </w:r>
        <w:r>
          <w:fldChar w:fldCharType="separate"/>
        </w:r>
        <w:r w:rsidR="00655F5E">
          <w:t>1</w:t>
        </w:r>
        <w:r>
          <w:fldChar w:fldCharType="end"/>
        </w:r>
      </w:hyperlink>
    </w:p>
    <w:p w14:paraId="53D1AE61" w14:textId="77777777" w:rsidR="0000710B" w:rsidRDefault="00E604F0">
      <w:pPr>
        <w:pStyle w:val="22"/>
        <w:tabs>
          <w:tab w:val="right" w:leader="dot" w:pos="8787"/>
        </w:tabs>
      </w:pPr>
      <w:hyperlink w:anchor="_Toc5912" w:history="1">
        <w:r w:rsidR="00655F5E">
          <w:rPr>
            <w:rFonts w:hint="eastAsia"/>
            <w:szCs w:val="28"/>
          </w:rPr>
          <w:t>第一节</w:t>
        </w:r>
        <w:r w:rsidR="00655F5E">
          <w:rPr>
            <w:rFonts w:hint="eastAsia"/>
            <w:szCs w:val="28"/>
          </w:rPr>
          <w:t xml:space="preserve"> </w:t>
        </w:r>
        <w:r w:rsidR="00655F5E">
          <w:rPr>
            <w:rFonts w:hint="eastAsia"/>
            <w:szCs w:val="28"/>
          </w:rPr>
          <w:t>使用环境</w:t>
        </w:r>
        <w:r w:rsidR="00655F5E">
          <w:tab/>
        </w:r>
        <w:r w:rsidR="00D65129">
          <w:fldChar w:fldCharType="begin"/>
        </w:r>
        <w:r w:rsidR="00655F5E">
          <w:instrText xml:space="preserve"> PAGEREF _Toc5912 \h </w:instrText>
        </w:r>
        <w:r w:rsidR="00D65129">
          <w:fldChar w:fldCharType="separate"/>
        </w:r>
        <w:r w:rsidR="00655F5E">
          <w:t>1</w:t>
        </w:r>
        <w:r w:rsidR="00D65129">
          <w:fldChar w:fldCharType="end"/>
        </w:r>
      </w:hyperlink>
    </w:p>
    <w:p w14:paraId="2E1BACEF" w14:textId="77777777" w:rsidR="0000710B" w:rsidRDefault="00E604F0">
      <w:pPr>
        <w:pStyle w:val="22"/>
        <w:tabs>
          <w:tab w:val="right" w:leader="dot" w:pos="8787"/>
        </w:tabs>
      </w:pPr>
      <w:hyperlink w:anchor="_Toc31785" w:history="1">
        <w:r w:rsidR="00655F5E">
          <w:rPr>
            <w:rFonts w:hint="eastAsia"/>
            <w:szCs w:val="28"/>
          </w:rPr>
          <w:t>第二节</w:t>
        </w:r>
        <w:r w:rsidR="00655F5E">
          <w:rPr>
            <w:rFonts w:hint="eastAsia"/>
            <w:szCs w:val="28"/>
          </w:rPr>
          <w:t xml:space="preserve"> </w:t>
        </w:r>
        <w:r w:rsidR="00655F5E">
          <w:rPr>
            <w:rFonts w:hint="eastAsia"/>
            <w:szCs w:val="28"/>
          </w:rPr>
          <w:t>采购货物概况</w:t>
        </w:r>
        <w:r w:rsidR="00655F5E">
          <w:tab/>
        </w:r>
        <w:r w:rsidR="00D65129">
          <w:fldChar w:fldCharType="begin"/>
        </w:r>
        <w:r w:rsidR="00655F5E">
          <w:instrText xml:space="preserve"> PAGEREF _Toc31785 \h </w:instrText>
        </w:r>
        <w:r w:rsidR="00D65129">
          <w:fldChar w:fldCharType="separate"/>
        </w:r>
        <w:r w:rsidR="00655F5E">
          <w:t>1</w:t>
        </w:r>
        <w:r w:rsidR="00D65129">
          <w:fldChar w:fldCharType="end"/>
        </w:r>
      </w:hyperlink>
    </w:p>
    <w:p w14:paraId="76C623AA" w14:textId="77777777" w:rsidR="0000710B" w:rsidRDefault="00E604F0">
      <w:pPr>
        <w:pStyle w:val="10"/>
        <w:tabs>
          <w:tab w:val="right" w:leader="dot" w:pos="8787"/>
        </w:tabs>
      </w:pPr>
      <w:hyperlink w:anchor="_Toc4335" w:history="1">
        <w:r w:rsidR="00655F5E">
          <w:rPr>
            <w:rFonts w:ascii="黑体" w:eastAsia="黑体" w:hint="eastAsia"/>
            <w:szCs w:val="30"/>
          </w:rPr>
          <w:t>第二章 技术要求</w:t>
        </w:r>
        <w:r w:rsidR="00655F5E">
          <w:tab/>
        </w:r>
        <w:r w:rsidR="00D65129">
          <w:fldChar w:fldCharType="begin"/>
        </w:r>
        <w:r w:rsidR="00655F5E">
          <w:instrText xml:space="preserve"> PAGEREF _Toc4335 \h </w:instrText>
        </w:r>
        <w:r w:rsidR="00D65129">
          <w:fldChar w:fldCharType="separate"/>
        </w:r>
        <w:r w:rsidR="00655F5E">
          <w:t>2</w:t>
        </w:r>
        <w:r w:rsidR="00D65129">
          <w:fldChar w:fldCharType="end"/>
        </w:r>
      </w:hyperlink>
    </w:p>
    <w:p w14:paraId="2A531E9B" w14:textId="77777777" w:rsidR="0000710B" w:rsidRDefault="00E604F0">
      <w:pPr>
        <w:pStyle w:val="22"/>
        <w:tabs>
          <w:tab w:val="right" w:leader="dot" w:pos="8787"/>
        </w:tabs>
      </w:pPr>
      <w:hyperlink w:anchor="_Toc1570" w:history="1">
        <w:r w:rsidR="00655F5E">
          <w:rPr>
            <w:rFonts w:hint="eastAsia"/>
            <w:szCs w:val="28"/>
          </w:rPr>
          <w:t>第一节</w:t>
        </w:r>
        <w:r w:rsidR="00655F5E">
          <w:rPr>
            <w:rFonts w:hint="eastAsia"/>
            <w:szCs w:val="28"/>
          </w:rPr>
          <w:t xml:space="preserve"> </w:t>
        </w:r>
        <w:r w:rsidR="00655F5E">
          <w:rPr>
            <w:rFonts w:hint="eastAsia"/>
            <w:szCs w:val="28"/>
          </w:rPr>
          <w:t>总则</w:t>
        </w:r>
        <w:r w:rsidR="00655F5E">
          <w:tab/>
        </w:r>
        <w:r w:rsidR="00D65129">
          <w:fldChar w:fldCharType="begin"/>
        </w:r>
        <w:r w:rsidR="00655F5E">
          <w:instrText xml:space="preserve"> PAGEREF _Toc1570 \h </w:instrText>
        </w:r>
        <w:r w:rsidR="00D65129">
          <w:fldChar w:fldCharType="separate"/>
        </w:r>
        <w:r w:rsidR="00655F5E">
          <w:t>2</w:t>
        </w:r>
        <w:r w:rsidR="00D65129">
          <w:fldChar w:fldCharType="end"/>
        </w:r>
      </w:hyperlink>
    </w:p>
    <w:p w14:paraId="51C9DEDF" w14:textId="77777777" w:rsidR="0000710B" w:rsidRDefault="0000710B" w:rsidP="000039EC">
      <w:pPr>
        <w:pStyle w:val="22"/>
        <w:tabs>
          <w:tab w:val="right" w:leader="dot" w:pos="8787"/>
        </w:tabs>
      </w:pPr>
    </w:p>
    <w:p w14:paraId="4878048D" w14:textId="77777777" w:rsidR="004A33A7" w:rsidRPr="004A33A7" w:rsidRDefault="00E604F0" w:rsidP="004A33A7">
      <w:pPr>
        <w:pStyle w:val="10"/>
        <w:tabs>
          <w:tab w:val="right" w:leader="dot" w:pos="8787"/>
        </w:tabs>
        <w:rPr>
          <w:rFonts w:ascii="宋体" w:hAnsi="宋体"/>
          <w:szCs w:val="28"/>
        </w:rPr>
      </w:pPr>
      <w:hyperlink w:anchor="_Toc21441" w:history="1">
        <w:r w:rsidR="00655F5E">
          <w:rPr>
            <w:rFonts w:ascii="黑体" w:eastAsia="黑体" w:hint="eastAsia"/>
            <w:szCs w:val="30"/>
          </w:rPr>
          <w:t>第三章 供货范围及供货方式</w:t>
        </w:r>
        <w:r w:rsidR="00655F5E">
          <w:tab/>
        </w:r>
        <w:r w:rsidR="00D65129">
          <w:fldChar w:fldCharType="begin"/>
        </w:r>
        <w:r w:rsidR="00655F5E">
          <w:instrText xml:space="preserve"> PAGEREF _Toc21441 \h </w:instrText>
        </w:r>
        <w:r w:rsidR="00D65129">
          <w:fldChar w:fldCharType="separate"/>
        </w:r>
        <w:r w:rsidR="00655F5E">
          <w:t>25</w:t>
        </w:r>
        <w:r w:rsidR="00D65129">
          <w:fldChar w:fldCharType="end"/>
        </w:r>
      </w:hyperlink>
    </w:p>
    <w:p w14:paraId="3F537282" w14:textId="77777777" w:rsidR="0000710B" w:rsidRDefault="00E604F0">
      <w:pPr>
        <w:pStyle w:val="22"/>
        <w:tabs>
          <w:tab w:val="right" w:leader="dot" w:pos="8787"/>
        </w:tabs>
      </w:pPr>
      <w:hyperlink w:anchor="_Toc20694" w:history="1">
        <w:r w:rsidR="00655F5E">
          <w:rPr>
            <w:rFonts w:hint="eastAsia"/>
            <w:szCs w:val="28"/>
          </w:rPr>
          <w:t>第一节</w:t>
        </w:r>
        <w:r w:rsidR="00655F5E">
          <w:rPr>
            <w:rFonts w:hint="eastAsia"/>
            <w:szCs w:val="28"/>
          </w:rPr>
          <w:t xml:space="preserve"> </w:t>
        </w:r>
        <w:r w:rsidR="00655F5E">
          <w:rPr>
            <w:rFonts w:hint="eastAsia"/>
            <w:szCs w:val="28"/>
          </w:rPr>
          <w:t>供货范围</w:t>
        </w:r>
        <w:r w:rsidR="00655F5E">
          <w:tab/>
        </w:r>
        <w:r w:rsidR="00D65129">
          <w:fldChar w:fldCharType="begin"/>
        </w:r>
        <w:r w:rsidR="00655F5E">
          <w:instrText xml:space="preserve"> PAGEREF _Toc20694 \h </w:instrText>
        </w:r>
        <w:r w:rsidR="00D65129">
          <w:fldChar w:fldCharType="separate"/>
        </w:r>
        <w:r w:rsidR="00655F5E">
          <w:t>26</w:t>
        </w:r>
        <w:r w:rsidR="00D65129">
          <w:fldChar w:fldCharType="end"/>
        </w:r>
      </w:hyperlink>
    </w:p>
    <w:p w14:paraId="7F5CC488" w14:textId="77777777" w:rsidR="0000710B" w:rsidRDefault="00E604F0">
      <w:pPr>
        <w:pStyle w:val="22"/>
        <w:tabs>
          <w:tab w:val="right" w:leader="dot" w:pos="8787"/>
        </w:tabs>
      </w:pPr>
      <w:hyperlink w:anchor="_Toc15591" w:history="1">
        <w:r w:rsidR="00655F5E">
          <w:rPr>
            <w:rFonts w:hint="eastAsia"/>
            <w:szCs w:val="28"/>
          </w:rPr>
          <w:t>第二节</w:t>
        </w:r>
        <w:r w:rsidR="00655F5E">
          <w:rPr>
            <w:rFonts w:hint="eastAsia"/>
            <w:szCs w:val="28"/>
          </w:rPr>
          <w:t xml:space="preserve"> </w:t>
        </w:r>
        <w:r w:rsidR="00655F5E">
          <w:rPr>
            <w:rFonts w:hint="eastAsia"/>
            <w:szCs w:val="28"/>
          </w:rPr>
          <w:t>供货方式</w:t>
        </w:r>
        <w:r w:rsidR="00655F5E">
          <w:tab/>
        </w:r>
        <w:r w:rsidR="00D65129">
          <w:fldChar w:fldCharType="begin"/>
        </w:r>
        <w:r w:rsidR="00655F5E">
          <w:instrText xml:space="preserve"> PAGEREF _Toc15591 \h </w:instrText>
        </w:r>
        <w:r w:rsidR="00D65129">
          <w:fldChar w:fldCharType="separate"/>
        </w:r>
        <w:r w:rsidR="00655F5E">
          <w:t>28</w:t>
        </w:r>
        <w:r w:rsidR="00D65129">
          <w:fldChar w:fldCharType="end"/>
        </w:r>
      </w:hyperlink>
    </w:p>
    <w:p w14:paraId="24EC9769" w14:textId="77777777" w:rsidR="0000710B" w:rsidRDefault="00E604F0">
      <w:pPr>
        <w:pStyle w:val="10"/>
        <w:tabs>
          <w:tab w:val="right" w:leader="dot" w:pos="8787"/>
        </w:tabs>
      </w:pPr>
      <w:hyperlink w:anchor="_Toc9784" w:history="1">
        <w:r w:rsidR="00655F5E">
          <w:rPr>
            <w:rFonts w:ascii="黑体" w:eastAsia="黑体" w:hint="eastAsia"/>
            <w:szCs w:val="30"/>
          </w:rPr>
          <w:t>第四章 售中售后服务</w:t>
        </w:r>
        <w:r w:rsidR="00655F5E">
          <w:tab/>
        </w:r>
        <w:r w:rsidR="00D65129">
          <w:fldChar w:fldCharType="begin"/>
        </w:r>
        <w:r w:rsidR="00655F5E">
          <w:instrText xml:space="preserve"> PAGEREF _Toc9784 \h </w:instrText>
        </w:r>
        <w:r w:rsidR="00D65129">
          <w:fldChar w:fldCharType="separate"/>
        </w:r>
        <w:r w:rsidR="00655F5E">
          <w:t>29</w:t>
        </w:r>
        <w:r w:rsidR="00D65129">
          <w:fldChar w:fldCharType="end"/>
        </w:r>
      </w:hyperlink>
    </w:p>
    <w:p w14:paraId="23795051" w14:textId="77777777" w:rsidR="0000710B" w:rsidRDefault="00E604F0">
      <w:pPr>
        <w:pStyle w:val="10"/>
        <w:tabs>
          <w:tab w:val="right" w:leader="dot" w:pos="8787"/>
        </w:tabs>
      </w:pPr>
      <w:hyperlink w:anchor="_Toc7019" w:history="1">
        <w:r w:rsidR="00655F5E">
          <w:rPr>
            <w:rFonts w:ascii="黑体" w:eastAsia="黑体" w:hint="eastAsia"/>
            <w:szCs w:val="30"/>
          </w:rPr>
          <w:t>第五章 预验收和终验收</w:t>
        </w:r>
        <w:r w:rsidR="00655F5E">
          <w:tab/>
        </w:r>
        <w:r w:rsidR="00D65129">
          <w:fldChar w:fldCharType="begin"/>
        </w:r>
        <w:r w:rsidR="00655F5E">
          <w:instrText xml:space="preserve"> PAGEREF _Toc7019 \h </w:instrText>
        </w:r>
        <w:r w:rsidR="00D65129">
          <w:fldChar w:fldCharType="separate"/>
        </w:r>
        <w:r w:rsidR="00655F5E">
          <w:t>31</w:t>
        </w:r>
        <w:r w:rsidR="00D65129">
          <w:fldChar w:fldCharType="end"/>
        </w:r>
      </w:hyperlink>
    </w:p>
    <w:p w14:paraId="000AFD9C" w14:textId="77777777" w:rsidR="0000710B" w:rsidRDefault="00E604F0">
      <w:pPr>
        <w:pStyle w:val="10"/>
        <w:tabs>
          <w:tab w:val="right" w:leader="dot" w:pos="8787"/>
        </w:tabs>
      </w:pPr>
      <w:hyperlink w:anchor="_Toc15179" w:history="1">
        <w:r w:rsidR="00655F5E">
          <w:rPr>
            <w:rFonts w:ascii="黑体" w:eastAsia="黑体" w:hint="eastAsia"/>
            <w:szCs w:val="30"/>
          </w:rPr>
          <w:t>第六章 投标技术文件一般要求</w:t>
        </w:r>
        <w:r w:rsidR="00655F5E">
          <w:tab/>
        </w:r>
        <w:r w:rsidR="00D65129">
          <w:fldChar w:fldCharType="begin"/>
        </w:r>
        <w:r w:rsidR="00655F5E">
          <w:instrText xml:space="preserve"> PAGEREF _Toc15179 \h </w:instrText>
        </w:r>
        <w:r w:rsidR="00D65129">
          <w:fldChar w:fldCharType="separate"/>
        </w:r>
        <w:r w:rsidR="00655F5E">
          <w:t>34</w:t>
        </w:r>
        <w:r w:rsidR="00D65129">
          <w:fldChar w:fldCharType="end"/>
        </w:r>
      </w:hyperlink>
    </w:p>
    <w:p w14:paraId="40AFF668" w14:textId="77777777" w:rsidR="0000710B" w:rsidRDefault="00E604F0">
      <w:pPr>
        <w:pStyle w:val="10"/>
        <w:tabs>
          <w:tab w:val="right" w:leader="dot" w:pos="8787"/>
        </w:tabs>
      </w:pPr>
      <w:hyperlink w:anchor="_Toc25714" w:history="1">
        <w:r w:rsidR="00655F5E">
          <w:rPr>
            <w:rFonts w:ascii="黑体" w:eastAsia="黑体" w:hint="eastAsia"/>
            <w:szCs w:val="30"/>
          </w:rPr>
          <w:t>第七章 其它要求及说明</w:t>
        </w:r>
        <w:r w:rsidR="00655F5E">
          <w:tab/>
        </w:r>
        <w:r w:rsidR="00D65129">
          <w:fldChar w:fldCharType="begin"/>
        </w:r>
        <w:r w:rsidR="00655F5E">
          <w:instrText xml:space="preserve"> PAGEREF _Toc25714 \h </w:instrText>
        </w:r>
        <w:r w:rsidR="00D65129">
          <w:fldChar w:fldCharType="separate"/>
        </w:r>
        <w:r w:rsidR="00655F5E">
          <w:t>36</w:t>
        </w:r>
        <w:r w:rsidR="00D65129">
          <w:fldChar w:fldCharType="end"/>
        </w:r>
      </w:hyperlink>
    </w:p>
    <w:p w14:paraId="398CB81E" w14:textId="77777777" w:rsidR="0000710B" w:rsidRDefault="00D65129">
      <w:pPr>
        <w:spacing w:line="480" w:lineRule="exact"/>
        <w:rPr>
          <w:rFonts w:ascii="宋体" w:hAnsi="宋体"/>
          <w:b/>
          <w:sz w:val="28"/>
          <w:szCs w:val="28"/>
        </w:rPr>
        <w:sectPr w:rsidR="0000710B">
          <w:footerReference w:type="default" r:id="rId11"/>
          <w:pgSz w:w="11906" w:h="16838"/>
          <w:pgMar w:top="1701" w:right="1418" w:bottom="1134" w:left="1701" w:header="1021" w:footer="680" w:gutter="0"/>
          <w:pgNumType w:start="1"/>
          <w:cols w:space="720"/>
          <w:docGrid w:type="lines" w:linePitch="312"/>
        </w:sectPr>
      </w:pPr>
      <w:r>
        <w:rPr>
          <w:rFonts w:ascii="宋体" w:hAnsi="宋体" w:hint="eastAsia"/>
          <w:szCs w:val="28"/>
        </w:rPr>
        <w:fldChar w:fldCharType="end"/>
      </w:r>
    </w:p>
    <w:p w14:paraId="6680312F" w14:textId="77777777" w:rsidR="0000710B" w:rsidRDefault="0000710B">
      <w:pPr>
        <w:spacing w:line="480" w:lineRule="exact"/>
        <w:rPr>
          <w:rFonts w:ascii="宋体" w:hAnsi="宋体"/>
          <w:b/>
          <w:sz w:val="28"/>
          <w:szCs w:val="28"/>
        </w:rPr>
      </w:pPr>
    </w:p>
    <w:p w14:paraId="5EEBD38E" w14:textId="77777777" w:rsidR="0000710B" w:rsidRDefault="00655F5E">
      <w:pPr>
        <w:numPr>
          <w:ilvl w:val="0"/>
          <w:numId w:val="2"/>
        </w:numPr>
        <w:spacing w:line="480" w:lineRule="exact"/>
        <w:jc w:val="center"/>
        <w:outlineLvl w:val="0"/>
        <w:rPr>
          <w:rFonts w:ascii="黑体" w:eastAsia="黑体"/>
          <w:sz w:val="30"/>
          <w:szCs w:val="30"/>
        </w:rPr>
      </w:pPr>
      <w:bookmarkStart w:id="2" w:name="_Toc29207"/>
      <w:bookmarkStart w:id="3" w:name="_Toc1091"/>
      <w:bookmarkStart w:id="4" w:name="_Toc30036"/>
      <w:r>
        <w:rPr>
          <w:rFonts w:ascii="黑体" w:eastAsia="黑体" w:hint="eastAsia"/>
          <w:sz w:val="30"/>
          <w:szCs w:val="30"/>
        </w:rPr>
        <w:t>采购货物概况</w:t>
      </w:r>
      <w:bookmarkEnd w:id="0"/>
      <w:bookmarkEnd w:id="1"/>
      <w:bookmarkEnd w:id="2"/>
      <w:bookmarkEnd w:id="3"/>
      <w:bookmarkEnd w:id="4"/>
    </w:p>
    <w:p w14:paraId="181FD59D" w14:textId="77777777" w:rsidR="0000710B" w:rsidRDefault="00655F5E">
      <w:pPr>
        <w:pStyle w:val="2"/>
        <w:numPr>
          <w:ilvl w:val="1"/>
          <w:numId w:val="3"/>
        </w:numPr>
        <w:spacing w:before="120" w:after="120" w:line="480" w:lineRule="exact"/>
        <w:jc w:val="center"/>
        <w:rPr>
          <w:b w:val="0"/>
          <w:sz w:val="28"/>
          <w:szCs w:val="28"/>
        </w:rPr>
      </w:pPr>
      <w:bookmarkStart w:id="5" w:name="_Toc1400"/>
      <w:bookmarkStart w:id="6" w:name="_Toc10675"/>
      <w:bookmarkStart w:id="7" w:name="_Toc137705866"/>
      <w:bookmarkStart w:id="8" w:name="_Toc5912"/>
      <w:bookmarkStart w:id="9" w:name="_Toc10166"/>
      <w:r>
        <w:rPr>
          <w:rFonts w:hint="eastAsia"/>
          <w:b w:val="0"/>
          <w:sz w:val="28"/>
          <w:szCs w:val="28"/>
        </w:rPr>
        <w:t>使用环境</w:t>
      </w:r>
      <w:bookmarkEnd w:id="5"/>
      <w:bookmarkEnd w:id="6"/>
      <w:bookmarkEnd w:id="7"/>
      <w:bookmarkEnd w:id="8"/>
      <w:bookmarkEnd w:id="9"/>
    </w:p>
    <w:p w14:paraId="1852B883" w14:textId="49995EC1" w:rsidR="0000710B" w:rsidRPr="00CD3B18" w:rsidRDefault="00655F5E">
      <w:pPr>
        <w:spacing w:line="480" w:lineRule="exact"/>
        <w:ind w:firstLineChars="200" w:firstLine="480"/>
        <w:rPr>
          <w:rFonts w:ascii="黑体" w:eastAsia="黑体" w:hAnsi="宋体"/>
        </w:rPr>
      </w:pPr>
      <w:r>
        <w:rPr>
          <w:rFonts w:ascii="黑体" w:eastAsia="黑体" w:hAnsi="宋体" w:hint="eastAsia"/>
        </w:rPr>
        <w:t>一、项目名称：</w:t>
      </w:r>
      <w:r>
        <w:rPr>
          <w:rFonts w:ascii="宋体" w:hAnsi="宋体" w:hint="eastAsia"/>
          <w:u w:val="single"/>
        </w:rPr>
        <w:t>腐</w:t>
      </w:r>
      <w:r w:rsidRPr="00CD3B18">
        <w:rPr>
          <w:rFonts w:ascii="宋体" w:hAnsi="宋体" w:hint="eastAsia"/>
          <w:u w:val="single"/>
        </w:rPr>
        <w:t>蚀与防护工艺实验室项目</w:t>
      </w:r>
      <w:r w:rsidR="00370ECE" w:rsidRPr="00CD3B18">
        <w:rPr>
          <w:rFonts w:ascii="宋体" w:hAnsi="宋体" w:hint="eastAsia"/>
          <w:u w:val="single"/>
        </w:rPr>
        <w:t>实验室用烘箱</w:t>
      </w:r>
      <w:r w:rsidRPr="00CD3B18">
        <w:rPr>
          <w:rFonts w:ascii="宋体" w:hAnsi="宋体" w:hint="eastAsia"/>
          <w:u w:val="single"/>
        </w:rPr>
        <w:t xml:space="preserve">项目  </w:t>
      </w:r>
    </w:p>
    <w:p w14:paraId="387D3037" w14:textId="6A760001" w:rsidR="0000710B" w:rsidRPr="00CD3B18" w:rsidRDefault="00655F5E">
      <w:pPr>
        <w:spacing w:line="480" w:lineRule="exact"/>
        <w:ind w:firstLineChars="200" w:firstLine="480"/>
        <w:rPr>
          <w:rFonts w:ascii="宋体" w:hAnsi="宋体"/>
        </w:rPr>
      </w:pPr>
      <w:r w:rsidRPr="00CD3B18">
        <w:rPr>
          <w:rFonts w:ascii="黑体" w:eastAsia="黑体" w:hAnsi="宋体" w:hint="eastAsia"/>
        </w:rPr>
        <w:t>二、建设地点：</w:t>
      </w:r>
      <w:r w:rsidRPr="00CD3B18">
        <w:rPr>
          <w:rFonts w:ascii="宋体" w:hAnsi="宋体" w:hint="eastAsia"/>
          <w:u w:val="single"/>
        </w:rPr>
        <w:t xml:space="preserve">  山东省济南市</w:t>
      </w:r>
      <w:r w:rsidR="0036670D" w:rsidRPr="00CD3B18">
        <w:rPr>
          <w:rFonts w:ascii="宋体" w:hAnsi="宋体" w:hint="eastAsia"/>
          <w:u w:val="single"/>
        </w:rPr>
        <w:t>中国重汽工艺实验室</w:t>
      </w:r>
      <w:r w:rsidR="00CD3B18">
        <w:rPr>
          <w:rFonts w:ascii="宋体" w:hAnsi="宋体" w:hint="eastAsia"/>
          <w:u w:val="single"/>
        </w:rPr>
        <w:t xml:space="preserve">  </w:t>
      </w:r>
      <w:r w:rsidRPr="00CD3B18">
        <w:rPr>
          <w:rFonts w:ascii="宋体" w:hAnsi="宋体" w:hint="eastAsia"/>
          <w:u w:val="single"/>
        </w:rPr>
        <w:t xml:space="preserve">        </w:t>
      </w:r>
    </w:p>
    <w:p w14:paraId="35AF716B" w14:textId="4FC5666E" w:rsidR="0000710B" w:rsidRDefault="00655F5E">
      <w:pPr>
        <w:spacing w:line="480" w:lineRule="exact"/>
        <w:ind w:firstLineChars="200" w:firstLine="480"/>
        <w:rPr>
          <w:rFonts w:ascii="宋体" w:hAnsi="宋体"/>
          <w:u w:val="single"/>
          <w:shd w:val="pct10" w:color="auto" w:fill="FFFFFF"/>
        </w:rPr>
      </w:pPr>
      <w:r w:rsidRPr="00CD3B18">
        <w:rPr>
          <w:rFonts w:ascii="黑体" w:eastAsia="黑体" w:hAnsi="宋体" w:hint="eastAsia"/>
        </w:rPr>
        <w:t>三、使用地点：</w:t>
      </w:r>
      <w:r w:rsidRPr="00CD3B18">
        <w:rPr>
          <w:rFonts w:ascii="宋体" w:hAnsi="宋体" w:hint="eastAsia"/>
          <w:u w:val="single"/>
        </w:rPr>
        <w:t xml:space="preserve">  </w:t>
      </w:r>
      <w:r w:rsidR="0036670D" w:rsidRPr="00CD3B18">
        <w:rPr>
          <w:rFonts w:ascii="宋体" w:hAnsi="宋体" w:hint="eastAsia"/>
          <w:u w:val="single"/>
        </w:rPr>
        <w:t>山东省济南市中国重汽工艺实验室</w:t>
      </w:r>
      <w:r>
        <w:rPr>
          <w:rFonts w:ascii="宋体" w:hAnsi="宋体" w:hint="eastAsia"/>
          <w:u w:val="single"/>
        </w:rPr>
        <w:t xml:space="preserve">        </w:t>
      </w:r>
      <w:r w:rsidR="00CD3B18">
        <w:rPr>
          <w:rFonts w:ascii="宋体" w:hAnsi="宋体"/>
          <w:u w:val="single"/>
        </w:rPr>
        <w:t xml:space="preserve"> </w:t>
      </w:r>
      <w:r>
        <w:rPr>
          <w:rFonts w:ascii="宋体" w:hAnsi="宋体" w:hint="eastAsia"/>
          <w:u w:val="single"/>
        </w:rPr>
        <w:t xml:space="preserve"> </w:t>
      </w:r>
    </w:p>
    <w:p w14:paraId="269EDBA2" w14:textId="77777777" w:rsidR="0000710B" w:rsidRDefault="00655F5E">
      <w:pPr>
        <w:spacing w:line="480" w:lineRule="exact"/>
        <w:ind w:firstLineChars="200" w:firstLine="480"/>
        <w:rPr>
          <w:rFonts w:ascii="黑体" w:eastAsia="黑体" w:hAnsi="宋体"/>
        </w:rPr>
      </w:pPr>
      <w:r>
        <w:rPr>
          <w:rFonts w:ascii="黑体" w:eastAsia="黑体" w:hAnsi="宋体" w:hint="eastAsia"/>
        </w:rPr>
        <w:t>四、使用地点区域自然环境：</w:t>
      </w:r>
    </w:p>
    <w:p w14:paraId="375C8D73" w14:textId="77777777" w:rsidR="0000710B" w:rsidRDefault="00655F5E">
      <w:pPr>
        <w:spacing w:line="480" w:lineRule="exact"/>
        <w:ind w:firstLineChars="200" w:firstLine="480"/>
        <w:rPr>
          <w:rFonts w:ascii="宋体" w:hAnsi="宋体"/>
        </w:rPr>
      </w:pPr>
      <w:r>
        <w:rPr>
          <w:rFonts w:ascii="宋体" w:hAnsi="宋体" w:hint="eastAsia"/>
        </w:rPr>
        <w:t>1.海拔高度：1000m以下。</w:t>
      </w:r>
    </w:p>
    <w:p w14:paraId="74AB4612" w14:textId="77777777" w:rsidR="0000710B" w:rsidRDefault="00655F5E">
      <w:pPr>
        <w:spacing w:line="480" w:lineRule="exact"/>
        <w:ind w:firstLineChars="200" w:firstLine="480"/>
        <w:rPr>
          <w:rFonts w:ascii="宋体" w:hAnsi="宋体"/>
        </w:rPr>
      </w:pPr>
      <w:r>
        <w:rPr>
          <w:rFonts w:ascii="宋体" w:hAnsi="宋体" w:hint="eastAsia"/>
        </w:rPr>
        <w:t>2.环境温度：室内温度0℃～40℃，室外温度：日均最高温度33℃，日均最低温度－5℃。历史最高温度37℃，历史最低温度－18℃，年平均温度：12.7℃。</w:t>
      </w:r>
    </w:p>
    <w:p w14:paraId="69AC23D0" w14:textId="77777777" w:rsidR="0000710B" w:rsidRDefault="00655F5E">
      <w:pPr>
        <w:spacing w:line="480" w:lineRule="exact"/>
        <w:ind w:firstLineChars="200" w:firstLine="480"/>
        <w:rPr>
          <w:rFonts w:ascii="宋体" w:hAnsi="宋体"/>
        </w:rPr>
      </w:pPr>
      <w:r>
        <w:rPr>
          <w:rFonts w:ascii="宋体" w:hAnsi="宋体" w:hint="eastAsia"/>
        </w:rPr>
        <w:t>3.相对湿度：</w:t>
      </w:r>
      <w:r>
        <w:rPr>
          <w:rFonts w:hint="eastAsia"/>
        </w:rPr>
        <w:t>室内湿度≤</w:t>
      </w:r>
      <w:r>
        <w:rPr>
          <w:rFonts w:hint="eastAsia"/>
        </w:rPr>
        <w:t>90%</w:t>
      </w:r>
      <w:r>
        <w:rPr>
          <w:rFonts w:hint="eastAsia"/>
        </w:rPr>
        <w:t>，室外年平均相对湿度：</w:t>
      </w:r>
      <w:r>
        <w:rPr>
          <w:rFonts w:hint="eastAsia"/>
        </w:rPr>
        <w:t>65%</w:t>
      </w:r>
      <w:r>
        <w:rPr>
          <w:rFonts w:ascii="宋体" w:hAnsi="宋体" w:hint="eastAsia"/>
        </w:rPr>
        <w:t>。</w:t>
      </w:r>
    </w:p>
    <w:p w14:paraId="0BE6C565" w14:textId="77777777" w:rsidR="0000710B" w:rsidRDefault="00655F5E">
      <w:pPr>
        <w:spacing w:line="480" w:lineRule="exact"/>
        <w:ind w:firstLineChars="200" w:firstLine="480"/>
        <w:rPr>
          <w:rFonts w:ascii="宋体" w:hAnsi="宋体"/>
        </w:rPr>
      </w:pPr>
      <w:r>
        <w:rPr>
          <w:rFonts w:ascii="宋体" w:hAnsi="宋体" w:hint="eastAsia"/>
        </w:rPr>
        <w:t>4.地震设防裂度：七度。</w:t>
      </w:r>
    </w:p>
    <w:p w14:paraId="2F2F7D92" w14:textId="77777777" w:rsidR="0000710B" w:rsidRDefault="00655F5E">
      <w:pPr>
        <w:spacing w:line="480" w:lineRule="exact"/>
        <w:ind w:firstLineChars="200" w:firstLine="480"/>
        <w:rPr>
          <w:rFonts w:ascii="宋体" w:hAnsi="宋体"/>
        </w:rPr>
      </w:pPr>
      <w:r>
        <w:rPr>
          <w:rFonts w:ascii="黑体" w:eastAsia="黑体" w:hAnsi="宋体" w:hint="eastAsia"/>
        </w:rPr>
        <w:t>五、能源环境：</w:t>
      </w:r>
    </w:p>
    <w:p w14:paraId="4BF127A0" w14:textId="77777777" w:rsidR="0000710B" w:rsidRDefault="00655F5E">
      <w:pPr>
        <w:spacing w:line="360" w:lineRule="auto"/>
        <w:ind w:firstLineChars="200" w:firstLine="480"/>
        <w:rPr>
          <w:rFonts w:ascii="宋体" w:hAnsi="宋体"/>
        </w:rPr>
      </w:pPr>
      <w:r>
        <w:rPr>
          <w:rFonts w:ascii="宋体" w:hAnsi="宋体" w:hint="eastAsia"/>
        </w:rPr>
        <w:t>1.电力：交流/三相五线，供电电压380V±10% 供电频率50Hz±2%。</w:t>
      </w:r>
    </w:p>
    <w:p w14:paraId="7D89F9F1" w14:textId="77777777" w:rsidR="0000710B" w:rsidRDefault="00655F5E">
      <w:pPr>
        <w:spacing w:line="360" w:lineRule="auto"/>
        <w:ind w:firstLineChars="200" w:firstLine="480"/>
        <w:rPr>
          <w:rFonts w:ascii="宋体" w:hAnsi="宋体"/>
        </w:rPr>
      </w:pPr>
      <w:r>
        <w:rPr>
          <w:rFonts w:ascii="宋体" w:hAnsi="宋体" w:hint="eastAsia"/>
        </w:rPr>
        <w:t>2.给水：市政自来水。</w:t>
      </w:r>
    </w:p>
    <w:p w14:paraId="31468412" w14:textId="77777777" w:rsidR="0000710B" w:rsidRDefault="00655F5E">
      <w:pPr>
        <w:spacing w:line="360" w:lineRule="auto"/>
        <w:ind w:firstLineChars="200" w:firstLine="480"/>
        <w:rPr>
          <w:rFonts w:ascii="宋体" w:hAnsi="宋体"/>
        </w:rPr>
      </w:pPr>
      <w:r>
        <w:rPr>
          <w:rFonts w:ascii="宋体" w:hAnsi="宋体" w:hint="eastAsia"/>
        </w:rPr>
        <w:t>3.压缩空气：0.4～0.6MPa。</w:t>
      </w:r>
    </w:p>
    <w:p w14:paraId="79456134" w14:textId="77777777" w:rsidR="0000710B" w:rsidRDefault="00655F5E">
      <w:pPr>
        <w:pStyle w:val="2"/>
        <w:numPr>
          <w:ilvl w:val="1"/>
          <w:numId w:val="3"/>
        </w:numPr>
        <w:spacing w:before="120" w:after="120" w:line="480" w:lineRule="exact"/>
        <w:jc w:val="center"/>
        <w:rPr>
          <w:b w:val="0"/>
          <w:sz w:val="28"/>
          <w:szCs w:val="28"/>
        </w:rPr>
      </w:pPr>
      <w:bookmarkStart w:id="10" w:name="_Toc31785"/>
      <w:bookmarkStart w:id="11" w:name="_Toc137705867"/>
      <w:bookmarkStart w:id="12" w:name="_Toc788"/>
      <w:bookmarkStart w:id="13" w:name="_Toc32457"/>
      <w:bookmarkStart w:id="14" w:name="_Toc6906"/>
      <w:r>
        <w:rPr>
          <w:rFonts w:hint="eastAsia"/>
          <w:b w:val="0"/>
          <w:sz w:val="28"/>
          <w:szCs w:val="28"/>
        </w:rPr>
        <w:t>采购货物概况</w:t>
      </w:r>
      <w:bookmarkEnd w:id="10"/>
      <w:bookmarkEnd w:id="11"/>
      <w:bookmarkEnd w:id="12"/>
      <w:bookmarkEnd w:id="13"/>
      <w:bookmarkEnd w:id="14"/>
    </w:p>
    <w:p w14:paraId="75AF10B5" w14:textId="79CA50D7" w:rsidR="0000710B" w:rsidRPr="00243236" w:rsidRDefault="00655F5E">
      <w:pPr>
        <w:spacing w:line="480" w:lineRule="exact"/>
        <w:ind w:firstLineChars="200" w:firstLine="480"/>
        <w:rPr>
          <w:rFonts w:ascii="宋体" w:hAnsi="宋体"/>
        </w:rPr>
      </w:pPr>
      <w:r>
        <w:rPr>
          <w:rFonts w:ascii="黑体" w:eastAsia="黑体" w:hAnsi="宋体" w:hint="eastAsia"/>
        </w:rPr>
        <w:t>一、设备名称：</w:t>
      </w:r>
      <w:r>
        <w:rPr>
          <w:rFonts w:ascii="宋体" w:hAnsi="宋体" w:hint="eastAsia"/>
          <w:u w:val="single"/>
        </w:rPr>
        <w:t xml:space="preserve"> </w:t>
      </w:r>
      <w:r w:rsidR="00370ECE" w:rsidRPr="00243236">
        <w:rPr>
          <w:rFonts w:ascii="宋体" w:hAnsi="宋体" w:hint="eastAsia"/>
          <w:u w:val="single"/>
        </w:rPr>
        <w:t>烘箱</w:t>
      </w:r>
      <w:r w:rsidRPr="00243236">
        <w:rPr>
          <w:rFonts w:ascii="宋体" w:hAnsi="宋体" w:hint="eastAsia"/>
          <w:u w:val="single"/>
        </w:rPr>
        <w:t xml:space="preserve">            </w:t>
      </w:r>
      <w:r w:rsidRPr="00243236">
        <w:rPr>
          <w:rFonts w:ascii="宋体" w:hAnsi="宋体" w:hint="eastAsia"/>
        </w:rPr>
        <w:t>（详见下表）</w:t>
      </w:r>
    </w:p>
    <w:p w14:paraId="5820E3AB" w14:textId="0D67E763" w:rsidR="0000710B" w:rsidRDefault="00655F5E">
      <w:pPr>
        <w:spacing w:line="480" w:lineRule="exact"/>
        <w:ind w:firstLineChars="200" w:firstLine="480"/>
        <w:rPr>
          <w:rFonts w:ascii="宋体" w:hAnsi="宋体"/>
        </w:rPr>
      </w:pPr>
      <w:r w:rsidRPr="00243236">
        <w:rPr>
          <w:rFonts w:ascii="黑体" w:eastAsia="黑体" w:hAnsi="宋体" w:hint="eastAsia"/>
        </w:rPr>
        <w:t>二、设备数量：</w:t>
      </w:r>
      <w:r w:rsidRPr="00243236">
        <w:rPr>
          <w:rFonts w:ascii="宋体" w:hAnsi="宋体" w:hint="eastAsia"/>
          <w:u w:val="single"/>
        </w:rPr>
        <w:t xml:space="preserve"> </w:t>
      </w:r>
      <w:r w:rsidR="00370ECE" w:rsidRPr="00243236">
        <w:rPr>
          <w:rFonts w:ascii="宋体" w:hAnsi="宋体"/>
          <w:u w:val="single"/>
        </w:rPr>
        <w:t>7</w:t>
      </w:r>
      <w:r w:rsidRPr="00243236">
        <w:rPr>
          <w:rFonts w:ascii="宋体" w:hAnsi="宋体" w:hint="eastAsia"/>
          <w:u w:val="single"/>
        </w:rPr>
        <w:t>套</w:t>
      </w:r>
      <w:r w:rsidR="00CD3B18">
        <w:rPr>
          <w:rFonts w:ascii="宋体" w:hAnsi="宋体" w:hint="eastAsia"/>
          <w:u w:val="single"/>
        </w:rPr>
        <w:t xml:space="preserve">        </w:t>
      </w:r>
      <w:r>
        <w:rPr>
          <w:rFonts w:ascii="宋体" w:hAnsi="宋体" w:hint="eastAsia"/>
          <w:u w:val="single"/>
        </w:rPr>
        <w:t xml:space="preserve">     </w:t>
      </w:r>
      <w:r>
        <w:rPr>
          <w:rFonts w:ascii="宋体" w:hAnsi="宋体" w:hint="eastAsia"/>
        </w:rPr>
        <w:t>（详见下表）</w:t>
      </w:r>
    </w:p>
    <w:p w14:paraId="00CAF0F7" w14:textId="77777777" w:rsidR="0000710B" w:rsidRDefault="00655F5E">
      <w:pPr>
        <w:spacing w:line="560" w:lineRule="exact"/>
        <w:ind w:firstLineChars="200" w:firstLine="480"/>
        <w:rPr>
          <w:rFonts w:ascii="宋体" w:hAnsi="宋体"/>
          <w:highlight w:val="yellow"/>
        </w:rPr>
      </w:pPr>
      <w:r>
        <w:rPr>
          <w:rFonts w:ascii="黑体" w:eastAsia="黑体" w:hAnsi="宋体" w:hint="eastAsia"/>
        </w:rPr>
        <w:t>三、分投分中：</w:t>
      </w:r>
      <w:r>
        <w:rPr>
          <w:rFonts w:ascii="宋体" w:hAnsi="宋体" w:hint="eastAsia"/>
        </w:rPr>
        <w:t>不允许。</w:t>
      </w:r>
    </w:p>
    <w:p w14:paraId="048ADF0B" w14:textId="77777777" w:rsidR="0000710B" w:rsidRDefault="00655F5E">
      <w:pPr>
        <w:spacing w:line="480" w:lineRule="exact"/>
        <w:ind w:firstLineChars="200" w:firstLine="480"/>
        <w:rPr>
          <w:rFonts w:ascii="宋体" w:hAnsi="宋体"/>
        </w:rPr>
      </w:pPr>
      <w:r>
        <w:rPr>
          <w:rFonts w:ascii="宋体" w:hAnsi="宋体" w:hint="eastAsia"/>
        </w:rPr>
        <w:t>采购货物主要构成一览表</w:t>
      </w:r>
    </w:p>
    <w:tbl>
      <w:tblPr>
        <w:tblW w:w="8397" w:type="dxa"/>
        <w:jc w:val="center"/>
        <w:tblLayout w:type="fixed"/>
        <w:tblLook w:val="04A0" w:firstRow="1" w:lastRow="0" w:firstColumn="1" w:lastColumn="0" w:noHBand="0" w:noVBand="1"/>
      </w:tblPr>
      <w:tblGrid>
        <w:gridCol w:w="688"/>
        <w:gridCol w:w="1170"/>
        <w:gridCol w:w="709"/>
        <w:gridCol w:w="709"/>
        <w:gridCol w:w="2058"/>
        <w:gridCol w:w="1559"/>
        <w:gridCol w:w="1504"/>
      </w:tblGrid>
      <w:tr w:rsidR="0000710B" w14:paraId="2380574B" w14:textId="77777777" w:rsidTr="00276B2F">
        <w:trPr>
          <w:trHeight w:val="559"/>
          <w:jc w:val="center"/>
        </w:trPr>
        <w:tc>
          <w:tcPr>
            <w:tcW w:w="688" w:type="dxa"/>
            <w:tcBorders>
              <w:top w:val="single" w:sz="4" w:space="0" w:color="auto"/>
              <w:left w:val="single" w:sz="4" w:space="0" w:color="auto"/>
              <w:bottom w:val="single" w:sz="4" w:space="0" w:color="auto"/>
              <w:right w:val="single" w:sz="4" w:space="0" w:color="auto"/>
            </w:tcBorders>
            <w:vAlign w:val="center"/>
          </w:tcPr>
          <w:p w14:paraId="5E9B5C06"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序号</w:t>
            </w:r>
          </w:p>
        </w:tc>
        <w:tc>
          <w:tcPr>
            <w:tcW w:w="1170" w:type="dxa"/>
            <w:tcBorders>
              <w:top w:val="single" w:sz="4" w:space="0" w:color="auto"/>
              <w:left w:val="nil"/>
              <w:bottom w:val="single" w:sz="4" w:space="0" w:color="auto"/>
              <w:right w:val="single" w:sz="4" w:space="0" w:color="auto"/>
            </w:tcBorders>
            <w:vAlign w:val="center"/>
          </w:tcPr>
          <w:p w14:paraId="09262BE8"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设备名称</w:t>
            </w:r>
          </w:p>
        </w:tc>
        <w:tc>
          <w:tcPr>
            <w:tcW w:w="709" w:type="dxa"/>
            <w:tcBorders>
              <w:top w:val="single" w:sz="4" w:space="0" w:color="auto"/>
              <w:left w:val="single" w:sz="4" w:space="0" w:color="auto"/>
              <w:bottom w:val="single" w:sz="4" w:space="0" w:color="auto"/>
              <w:right w:val="single" w:sz="4" w:space="0" w:color="auto"/>
            </w:tcBorders>
            <w:vAlign w:val="center"/>
          </w:tcPr>
          <w:p w14:paraId="186F0FB7"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单位</w:t>
            </w:r>
          </w:p>
        </w:tc>
        <w:tc>
          <w:tcPr>
            <w:tcW w:w="709" w:type="dxa"/>
            <w:tcBorders>
              <w:top w:val="single" w:sz="4" w:space="0" w:color="auto"/>
              <w:left w:val="nil"/>
              <w:bottom w:val="single" w:sz="4" w:space="0" w:color="auto"/>
              <w:right w:val="single" w:sz="4" w:space="0" w:color="auto"/>
            </w:tcBorders>
            <w:vAlign w:val="center"/>
          </w:tcPr>
          <w:p w14:paraId="77BAAE4D"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数量</w:t>
            </w:r>
          </w:p>
        </w:tc>
        <w:tc>
          <w:tcPr>
            <w:tcW w:w="2058" w:type="dxa"/>
            <w:tcBorders>
              <w:top w:val="single" w:sz="4" w:space="0" w:color="auto"/>
              <w:left w:val="nil"/>
              <w:bottom w:val="single" w:sz="4" w:space="0" w:color="auto"/>
              <w:right w:val="single" w:sz="4" w:space="0" w:color="auto"/>
            </w:tcBorders>
            <w:vAlign w:val="center"/>
          </w:tcPr>
          <w:p w14:paraId="4FBDC379"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安装地点/服务对象</w:t>
            </w:r>
          </w:p>
        </w:tc>
        <w:tc>
          <w:tcPr>
            <w:tcW w:w="1559" w:type="dxa"/>
            <w:tcBorders>
              <w:top w:val="single" w:sz="4" w:space="0" w:color="auto"/>
              <w:left w:val="nil"/>
              <w:bottom w:val="single" w:sz="4" w:space="0" w:color="auto"/>
              <w:right w:val="single" w:sz="4" w:space="0" w:color="auto"/>
            </w:tcBorders>
            <w:vAlign w:val="center"/>
          </w:tcPr>
          <w:p w14:paraId="3E00CA68"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供货方式</w:t>
            </w:r>
          </w:p>
        </w:tc>
        <w:tc>
          <w:tcPr>
            <w:tcW w:w="1504" w:type="dxa"/>
            <w:tcBorders>
              <w:top w:val="single" w:sz="4" w:space="0" w:color="auto"/>
              <w:left w:val="nil"/>
              <w:bottom w:val="single" w:sz="4" w:space="0" w:color="auto"/>
              <w:right w:val="single" w:sz="4" w:space="0" w:color="auto"/>
            </w:tcBorders>
            <w:vAlign w:val="center"/>
          </w:tcPr>
          <w:p w14:paraId="3F61BC44" w14:textId="77777777" w:rsidR="0000710B" w:rsidRDefault="00655F5E">
            <w:pPr>
              <w:widowControl/>
              <w:jc w:val="center"/>
              <w:rPr>
                <w:rFonts w:ascii="宋体" w:hAnsi="宋体" w:cs="宋体"/>
                <w:kern w:val="0"/>
                <w:sz w:val="21"/>
                <w:szCs w:val="21"/>
              </w:rPr>
            </w:pPr>
            <w:r>
              <w:rPr>
                <w:rFonts w:ascii="宋体" w:hAnsi="宋体" w:cs="宋体" w:hint="eastAsia"/>
                <w:kern w:val="0"/>
                <w:sz w:val="21"/>
                <w:szCs w:val="21"/>
              </w:rPr>
              <w:t>备注</w:t>
            </w:r>
          </w:p>
        </w:tc>
      </w:tr>
      <w:tr w:rsidR="00370ECE" w14:paraId="69BD53C4" w14:textId="77777777" w:rsidTr="00276B2F">
        <w:trPr>
          <w:trHeight w:val="90"/>
          <w:jc w:val="center"/>
        </w:trPr>
        <w:tc>
          <w:tcPr>
            <w:tcW w:w="688" w:type="dxa"/>
            <w:tcBorders>
              <w:top w:val="single" w:sz="4" w:space="0" w:color="auto"/>
              <w:left w:val="single" w:sz="4" w:space="0" w:color="auto"/>
              <w:bottom w:val="single" w:sz="4" w:space="0" w:color="auto"/>
              <w:right w:val="single" w:sz="4" w:space="0" w:color="auto"/>
            </w:tcBorders>
            <w:vAlign w:val="center"/>
          </w:tcPr>
          <w:p w14:paraId="0DA1A2E1" w14:textId="77777777" w:rsidR="00370ECE" w:rsidRDefault="00370ECE" w:rsidP="00370ECE">
            <w:pPr>
              <w:widowControl/>
              <w:jc w:val="center"/>
              <w:rPr>
                <w:rFonts w:ascii="宋体" w:hAnsi="宋体" w:cs="宋体"/>
                <w:kern w:val="0"/>
                <w:sz w:val="21"/>
                <w:szCs w:val="21"/>
              </w:rPr>
            </w:pPr>
            <w:r>
              <w:rPr>
                <w:rFonts w:ascii="宋体" w:hAnsi="宋体" w:cs="宋体" w:hint="eastAsia"/>
                <w:kern w:val="0"/>
                <w:sz w:val="21"/>
                <w:szCs w:val="21"/>
              </w:rPr>
              <w:t>1</w:t>
            </w:r>
          </w:p>
        </w:tc>
        <w:tc>
          <w:tcPr>
            <w:tcW w:w="1170" w:type="dxa"/>
            <w:tcBorders>
              <w:top w:val="single" w:sz="4" w:space="0" w:color="auto"/>
              <w:left w:val="single" w:sz="4" w:space="0" w:color="auto"/>
              <w:bottom w:val="single" w:sz="4" w:space="0" w:color="auto"/>
              <w:right w:val="single" w:sz="4" w:space="0" w:color="auto"/>
            </w:tcBorders>
            <w:vAlign w:val="center"/>
          </w:tcPr>
          <w:p w14:paraId="0CF241EC" w14:textId="31A3B59C" w:rsidR="00370ECE" w:rsidRPr="00BC282C" w:rsidRDefault="00370ECE" w:rsidP="00370ECE">
            <w:pPr>
              <w:widowControl/>
              <w:jc w:val="center"/>
              <w:rPr>
                <w:rFonts w:ascii="宋体" w:hAnsi="宋体" w:cs="宋体"/>
                <w:kern w:val="0"/>
                <w:sz w:val="21"/>
                <w:szCs w:val="21"/>
              </w:rPr>
            </w:pPr>
            <w:r w:rsidRPr="00BC282C">
              <w:rPr>
                <w:rFonts w:ascii="宋体" w:hAnsi="宋体" w:cs="宋体" w:hint="eastAsia"/>
                <w:kern w:val="0"/>
                <w:sz w:val="21"/>
                <w:szCs w:val="21"/>
              </w:rPr>
              <w:t>烘箱</w:t>
            </w:r>
            <w:r w:rsidR="00E90BE8" w:rsidRPr="00BC282C">
              <w:rPr>
                <w:rFonts w:ascii="宋体" w:hAnsi="宋体" w:cs="宋体" w:hint="eastAsia"/>
                <w:kern w:val="0"/>
                <w:sz w:val="21"/>
                <w:szCs w:val="21"/>
              </w:rPr>
              <w:t>（溶剂型专用）</w:t>
            </w:r>
          </w:p>
        </w:tc>
        <w:tc>
          <w:tcPr>
            <w:tcW w:w="709" w:type="dxa"/>
            <w:tcBorders>
              <w:top w:val="single" w:sz="4" w:space="0" w:color="auto"/>
              <w:left w:val="nil"/>
              <w:bottom w:val="single" w:sz="4" w:space="0" w:color="auto"/>
              <w:right w:val="single" w:sz="4" w:space="0" w:color="auto"/>
            </w:tcBorders>
            <w:vAlign w:val="center"/>
          </w:tcPr>
          <w:p w14:paraId="44D7A658" w14:textId="06A5CFD8" w:rsidR="00370ECE" w:rsidRPr="00BC282C" w:rsidRDefault="00370ECE" w:rsidP="00370ECE">
            <w:pPr>
              <w:widowControl/>
              <w:jc w:val="center"/>
              <w:rPr>
                <w:rFonts w:ascii="宋体" w:hAnsi="宋体" w:cs="宋体"/>
                <w:kern w:val="0"/>
                <w:sz w:val="21"/>
                <w:szCs w:val="21"/>
              </w:rPr>
            </w:pPr>
            <w:r w:rsidRPr="00BC282C">
              <w:rPr>
                <w:rFonts w:ascii="宋体" w:hAnsi="宋体" w:cs="宋体" w:hint="eastAsia"/>
                <w:kern w:val="0"/>
                <w:sz w:val="21"/>
                <w:szCs w:val="21"/>
              </w:rPr>
              <w:t>套</w:t>
            </w:r>
          </w:p>
        </w:tc>
        <w:tc>
          <w:tcPr>
            <w:tcW w:w="709" w:type="dxa"/>
            <w:tcBorders>
              <w:top w:val="single" w:sz="4" w:space="0" w:color="auto"/>
              <w:left w:val="nil"/>
              <w:bottom w:val="single" w:sz="4" w:space="0" w:color="auto"/>
              <w:right w:val="single" w:sz="4" w:space="0" w:color="auto"/>
            </w:tcBorders>
            <w:vAlign w:val="center"/>
          </w:tcPr>
          <w:p w14:paraId="20154CDF" w14:textId="2437572A" w:rsidR="00370ECE" w:rsidRPr="00BC282C" w:rsidRDefault="00BC282C" w:rsidP="00370ECE">
            <w:pPr>
              <w:widowControl/>
              <w:jc w:val="center"/>
              <w:rPr>
                <w:rFonts w:ascii="宋体" w:hAnsi="宋体" w:cs="宋体"/>
                <w:kern w:val="0"/>
                <w:sz w:val="21"/>
                <w:szCs w:val="21"/>
              </w:rPr>
            </w:pPr>
            <w:r>
              <w:rPr>
                <w:rFonts w:ascii="宋体" w:hAnsi="宋体" w:cs="宋体"/>
                <w:kern w:val="0"/>
                <w:sz w:val="21"/>
                <w:szCs w:val="21"/>
              </w:rPr>
              <w:t>2</w:t>
            </w:r>
          </w:p>
        </w:tc>
        <w:tc>
          <w:tcPr>
            <w:tcW w:w="2058" w:type="dxa"/>
            <w:tcBorders>
              <w:top w:val="single" w:sz="4" w:space="0" w:color="auto"/>
              <w:left w:val="single" w:sz="4" w:space="0" w:color="auto"/>
              <w:bottom w:val="single" w:sz="4" w:space="0" w:color="auto"/>
              <w:right w:val="single" w:sz="4" w:space="0" w:color="auto"/>
            </w:tcBorders>
            <w:vAlign w:val="center"/>
          </w:tcPr>
          <w:p w14:paraId="6C32C4C0" w14:textId="7BEF905A" w:rsidR="00370ECE" w:rsidRPr="00BC282C" w:rsidRDefault="00370ECE" w:rsidP="00370ECE">
            <w:pPr>
              <w:widowControl/>
              <w:jc w:val="center"/>
              <w:rPr>
                <w:rFonts w:ascii="宋体" w:hAnsi="宋体" w:cs="宋体"/>
                <w:kern w:val="0"/>
                <w:sz w:val="21"/>
                <w:szCs w:val="21"/>
              </w:rPr>
            </w:pPr>
            <w:r w:rsidRPr="00BC282C">
              <w:rPr>
                <w:rFonts w:ascii="宋体" w:hAnsi="宋体" w:cs="宋体" w:hint="eastAsia"/>
                <w:kern w:val="0"/>
                <w:sz w:val="21"/>
                <w:szCs w:val="21"/>
              </w:rPr>
              <w:t>山东省济南市</w:t>
            </w:r>
            <w:r w:rsidR="00BC282C" w:rsidRPr="00BC282C">
              <w:rPr>
                <w:rFonts w:ascii="宋体" w:hAnsi="宋体" w:cs="宋体" w:hint="eastAsia"/>
                <w:kern w:val="0"/>
                <w:sz w:val="21"/>
                <w:szCs w:val="21"/>
              </w:rPr>
              <w:t>中国重汽工艺实验室</w:t>
            </w:r>
          </w:p>
        </w:tc>
        <w:tc>
          <w:tcPr>
            <w:tcW w:w="1559" w:type="dxa"/>
            <w:tcBorders>
              <w:top w:val="single" w:sz="4" w:space="0" w:color="auto"/>
              <w:left w:val="single" w:sz="4" w:space="0" w:color="auto"/>
              <w:bottom w:val="single" w:sz="4" w:space="0" w:color="auto"/>
              <w:right w:val="single" w:sz="4" w:space="0" w:color="auto"/>
            </w:tcBorders>
            <w:vAlign w:val="center"/>
          </w:tcPr>
          <w:p w14:paraId="72B2ED5D" w14:textId="77777777" w:rsidR="00370ECE" w:rsidRDefault="00370ECE" w:rsidP="00370ECE">
            <w:pPr>
              <w:widowControl/>
              <w:jc w:val="center"/>
              <w:rPr>
                <w:rFonts w:ascii="宋体" w:hAnsi="宋体" w:cs="宋体"/>
                <w:kern w:val="0"/>
                <w:sz w:val="21"/>
                <w:szCs w:val="21"/>
              </w:rPr>
            </w:pPr>
            <w:r>
              <w:rPr>
                <w:rFonts w:ascii="宋体" w:hAnsi="宋体" w:cs="宋体" w:hint="eastAsia"/>
                <w:kern w:val="0"/>
                <w:sz w:val="21"/>
                <w:szCs w:val="21"/>
              </w:rPr>
              <w:t>交钥匙</w:t>
            </w:r>
          </w:p>
        </w:tc>
        <w:tc>
          <w:tcPr>
            <w:tcW w:w="1504" w:type="dxa"/>
            <w:tcBorders>
              <w:top w:val="nil"/>
              <w:left w:val="single" w:sz="4" w:space="0" w:color="auto"/>
              <w:bottom w:val="nil"/>
              <w:right w:val="single" w:sz="4" w:space="0" w:color="auto"/>
            </w:tcBorders>
            <w:vAlign w:val="bottom"/>
          </w:tcPr>
          <w:p w14:paraId="5548ED1D" w14:textId="77777777" w:rsidR="00370ECE" w:rsidRDefault="00370ECE" w:rsidP="00370ECE">
            <w:pPr>
              <w:widowControl/>
              <w:jc w:val="center"/>
              <w:rPr>
                <w:rFonts w:ascii="宋体" w:hAnsi="宋体" w:cs="宋体"/>
                <w:kern w:val="0"/>
                <w:sz w:val="21"/>
                <w:szCs w:val="21"/>
              </w:rPr>
            </w:pPr>
          </w:p>
        </w:tc>
      </w:tr>
      <w:tr w:rsidR="00370ECE" w14:paraId="35416C42" w14:textId="77777777" w:rsidTr="00276B2F">
        <w:trPr>
          <w:trHeight w:val="90"/>
          <w:jc w:val="center"/>
        </w:trPr>
        <w:tc>
          <w:tcPr>
            <w:tcW w:w="688" w:type="dxa"/>
            <w:tcBorders>
              <w:top w:val="single" w:sz="4" w:space="0" w:color="auto"/>
              <w:left w:val="single" w:sz="4" w:space="0" w:color="auto"/>
              <w:bottom w:val="single" w:sz="4" w:space="0" w:color="auto"/>
              <w:right w:val="single" w:sz="4" w:space="0" w:color="auto"/>
            </w:tcBorders>
            <w:vAlign w:val="center"/>
          </w:tcPr>
          <w:p w14:paraId="6826CBEE" w14:textId="29E2DD1F" w:rsidR="00370ECE" w:rsidRDefault="00370ECE" w:rsidP="00370ECE">
            <w:pPr>
              <w:widowControl/>
              <w:jc w:val="center"/>
              <w:rPr>
                <w:rFonts w:ascii="宋体" w:hAnsi="宋体" w:cs="宋体"/>
                <w:kern w:val="0"/>
                <w:sz w:val="21"/>
                <w:szCs w:val="21"/>
              </w:rPr>
            </w:pPr>
            <w:r>
              <w:rPr>
                <w:rFonts w:ascii="宋体" w:hAnsi="宋体" w:cs="宋体" w:hint="eastAsia"/>
                <w:kern w:val="0"/>
                <w:sz w:val="21"/>
                <w:szCs w:val="21"/>
              </w:rPr>
              <w:t>2</w:t>
            </w:r>
          </w:p>
        </w:tc>
        <w:tc>
          <w:tcPr>
            <w:tcW w:w="1170" w:type="dxa"/>
            <w:tcBorders>
              <w:top w:val="single" w:sz="4" w:space="0" w:color="auto"/>
              <w:left w:val="single" w:sz="4" w:space="0" w:color="auto"/>
              <w:bottom w:val="single" w:sz="4" w:space="0" w:color="auto"/>
              <w:right w:val="single" w:sz="4" w:space="0" w:color="auto"/>
            </w:tcBorders>
            <w:vAlign w:val="center"/>
          </w:tcPr>
          <w:p w14:paraId="336A6312" w14:textId="19C76CCF" w:rsidR="00370ECE" w:rsidRPr="00BC282C" w:rsidRDefault="00370ECE" w:rsidP="00370ECE">
            <w:pPr>
              <w:widowControl/>
              <w:jc w:val="center"/>
              <w:rPr>
                <w:rFonts w:ascii="宋体" w:hAnsi="宋体" w:cs="宋体"/>
                <w:kern w:val="0"/>
                <w:sz w:val="21"/>
                <w:szCs w:val="21"/>
              </w:rPr>
            </w:pPr>
            <w:r w:rsidRPr="00BC282C">
              <w:rPr>
                <w:rFonts w:ascii="宋体" w:hAnsi="宋体" w:cs="宋体" w:hint="eastAsia"/>
                <w:kern w:val="0"/>
                <w:sz w:val="21"/>
                <w:szCs w:val="21"/>
              </w:rPr>
              <w:t>烘箱</w:t>
            </w:r>
            <w:r w:rsidR="00E90BE8" w:rsidRPr="00BC282C">
              <w:rPr>
                <w:rFonts w:ascii="宋体" w:hAnsi="宋体" w:cs="宋体" w:hint="eastAsia"/>
                <w:kern w:val="0"/>
                <w:sz w:val="21"/>
                <w:szCs w:val="21"/>
              </w:rPr>
              <w:t>（水性专用）</w:t>
            </w:r>
          </w:p>
        </w:tc>
        <w:tc>
          <w:tcPr>
            <w:tcW w:w="709" w:type="dxa"/>
            <w:tcBorders>
              <w:top w:val="single" w:sz="4" w:space="0" w:color="auto"/>
              <w:left w:val="nil"/>
              <w:bottom w:val="single" w:sz="4" w:space="0" w:color="auto"/>
              <w:right w:val="single" w:sz="4" w:space="0" w:color="auto"/>
            </w:tcBorders>
            <w:vAlign w:val="center"/>
          </w:tcPr>
          <w:p w14:paraId="13677BD0" w14:textId="03791DCF" w:rsidR="00370ECE" w:rsidRPr="00BC282C" w:rsidRDefault="00370ECE" w:rsidP="00370ECE">
            <w:pPr>
              <w:widowControl/>
              <w:jc w:val="center"/>
              <w:rPr>
                <w:rFonts w:ascii="宋体" w:hAnsi="宋体" w:cs="宋体"/>
                <w:kern w:val="0"/>
                <w:sz w:val="21"/>
                <w:szCs w:val="21"/>
              </w:rPr>
            </w:pPr>
            <w:r w:rsidRPr="00BC282C">
              <w:rPr>
                <w:rFonts w:ascii="宋体" w:hAnsi="宋体" w:cs="宋体" w:hint="eastAsia"/>
                <w:kern w:val="0"/>
                <w:sz w:val="21"/>
                <w:szCs w:val="21"/>
              </w:rPr>
              <w:t>套</w:t>
            </w:r>
          </w:p>
        </w:tc>
        <w:tc>
          <w:tcPr>
            <w:tcW w:w="709" w:type="dxa"/>
            <w:tcBorders>
              <w:top w:val="single" w:sz="4" w:space="0" w:color="auto"/>
              <w:left w:val="nil"/>
              <w:bottom w:val="single" w:sz="4" w:space="0" w:color="auto"/>
              <w:right w:val="single" w:sz="4" w:space="0" w:color="auto"/>
            </w:tcBorders>
            <w:vAlign w:val="center"/>
          </w:tcPr>
          <w:p w14:paraId="04059EFA" w14:textId="16713649" w:rsidR="00370ECE" w:rsidRPr="00BC282C" w:rsidRDefault="00276B2F" w:rsidP="00370ECE">
            <w:pPr>
              <w:widowControl/>
              <w:jc w:val="center"/>
              <w:rPr>
                <w:rFonts w:ascii="宋体" w:hAnsi="宋体" w:cs="宋体"/>
                <w:kern w:val="0"/>
                <w:sz w:val="21"/>
                <w:szCs w:val="21"/>
              </w:rPr>
            </w:pPr>
            <w:r>
              <w:rPr>
                <w:rFonts w:ascii="宋体" w:hAnsi="宋体" w:cs="宋体"/>
                <w:kern w:val="0"/>
                <w:sz w:val="21"/>
                <w:szCs w:val="21"/>
              </w:rPr>
              <w:t>1</w:t>
            </w:r>
          </w:p>
        </w:tc>
        <w:tc>
          <w:tcPr>
            <w:tcW w:w="2058" w:type="dxa"/>
            <w:tcBorders>
              <w:top w:val="single" w:sz="4" w:space="0" w:color="auto"/>
              <w:left w:val="single" w:sz="4" w:space="0" w:color="auto"/>
              <w:bottom w:val="single" w:sz="4" w:space="0" w:color="auto"/>
              <w:right w:val="single" w:sz="4" w:space="0" w:color="auto"/>
            </w:tcBorders>
            <w:vAlign w:val="center"/>
          </w:tcPr>
          <w:p w14:paraId="66B08A13" w14:textId="347AE913" w:rsidR="00370ECE" w:rsidRPr="00BC282C" w:rsidRDefault="00BC282C" w:rsidP="00370ECE">
            <w:pPr>
              <w:widowControl/>
              <w:jc w:val="center"/>
              <w:rPr>
                <w:rFonts w:ascii="宋体" w:hAnsi="宋体" w:cs="宋体"/>
                <w:kern w:val="0"/>
                <w:sz w:val="21"/>
                <w:szCs w:val="21"/>
              </w:rPr>
            </w:pPr>
            <w:r w:rsidRPr="00BC282C">
              <w:rPr>
                <w:rFonts w:ascii="宋体" w:hAnsi="宋体" w:cs="宋体" w:hint="eastAsia"/>
                <w:kern w:val="0"/>
                <w:sz w:val="21"/>
                <w:szCs w:val="21"/>
              </w:rPr>
              <w:t>山东省济南市中国重汽工艺实验室</w:t>
            </w:r>
          </w:p>
        </w:tc>
        <w:tc>
          <w:tcPr>
            <w:tcW w:w="1559" w:type="dxa"/>
            <w:tcBorders>
              <w:top w:val="single" w:sz="4" w:space="0" w:color="auto"/>
              <w:left w:val="single" w:sz="4" w:space="0" w:color="auto"/>
              <w:bottom w:val="single" w:sz="4" w:space="0" w:color="auto"/>
              <w:right w:val="single" w:sz="4" w:space="0" w:color="auto"/>
            </w:tcBorders>
            <w:vAlign w:val="center"/>
          </w:tcPr>
          <w:p w14:paraId="1DADF005" w14:textId="2A4463DB" w:rsidR="00BC282C" w:rsidRPr="00BC282C" w:rsidRDefault="00370ECE" w:rsidP="00BC282C">
            <w:pPr>
              <w:widowControl/>
              <w:jc w:val="center"/>
              <w:rPr>
                <w:rFonts w:ascii="宋体" w:hAnsi="宋体" w:cs="宋体"/>
                <w:kern w:val="0"/>
                <w:sz w:val="21"/>
                <w:szCs w:val="21"/>
              </w:rPr>
            </w:pPr>
            <w:r>
              <w:rPr>
                <w:rFonts w:ascii="宋体" w:hAnsi="宋体" w:cs="宋体" w:hint="eastAsia"/>
                <w:kern w:val="0"/>
                <w:sz w:val="21"/>
                <w:szCs w:val="21"/>
              </w:rPr>
              <w:t>交钥匙</w:t>
            </w:r>
          </w:p>
        </w:tc>
        <w:tc>
          <w:tcPr>
            <w:tcW w:w="1504" w:type="dxa"/>
            <w:tcBorders>
              <w:top w:val="nil"/>
              <w:left w:val="single" w:sz="4" w:space="0" w:color="auto"/>
              <w:bottom w:val="nil"/>
              <w:right w:val="single" w:sz="4" w:space="0" w:color="auto"/>
            </w:tcBorders>
            <w:vAlign w:val="bottom"/>
          </w:tcPr>
          <w:p w14:paraId="34DD9F9F" w14:textId="77777777" w:rsidR="00370ECE" w:rsidRDefault="00370ECE" w:rsidP="00370ECE">
            <w:pPr>
              <w:widowControl/>
              <w:jc w:val="center"/>
              <w:rPr>
                <w:rFonts w:ascii="宋体" w:hAnsi="宋体" w:cs="宋体"/>
                <w:kern w:val="0"/>
                <w:sz w:val="21"/>
                <w:szCs w:val="21"/>
              </w:rPr>
            </w:pPr>
          </w:p>
        </w:tc>
      </w:tr>
      <w:tr w:rsidR="00BC282C" w14:paraId="08F55085" w14:textId="77777777" w:rsidTr="00276B2F">
        <w:trPr>
          <w:trHeight w:val="90"/>
          <w:jc w:val="center"/>
        </w:trPr>
        <w:tc>
          <w:tcPr>
            <w:tcW w:w="688" w:type="dxa"/>
            <w:tcBorders>
              <w:top w:val="single" w:sz="4" w:space="0" w:color="auto"/>
              <w:left w:val="single" w:sz="4" w:space="0" w:color="auto"/>
              <w:bottom w:val="single" w:sz="4" w:space="0" w:color="auto"/>
              <w:right w:val="single" w:sz="4" w:space="0" w:color="auto"/>
            </w:tcBorders>
            <w:vAlign w:val="center"/>
          </w:tcPr>
          <w:p w14:paraId="500D69C3" w14:textId="461EAA86" w:rsidR="00BC282C" w:rsidRDefault="00BC282C" w:rsidP="00BC282C">
            <w:pPr>
              <w:widowControl/>
              <w:jc w:val="center"/>
              <w:rPr>
                <w:rFonts w:ascii="宋体" w:hAnsi="宋体" w:cs="宋体"/>
                <w:kern w:val="0"/>
                <w:sz w:val="21"/>
                <w:szCs w:val="21"/>
              </w:rPr>
            </w:pPr>
            <w:r>
              <w:rPr>
                <w:rFonts w:ascii="宋体" w:hAnsi="宋体" w:cs="宋体" w:hint="eastAsia"/>
                <w:kern w:val="0"/>
                <w:sz w:val="21"/>
                <w:szCs w:val="21"/>
              </w:rPr>
              <w:t>3</w:t>
            </w:r>
          </w:p>
        </w:tc>
        <w:tc>
          <w:tcPr>
            <w:tcW w:w="1170" w:type="dxa"/>
            <w:tcBorders>
              <w:top w:val="single" w:sz="4" w:space="0" w:color="auto"/>
              <w:left w:val="single" w:sz="4" w:space="0" w:color="auto"/>
              <w:bottom w:val="single" w:sz="4" w:space="0" w:color="auto"/>
              <w:right w:val="single" w:sz="4" w:space="0" w:color="auto"/>
            </w:tcBorders>
            <w:vAlign w:val="center"/>
          </w:tcPr>
          <w:p w14:paraId="2D9F33EF" w14:textId="4692482A" w:rsidR="00BC282C" w:rsidRPr="00BC282C" w:rsidRDefault="00BC282C" w:rsidP="00BC282C">
            <w:pPr>
              <w:widowControl/>
              <w:jc w:val="center"/>
              <w:rPr>
                <w:rFonts w:ascii="宋体" w:hAnsi="宋体" w:cs="宋体"/>
                <w:kern w:val="0"/>
                <w:sz w:val="21"/>
                <w:szCs w:val="21"/>
              </w:rPr>
            </w:pPr>
            <w:r>
              <w:rPr>
                <w:rFonts w:ascii="宋体" w:hAnsi="宋体" w:cs="宋体" w:hint="eastAsia"/>
                <w:kern w:val="0"/>
                <w:sz w:val="21"/>
                <w:szCs w:val="21"/>
              </w:rPr>
              <w:t>烘箱（通用）</w:t>
            </w:r>
          </w:p>
        </w:tc>
        <w:tc>
          <w:tcPr>
            <w:tcW w:w="709" w:type="dxa"/>
            <w:tcBorders>
              <w:top w:val="single" w:sz="4" w:space="0" w:color="auto"/>
              <w:left w:val="nil"/>
              <w:bottom w:val="single" w:sz="4" w:space="0" w:color="auto"/>
              <w:right w:val="single" w:sz="4" w:space="0" w:color="auto"/>
            </w:tcBorders>
            <w:vAlign w:val="center"/>
          </w:tcPr>
          <w:p w14:paraId="4F982659" w14:textId="74E745D3" w:rsidR="00BC282C" w:rsidRPr="00BC282C" w:rsidRDefault="00BC282C" w:rsidP="00BC282C">
            <w:pPr>
              <w:widowControl/>
              <w:jc w:val="center"/>
              <w:rPr>
                <w:rFonts w:ascii="宋体" w:hAnsi="宋体" w:cs="宋体"/>
                <w:kern w:val="0"/>
                <w:sz w:val="21"/>
                <w:szCs w:val="21"/>
              </w:rPr>
            </w:pPr>
            <w:r>
              <w:rPr>
                <w:rFonts w:ascii="宋体" w:hAnsi="宋体" w:cs="宋体" w:hint="eastAsia"/>
                <w:kern w:val="0"/>
                <w:sz w:val="21"/>
                <w:szCs w:val="21"/>
              </w:rPr>
              <w:t>套</w:t>
            </w:r>
          </w:p>
        </w:tc>
        <w:tc>
          <w:tcPr>
            <w:tcW w:w="709" w:type="dxa"/>
            <w:tcBorders>
              <w:top w:val="single" w:sz="4" w:space="0" w:color="auto"/>
              <w:left w:val="nil"/>
              <w:bottom w:val="single" w:sz="4" w:space="0" w:color="auto"/>
              <w:right w:val="single" w:sz="4" w:space="0" w:color="auto"/>
            </w:tcBorders>
            <w:vAlign w:val="center"/>
          </w:tcPr>
          <w:p w14:paraId="1B040BF6" w14:textId="717AB3CA" w:rsidR="00BC282C" w:rsidRDefault="00276B2F" w:rsidP="00BC282C">
            <w:pPr>
              <w:widowControl/>
              <w:jc w:val="center"/>
              <w:rPr>
                <w:rFonts w:ascii="宋体" w:hAnsi="宋体" w:cs="宋体"/>
                <w:kern w:val="0"/>
                <w:sz w:val="21"/>
                <w:szCs w:val="21"/>
              </w:rPr>
            </w:pPr>
            <w:r>
              <w:rPr>
                <w:rFonts w:ascii="宋体" w:hAnsi="宋体" w:cs="宋体"/>
                <w:kern w:val="0"/>
                <w:sz w:val="21"/>
                <w:szCs w:val="21"/>
              </w:rPr>
              <w:t>3</w:t>
            </w:r>
          </w:p>
        </w:tc>
        <w:tc>
          <w:tcPr>
            <w:tcW w:w="2058" w:type="dxa"/>
            <w:tcBorders>
              <w:top w:val="single" w:sz="4" w:space="0" w:color="auto"/>
              <w:left w:val="single" w:sz="4" w:space="0" w:color="auto"/>
              <w:bottom w:val="single" w:sz="4" w:space="0" w:color="auto"/>
              <w:right w:val="single" w:sz="4" w:space="0" w:color="auto"/>
            </w:tcBorders>
            <w:vAlign w:val="center"/>
          </w:tcPr>
          <w:p w14:paraId="054B97DD" w14:textId="512D64D0" w:rsidR="00BC282C" w:rsidRPr="00BC282C" w:rsidRDefault="00BC282C" w:rsidP="00BC282C">
            <w:pPr>
              <w:widowControl/>
              <w:jc w:val="center"/>
              <w:rPr>
                <w:rFonts w:ascii="宋体" w:hAnsi="宋体" w:cs="宋体"/>
                <w:kern w:val="0"/>
                <w:sz w:val="21"/>
                <w:szCs w:val="21"/>
              </w:rPr>
            </w:pPr>
            <w:r w:rsidRPr="00BC282C">
              <w:rPr>
                <w:rFonts w:ascii="宋体" w:hAnsi="宋体" w:cs="宋体" w:hint="eastAsia"/>
                <w:kern w:val="0"/>
                <w:sz w:val="21"/>
                <w:szCs w:val="21"/>
              </w:rPr>
              <w:t>山东省济南市中国重汽工艺实验室</w:t>
            </w:r>
          </w:p>
        </w:tc>
        <w:tc>
          <w:tcPr>
            <w:tcW w:w="1559" w:type="dxa"/>
            <w:tcBorders>
              <w:top w:val="single" w:sz="4" w:space="0" w:color="auto"/>
              <w:left w:val="single" w:sz="4" w:space="0" w:color="auto"/>
              <w:bottom w:val="single" w:sz="4" w:space="0" w:color="auto"/>
              <w:right w:val="single" w:sz="4" w:space="0" w:color="auto"/>
            </w:tcBorders>
            <w:vAlign w:val="center"/>
          </w:tcPr>
          <w:p w14:paraId="400DB54E" w14:textId="55814D56" w:rsidR="00BC282C" w:rsidRDefault="00BC282C" w:rsidP="00BC282C">
            <w:pPr>
              <w:widowControl/>
              <w:jc w:val="center"/>
              <w:rPr>
                <w:rFonts w:ascii="宋体" w:hAnsi="宋体" w:cs="宋体"/>
                <w:kern w:val="0"/>
                <w:sz w:val="21"/>
                <w:szCs w:val="21"/>
              </w:rPr>
            </w:pPr>
            <w:r>
              <w:rPr>
                <w:rFonts w:ascii="宋体" w:hAnsi="宋体" w:cs="宋体" w:hint="eastAsia"/>
                <w:kern w:val="0"/>
                <w:sz w:val="21"/>
                <w:szCs w:val="21"/>
              </w:rPr>
              <w:t>交钥匙</w:t>
            </w:r>
          </w:p>
        </w:tc>
        <w:tc>
          <w:tcPr>
            <w:tcW w:w="1504" w:type="dxa"/>
            <w:tcBorders>
              <w:top w:val="nil"/>
              <w:left w:val="single" w:sz="4" w:space="0" w:color="auto"/>
              <w:bottom w:val="nil"/>
              <w:right w:val="single" w:sz="4" w:space="0" w:color="auto"/>
            </w:tcBorders>
            <w:vAlign w:val="bottom"/>
          </w:tcPr>
          <w:p w14:paraId="68F137C4" w14:textId="77777777" w:rsidR="00BC282C" w:rsidRDefault="00BC282C" w:rsidP="00BC282C">
            <w:pPr>
              <w:widowControl/>
              <w:jc w:val="center"/>
              <w:rPr>
                <w:rFonts w:ascii="宋体" w:hAnsi="宋体" w:cs="宋体"/>
                <w:kern w:val="0"/>
                <w:sz w:val="21"/>
                <w:szCs w:val="21"/>
              </w:rPr>
            </w:pPr>
          </w:p>
        </w:tc>
      </w:tr>
      <w:tr w:rsidR="00BC282C" w14:paraId="12C80610" w14:textId="77777777" w:rsidTr="00276B2F">
        <w:trPr>
          <w:trHeight w:val="90"/>
          <w:jc w:val="center"/>
        </w:trPr>
        <w:tc>
          <w:tcPr>
            <w:tcW w:w="688" w:type="dxa"/>
            <w:tcBorders>
              <w:top w:val="single" w:sz="4" w:space="0" w:color="auto"/>
              <w:left w:val="single" w:sz="4" w:space="0" w:color="auto"/>
              <w:bottom w:val="single" w:sz="4" w:space="0" w:color="auto"/>
              <w:right w:val="single" w:sz="4" w:space="0" w:color="auto"/>
            </w:tcBorders>
            <w:vAlign w:val="center"/>
          </w:tcPr>
          <w:p w14:paraId="16E17E10" w14:textId="24316E48" w:rsidR="00BC282C" w:rsidRDefault="00276B2F" w:rsidP="00BC282C">
            <w:pPr>
              <w:widowControl/>
              <w:jc w:val="center"/>
              <w:rPr>
                <w:rFonts w:ascii="宋体" w:hAnsi="宋体" w:cs="宋体"/>
                <w:kern w:val="0"/>
                <w:sz w:val="21"/>
                <w:szCs w:val="21"/>
              </w:rPr>
            </w:pPr>
            <w:r>
              <w:rPr>
                <w:rFonts w:ascii="宋体" w:hAnsi="宋体" w:cs="宋体"/>
                <w:kern w:val="0"/>
                <w:sz w:val="21"/>
                <w:szCs w:val="21"/>
              </w:rPr>
              <w:t>4</w:t>
            </w:r>
          </w:p>
        </w:tc>
        <w:tc>
          <w:tcPr>
            <w:tcW w:w="1170" w:type="dxa"/>
            <w:tcBorders>
              <w:top w:val="single" w:sz="4" w:space="0" w:color="auto"/>
              <w:left w:val="single" w:sz="4" w:space="0" w:color="auto"/>
              <w:bottom w:val="single" w:sz="4" w:space="0" w:color="auto"/>
              <w:right w:val="single" w:sz="4" w:space="0" w:color="auto"/>
            </w:tcBorders>
            <w:vAlign w:val="center"/>
          </w:tcPr>
          <w:p w14:paraId="63ADDBB1" w14:textId="168A881B" w:rsidR="00BC282C" w:rsidRPr="00BC282C" w:rsidRDefault="00BC282C" w:rsidP="00BC282C">
            <w:pPr>
              <w:widowControl/>
              <w:jc w:val="center"/>
              <w:rPr>
                <w:rFonts w:ascii="宋体" w:hAnsi="宋体" w:cs="宋体"/>
                <w:kern w:val="0"/>
                <w:sz w:val="21"/>
                <w:szCs w:val="21"/>
              </w:rPr>
            </w:pPr>
            <w:r w:rsidRPr="00BC282C">
              <w:rPr>
                <w:rFonts w:ascii="宋体" w:hAnsi="宋体" w:cs="宋体" w:hint="eastAsia"/>
                <w:kern w:val="0"/>
                <w:sz w:val="21"/>
                <w:szCs w:val="21"/>
              </w:rPr>
              <w:t>马弗炉</w:t>
            </w:r>
          </w:p>
        </w:tc>
        <w:tc>
          <w:tcPr>
            <w:tcW w:w="709" w:type="dxa"/>
            <w:tcBorders>
              <w:top w:val="single" w:sz="4" w:space="0" w:color="auto"/>
              <w:left w:val="nil"/>
              <w:bottom w:val="single" w:sz="4" w:space="0" w:color="auto"/>
              <w:right w:val="single" w:sz="4" w:space="0" w:color="auto"/>
            </w:tcBorders>
            <w:vAlign w:val="center"/>
          </w:tcPr>
          <w:p w14:paraId="1FD1F1C4" w14:textId="5B94233D" w:rsidR="00BC282C" w:rsidRPr="00BC282C" w:rsidRDefault="00BC282C" w:rsidP="00BC282C">
            <w:pPr>
              <w:widowControl/>
              <w:jc w:val="center"/>
              <w:rPr>
                <w:rFonts w:ascii="宋体" w:hAnsi="宋体" w:cs="宋体"/>
                <w:kern w:val="0"/>
                <w:sz w:val="21"/>
                <w:szCs w:val="21"/>
              </w:rPr>
            </w:pPr>
            <w:r w:rsidRPr="00BC282C">
              <w:rPr>
                <w:rFonts w:ascii="宋体" w:hAnsi="宋体" w:cs="宋体" w:hint="eastAsia"/>
                <w:kern w:val="0"/>
                <w:sz w:val="21"/>
                <w:szCs w:val="21"/>
              </w:rPr>
              <w:t>套</w:t>
            </w:r>
          </w:p>
        </w:tc>
        <w:tc>
          <w:tcPr>
            <w:tcW w:w="709" w:type="dxa"/>
            <w:tcBorders>
              <w:top w:val="single" w:sz="4" w:space="0" w:color="auto"/>
              <w:left w:val="nil"/>
              <w:bottom w:val="single" w:sz="4" w:space="0" w:color="auto"/>
              <w:right w:val="single" w:sz="4" w:space="0" w:color="auto"/>
            </w:tcBorders>
            <w:vAlign w:val="center"/>
          </w:tcPr>
          <w:p w14:paraId="5434A539" w14:textId="5D18B42C" w:rsidR="00BC282C" w:rsidRPr="00BC282C" w:rsidRDefault="00BC282C" w:rsidP="00BC282C">
            <w:pPr>
              <w:widowControl/>
              <w:jc w:val="center"/>
              <w:rPr>
                <w:rFonts w:ascii="宋体" w:hAnsi="宋体" w:cs="宋体"/>
                <w:kern w:val="0"/>
                <w:sz w:val="21"/>
                <w:szCs w:val="21"/>
              </w:rPr>
            </w:pPr>
            <w:r w:rsidRPr="00BC282C">
              <w:rPr>
                <w:rFonts w:ascii="宋体" w:hAnsi="宋体" w:cs="宋体" w:hint="eastAsia"/>
                <w:kern w:val="0"/>
                <w:sz w:val="21"/>
                <w:szCs w:val="21"/>
              </w:rPr>
              <w:t>1</w:t>
            </w:r>
          </w:p>
        </w:tc>
        <w:tc>
          <w:tcPr>
            <w:tcW w:w="2058" w:type="dxa"/>
            <w:tcBorders>
              <w:top w:val="single" w:sz="4" w:space="0" w:color="auto"/>
              <w:left w:val="single" w:sz="4" w:space="0" w:color="auto"/>
              <w:bottom w:val="single" w:sz="4" w:space="0" w:color="auto"/>
              <w:right w:val="single" w:sz="4" w:space="0" w:color="auto"/>
            </w:tcBorders>
            <w:vAlign w:val="center"/>
          </w:tcPr>
          <w:p w14:paraId="02B35E51" w14:textId="0D8E9FE3" w:rsidR="00BC282C" w:rsidRPr="00BC282C" w:rsidRDefault="00BC282C" w:rsidP="00BC282C">
            <w:pPr>
              <w:widowControl/>
              <w:jc w:val="center"/>
              <w:rPr>
                <w:rFonts w:ascii="宋体" w:hAnsi="宋体" w:cs="宋体"/>
                <w:kern w:val="0"/>
                <w:sz w:val="21"/>
                <w:szCs w:val="21"/>
              </w:rPr>
            </w:pPr>
            <w:r w:rsidRPr="00BC282C">
              <w:rPr>
                <w:rFonts w:ascii="宋体" w:hAnsi="宋体" w:cs="宋体" w:hint="eastAsia"/>
                <w:kern w:val="0"/>
                <w:sz w:val="21"/>
                <w:szCs w:val="21"/>
              </w:rPr>
              <w:t>山东省济南市中国重汽工艺实验室</w:t>
            </w:r>
          </w:p>
        </w:tc>
        <w:tc>
          <w:tcPr>
            <w:tcW w:w="1559" w:type="dxa"/>
            <w:tcBorders>
              <w:top w:val="single" w:sz="4" w:space="0" w:color="auto"/>
              <w:left w:val="single" w:sz="4" w:space="0" w:color="auto"/>
              <w:bottom w:val="single" w:sz="4" w:space="0" w:color="auto"/>
              <w:right w:val="single" w:sz="4" w:space="0" w:color="auto"/>
            </w:tcBorders>
            <w:vAlign w:val="center"/>
          </w:tcPr>
          <w:p w14:paraId="3635FE67" w14:textId="7EEFB273" w:rsidR="00BC282C" w:rsidRDefault="00BC282C" w:rsidP="00BC282C">
            <w:pPr>
              <w:widowControl/>
              <w:jc w:val="center"/>
              <w:rPr>
                <w:rFonts w:ascii="宋体" w:hAnsi="宋体" w:cs="宋体"/>
                <w:kern w:val="0"/>
                <w:sz w:val="21"/>
                <w:szCs w:val="21"/>
              </w:rPr>
            </w:pPr>
            <w:r>
              <w:rPr>
                <w:rFonts w:ascii="宋体" w:hAnsi="宋体" w:cs="宋体" w:hint="eastAsia"/>
                <w:kern w:val="0"/>
                <w:sz w:val="21"/>
                <w:szCs w:val="21"/>
              </w:rPr>
              <w:t>交钥匙</w:t>
            </w:r>
          </w:p>
        </w:tc>
        <w:tc>
          <w:tcPr>
            <w:tcW w:w="1504" w:type="dxa"/>
            <w:tcBorders>
              <w:top w:val="nil"/>
              <w:left w:val="single" w:sz="4" w:space="0" w:color="auto"/>
              <w:bottom w:val="single" w:sz="4" w:space="0" w:color="auto"/>
              <w:right w:val="single" w:sz="4" w:space="0" w:color="auto"/>
            </w:tcBorders>
            <w:vAlign w:val="bottom"/>
          </w:tcPr>
          <w:p w14:paraId="506D7901" w14:textId="77777777" w:rsidR="00BC282C" w:rsidRDefault="00BC282C" w:rsidP="00BC282C">
            <w:pPr>
              <w:widowControl/>
              <w:jc w:val="center"/>
              <w:rPr>
                <w:rFonts w:ascii="宋体" w:hAnsi="宋体" w:cs="宋体"/>
                <w:kern w:val="0"/>
                <w:sz w:val="21"/>
                <w:szCs w:val="21"/>
              </w:rPr>
            </w:pPr>
          </w:p>
        </w:tc>
      </w:tr>
    </w:tbl>
    <w:p w14:paraId="1F436511" w14:textId="77777777" w:rsidR="0000710B" w:rsidRDefault="00655F5E">
      <w:pPr>
        <w:spacing w:line="480" w:lineRule="exact"/>
        <w:ind w:firstLineChars="200" w:firstLine="420"/>
        <w:rPr>
          <w:sz w:val="21"/>
          <w:szCs w:val="21"/>
        </w:rPr>
      </w:pPr>
      <w:r>
        <w:rPr>
          <w:rFonts w:ascii="宋体" w:hAnsi="宋体" w:hint="eastAsia"/>
          <w:sz w:val="21"/>
          <w:szCs w:val="21"/>
        </w:rPr>
        <w:lastRenderedPageBreak/>
        <w:t>备注：</w:t>
      </w:r>
      <w:r>
        <w:rPr>
          <w:rFonts w:ascii="宋体" w:hAnsi="宋体"/>
          <w:sz w:val="21"/>
          <w:szCs w:val="21"/>
        </w:rPr>
        <w:t>①</w:t>
      </w:r>
      <w:r>
        <w:rPr>
          <w:rFonts w:ascii="宋体" w:hAnsi="宋体" w:hint="eastAsia"/>
          <w:sz w:val="21"/>
          <w:szCs w:val="21"/>
        </w:rPr>
        <w:t xml:space="preserve">  本表所列采购货物仅为货物的主要构成部分，应配套供货以及招标方所列其它货物和服务，请投标方认真阅读“供货范围”。</w:t>
      </w:r>
      <w:r>
        <w:rPr>
          <w:rFonts w:hint="eastAsia"/>
          <w:sz w:val="21"/>
          <w:szCs w:val="21"/>
        </w:rPr>
        <w:t>若有异议，不管是多么微小，都应在投标文件“商务偏离”章节中予以详细说明。</w:t>
      </w:r>
    </w:p>
    <w:p w14:paraId="7788EF00" w14:textId="77777777" w:rsidR="0000710B" w:rsidRDefault="00655F5E">
      <w:pPr>
        <w:spacing w:line="480" w:lineRule="exact"/>
        <w:ind w:firstLineChars="500" w:firstLine="1050"/>
        <w:rPr>
          <w:sz w:val="21"/>
          <w:szCs w:val="21"/>
        </w:rPr>
      </w:pPr>
      <w:r>
        <w:rPr>
          <w:sz w:val="21"/>
          <w:szCs w:val="21"/>
        </w:rPr>
        <w:t>②</w:t>
      </w:r>
      <w:r>
        <w:rPr>
          <w:rFonts w:hint="eastAsia"/>
          <w:sz w:val="21"/>
          <w:szCs w:val="21"/>
        </w:rPr>
        <w:t xml:space="preserve">  </w:t>
      </w:r>
      <w:r>
        <w:rPr>
          <w:rFonts w:hint="eastAsia"/>
          <w:sz w:val="21"/>
          <w:szCs w:val="21"/>
        </w:rPr>
        <w:t>本表“供货方式”指：交钥匙方式——包括制造、运输、定点卸货、安装、调试和协助验收以及约定培训等</w:t>
      </w:r>
      <w:bookmarkStart w:id="15" w:name="_Toc137705868"/>
      <w:r>
        <w:rPr>
          <w:rFonts w:hint="eastAsia"/>
          <w:sz w:val="21"/>
          <w:szCs w:val="21"/>
        </w:rPr>
        <w:t>。</w:t>
      </w:r>
    </w:p>
    <w:p w14:paraId="5B45CB2F" w14:textId="77777777" w:rsidR="0000710B" w:rsidRDefault="00655F5E">
      <w:pPr>
        <w:numPr>
          <w:ilvl w:val="0"/>
          <w:numId w:val="3"/>
        </w:numPr>
        <w:spacing w:line="480" w:lineRule="exact"/>
        <w:jc w:val="center"/>
        <w:outlineLvl w:val="0"/>
        <w:rPr>
          <w:rFonts w:ascii="黑体" w:eastAsia="黑体"/>
          <w:b/>
          <w:sz w:val="30"/>
          <w:szCs w:val="30"/>
        </w:rPr>
      </w:pPr>
      <w:bookmarkStart w:id="16" w:name="_Toc10869"/>
      <w:bookmarkStart w:id="17" w:name="_Toc17640"/>
      <w:bookmarkStart w:id="18" w:name="_Toc23273"/>
      <w:bookmarkStart w:id="19" w:name="_Toc4335"/>
      <w:r>
        <w:rPr>
          <w:rFonts w:ascii="黑体" w:eastAsia="黑体" w:hint="eastAsia"/>
          <w:b/>
          <w:sz w:val="30"/>
          <w:szCs w:val="30"/>
        </w:rPr>
        <w:t>技术要求</w:t>
      </w:r>
      <w:bookmarkEnd w:id="15"/>
      <w:bookmarkEnd w:id="16"/>
      <w:bookmarkEnd w:id="17"/>
      <w:bookmarkEnd w:id="18"/>
      <w:bookmarkEnd w:id="19"/>
    </w:p>
    <w:p w14:paraId="1F90B167" w14:textId="77777777" w:rsidR="0000710B" w:rsidRDefault="00655F5E">
      <w:pPr>
        <w:pStyle w:val="2"/>
        <w:numPr>
          <w:ilvl w:val="1"/>
          <w:numId w:val="3"/>
        </w:numPr>
        <w:spacing w:before="120" w:after="120" w:line="480" w:lineRule="exact"/>
        <w:jc w:val="center"/>
        <w:rPr>
          <w:b w:val="0"/>
          <w:sz w:val="28"/>
          <w:szCs w:val="28"/>
        </w:rPr>
      </w:pPr>
      <w:bookmarkStart w:id="20" w:name="_Toc16693"/>
      <w:bookmarkStart w:id="21" w:name="_Toc1570"/>
      <w:bookmarkStart w:id="22" w:name="_Toc30025"/>
      <w:r>
        <w:rPr>
          <w:rFonts w:hint="eastAsia"/>
          <w:b w:val="0"/>
          <w:sz w:val="28"/>
          <w:szCs w:val="28"/>
        </w:rPr>
        <w:t>总则</w:t>
      </w:r>
      <w:bookmarkEnd w:id="20"/>
      <w:bookmarkEnd w:id="21"/>
      <w:bookmarkEnd w:id="22"/>
    </w:p>
    <w:p w14:paraId="0CF28268" w14:textId="77777777" w:rsidR="0000710B" w:rsidRPr="00CD3B18" w:rsidRDefault="00655F5E">
      <w:pPr>
        <w:spacing w:line="480" w:lineRule="exact"/>
        <w:outlineLvl w:val="2"/>
        <w:rPr>
          <w:rFonts w:ascii="黑体" w:eastAsia="黑体" w:hAnsi="宋体"/>
        </w:rPr>
      </w:pPr>
      <w:bookmarkStart w:id="23" w:name="_Toc11159"/>
      <w:r>
        <w:rPr>
          <w:rFonts w:ascii="黑体" w:eastAsia="黑体" w:hAnsi="宋体" w:hint="eastAsia"/>
        </w:rPr>
        <w:t>一、基本要求</w:t>
      </w:r>
      <w:bookmarkEnd w:id="23"/>
    </w:p>
    <w:p w14:paraId="4E8175EB" w14:textId="02CF2576" w:rsidR="0000710B" w:rsidRPr="00CD3B18" w:rsidRDefault="00655F5E">
      <w:pPr>
        <w:snapToGrid w:val="0"/>
        <w:spacing w:line="360" w:lineRule="auto"/>
        <w:ind w:firstLineChars="200" w:firstLine="480"/>
        <w:rPr>
          <w:rFonts w:ascii="宋体" w:hAnsi="宋体"/>
        </w:rPr>
      </w:pPr>
      <w:r w:rsidRPr="00CD3B18">
        <w:rPr>
          <w:rFonts w:ascii="宋体" w:hAnsi="宋体" w:hint="eastAsia"/>
        </w:rPr>
        <w:t>1.要求投标方必须在近三年内为国内外厂家提供过同类型</w:t>
      </w:r>
      <w:r w:rsidR="00FB3D12" w:rsidRPr="00CD3B18">
        <w:rPr>
          <w:rFonts w:ascii="宋体" w:hAnsi="宋体" w:hint="eastAsia"/>
        </w:rPr>
        <w:t>设备</w:t>
      </w:r>
      <w:r w:rsidRPr="00CD3B18">
        <w:rPr>
          <w:rFonts w:ascii="宋体" w:hAnsi="宋体" w:hint="eastAsia"/>
        </w:rPr>
        <w:t>。投标文件中必须附有与本招标设备相同或相似技术规格、型号的设备的市场销售业绩清单。</w:t>
      </w:r>
      <w:r w:rsidR="00CD3B18" w:rsidRPr="00CD3B18">
        <w:rPr>
          <w:rFonts w:ascii="宋体" w:hAnsi="宋体" w:hint="eastAsia"/>
        </w:rPr>
        <w:t>投标方应保证所供货物（或设备）为中国政府指定或规定的主管部门公布的非淘汰货物（或设备），并尽力提供中国政府指定或规定的主管部门认可的环保型和节能型货物（或设备）。</w:t>
      </w:r>
    </w:p>
    <w:p w14:paraId="5795A3AB" w14:textId="6B54DC16" w:rsidR="0000710B" w:rsidRPr="00CD3B18" w:rsidRDefault="00655F5E">
      <w:pPr>
        <w:snapToGrid w:val="0"/>
        <w:spacing w:line="360" w:lineRule="auto"/>
        <w:ind w:firstLineChars="200" w:firstLine="480"/>
        <w:rPr>
          <w:rFonts w:ascii="宋体" w:hAnsi="宋体"/>
        </w:rPr>
      </w:pPr>
      <w:r w:rsidRPr="00CD3B18">
        <w:rPr>
          <w:rFonts w:ascii="宋体" w:hAnsi="宋体" w:hint="eastAsia"/>
        </w:rPr>
        <w:t>2.投标方应提出</w:t>
      </w:r>
      <w:r w:rsidR="00FB3D12" w:rsidRPr="00CD3B18">
        <w:rPr>
          <w:rFonts w:ascii="宋体" w:hAnsi="宋体" w:hint="eastAsia"/>
        </w:rPr>
        <w:t>设备运行过程中的</w:t>
      </w:r>
      <w:r w:rsidRPr="00CD3B18">
        <w:rPr>
          <w:rFonts w:ascii="宋体" w:hAnsi="宋体" w:hint="eastAsia"/>
        </w:rPr>
        <w:t>要求。</w:t>
      </w:r>
    </w:p>
    <w:p w14:paraId="22B4B529" w14:textId="77777777" w:rsidR="0000710B" w:rsidRDefault="00655F5E">
      <w:pPr>
        <w:snapToGrid w:val="0"/>
        <w:spacing w:line="360" w:lineRule="auto"/>
        <w:ind w:firstLineChars="200" w:firstLine="480"/>
        <w:rPr>
          <w:rFonts w:ascii="宋体" w:hAnsi="宋体"/>
        </w:rPr>
      </w:pPr>
      <w:r>
        <w:rPr>
          <w:rFonts w:ascii="宋体" w:hAnsi="宋体" w:hint="eastAsia"/>
        </w:rPr>
        <w:t>3.投标方积极协助和提供招标方和招标方所委托的工程设计单位有关人员与标的物有关的工程设计资料。</w:t>
      </w:r>
    </w:p>
    <w:p w14:paraId="099697CD" w14:textId="77777777" w:rsidR="0000710B" w:rsidRDefault="00655F5E">
      <w:pPr>
        <w:snapToGrid w:val="0"/>
        <w:spacing w:line="360" w:lineRule="auto"/>
        <w:ind w:firstLineChars="200" w:firstLine="480"/>
        <w:rPr>
          <w:rFonts w:ascii="宋体" w:hAnsi="宋体"/>
        </w:rPr>
      </w:pPr>
      <w:r>
        <w:rPr>
          <w:rFonts w:ascii="宋体" w:hAnsi="宋体" w:hint="eastAsia"/>
        </w:rPr>
        <w:t>4.投标方所供设备涉及的专利权技术以及知识产权保护其它技术等，应保证招标方不因此受到第三方侵权指控以及实际损失。</w:t>
      </w:r>
    </w:p>
    <w:p w14:paraId="714A45E6" w14:textId="77777777" w:rsidR="0000710B" w:rsidRDefault="00655F5E">
      <w:pPr>
        <w:snapToGrid w:val="0"/>
        <w:spacing w:line="360" w:lineRule="auto"/>
        <w:ind w:firstLineChars="200" w:firstLine="480"/>
        <w:rPr>
          <w:rFonts w:ascii="宋体" w:hAnsi="宋体"/>
        </w:rPr>
      </w:pPr>
      <w:r>
        <w:rPr>
          <w:rFonts w:ascii="宋体" w:hAnsi="宋体" w:hint="eastAsia"/>
        </w:rPr>
        <w:t>5.投标方应满足招标方提出的各项技术要求，并为全新设备。</w:t>
      </w:r>
    </w:p>
    <w:p w14:paraId="49686BC2" w14:textId="77777777" w:rsidR="0000710B" w:rsidRDefault="00655F5E">
      <w:pPr>
        <w:snapToGrid w:val="0"/>
        <w:spacing w:line="360" w:lineRule="auto"/>
        <w:ind w:firstLineChars="200" w:firstLine="480"/>
        <w:rPr>
          <w:rFonts w:ascii="宋体" w:hAnsi="宋体"/>
        </w:rPr>
      </w:pPr>
      <w:r>
        <w:rPr>
          <w:rFonts w:ascii="宋体" w:hAnsi="宋体" w:hint="eastAsia"/>
        </w:rPr>
        <w:t>6.投标方应对招标方采购的设备所涉及的技术、产能等信息负有保密义务。</w:t>
      </w:r>
    </w:p>
    <w:p w14:paraId="45FADE33" w14:textId="77777777" w:rsidR="0000710B" w:rsidRDefault="00655F5E">
      <w:pPr>
        <w:snapToGrid w:val="0"/>
        <w:spacing w:line="360" w:lineRule="auto"/>
        <w:ind w:firstLineChars="200" w:firstLine="480"/>
        <w:rPr>
          <w:rFonts w:ascii="宋体" w:hAnsi="宋体"/>
        </w:rPr>
      </w:pPr>
      <w:r>
        <w:rPr>
          <w:rFonts w:ascii="宋体" w:hAnsi="宋体" w:hint="eastAsia"/>
        </w:rPr>
        <w:t>7.本技术要求，仅对功能、设计、结构、性能、安装和试验等方面，提出了最低和一般性的技术要求；并未对一切技术细节做出规定，未充分引述有关标准和规范的条文。投标方应保证提供的货物是符合本技术标书和国家最新的有关标准、规范的优质产品。若有异议，应在投标文件“技术偏离”中予以详细说明。</w:t>
      </w:r>
    </w:p>
    <w:p w14:paraId="442B1382" w14:textId="77777777" w:rsidR="0000710B" w:rsidRDefault="00655F5E">
      <w:pPr>
        <w:snapToGrid w:val="0"/>
        <w:spacing w:line="360" w:lineRule="auto"/>
        <w:ind w:firstLineChars="200" w:firstLine="480"/>
        <w:rPr>
          <w:rFonts w:ascii="宋体" w:hAnsi="宋体"/>
        </w:rPr>
      </w:pPr>
      <w:r>
        <w:rPr>
          <w:rFonts w:ascii="宋体" w:hAnsi="宋体" w:hint="eastAsia"/>
        </w:rPr>
        <w:t>8.本技术要求所使用的标准、规范等，如与投标方所执行的标准、规范不一致时，应按高于本技术要求所列的标准、规范执行，并在投标文件“技术偏离”中予以说明。</w:t>
      </w:r>
    </w:p>
    <w:p w14:paraId="439838EB" w14:textId="77777777" w:rsidR="0000710B" w:rsidRDefault="00655F5E">
      <w:pPr>
        <w:snapToGrid w:val="0"/>
        <w:spacing w:line="360" w:lineRule="auto"/>
        <w:ind w:firstLineChars="200" w:firstLine="480"/>
        <w:rPr>
          <w:rFonts w:ascii="宋体" w:hAnsi="宋体"/>
        </w:rPr>
      </w:pPr>
      <w:r>
        <w:rPr>
          <w:rFonts w:ascii="宋体" w:hAnsi="宋体" w:hint="eastAsia"/>
        </w:rPr>
        <w:t>9.投标方认为所供货物必需由招标方配备、解决或提供的其它要求，如设备基础隔振和减振设施、软化水、洁净气源等，均应在投标文件中予以充分说明。</w:t>
      </w:r>
    </w:p>
    <w:p w14:paraId="41CC6F48" w14:textId="77777777" w:rsidR="0000710B" w:rsidRDefault="00655F5E">
      <w:pPr>
        <w:snapToGrid w:val="0"/>
        <w:spacing w:line="360" w:lineRule="auto"/>
        <w:ind w:firstLineChars="200" w:firstLine="480"/>
        <w:rPr>
          <w:rFonts w:ascii="宋体" w:hAnsi="宋体"/>
        </w:rPr>
      </w:pPr>
      <w:r>
        <w:rPr>
          <w:rFonts w:ascii="宋体" w:hAnsi="宋体" w:hint="eastAsia"/>
        </w:rPr>
        <w:t>10.投标方可以根据自身经验以及对招标文件的理解，写明买方招标设备（或材</w:t>
      </w:r>
      <w:r>
        <w:rPr>
          <w:rFonts w:ascii="宋体" w:hAnsi="宋体" w:hint="eastAsia"/>
        </w:rPr>
        <w:lastRenderedPageBreak/>
        <w:t>料）应进行的优于招标文件要求的其它方案或建议意见；投标方的这些努力，买方表示感谢，并将有助于投标方优先胜出；即使有建议意见或建议方案，仍应依据招标文件要求，编写符合要求的投标文件。建议方案或建议意见，应以单独篇章或文件，予以说明。</w:t>
      </w:r>
    </w:p>
    <w:p w14:paraId="5AD5E3D0" w14:textId="77777777" w:rsidR="0000710B" w:rsidRDefault="00655F5E">
      <w:pPr>
        <w:snapToGrid w:val="0"/>
        <w:spacing w:line="360" w:lineRule="auto"/>
        <w:ind w:firstLineChars="200" w:firstLine="480"/>
        <w:rPr>
          <w:rFonts w:ascii="宋体" w:hAnsi="宋体"/>
        </w:rPr>
      </w:pPr>
      <w:r>
        <w:rPr>
          <w:rFonts w:ascii="宋体" w:hAnsi="宋体" w:hint="eastAsia"/>
        </w:rPr>
        <w:t>11.投标时提供的内容必须进行详细说明。在投标时提供设备主要部件、外购件明细表、易损件备品备件清单和相应特殊维修工具明细等，要考虑这些部件在中国使用的可行性。并提供关键部件的质保周期和响应时间清单。</w:t>
      </w:r>
    </w:p>
    <w:p w14:paraId="5A91876A" w14:textId="77777777" w:rsidR="0000710B" w:rsidRDefault="00655F5E">
      <w:pPr>
        <w:snapToGrid w:val="0"/>
        <w:spacing w:line="360" w:lineRule="auto"/>
        <w:ind w:firstLineChars="200" w:firstLine="480"/>
        <w:rPr>
          <w:rFonts w:ascii="宋体" w:hAnsi="宋体"/>
        </w:rPr>
      </w:pPr>
      <w:r>
        <w:rPr>
          <w:rFonts w:ascii="宋体" w:hAnsi="宋体" w:hint="eastAsia"/>
        </w:rPr>
        <w:t>12.在本标书中没有提及到的部分，所有供应商必须保证设备各部分功能齐全并便于使用，这部分价格应该包含在报价中，而不得另行加价。</w:t>
      </w:r>
    </w:p>
    <w:p w14:paraId="1C04DA15" w14:textId="77777777" w:rsidR="0000710B" w:rsidRDefault="00686E2F">
      <w:pPr>
        <w:spacing w:line="360" w:lineRule="auto"/>
        <w:ind w:firstLineChars="200" w:firstLine="480"/>
        <w:rPr>
          <w:rFonts w:ascii="宋体" w:hAnsi="宋体"/>
        </w:rPr>
      </w:pPr>
      <w:r>
        <w:rPr>
          <w:rFonts w:ascii="宋体" w:hAnsi="宋体" w:hint="eastAsia"/>
        </w:rPr>
        <w:t>13</w:t>
      </w:r>
      <w:r w:rsidR="00655F5E">
        <w:rPr>
          <w:rFonts w:ascii="宋体" w:hAnsi="宋体" w:hint="eastAsia"/>
        </w:rPr>
        <w:t>.本招标文件中所有加注“*”的条款为否决项，不允许出现偏离。</w:t>
      </w:r>
    </w:p>
    <w:p w14:paraId="012F12AD" w14:textId="77777777" w:rsidR="0000710B" w:rsidRDefault="00655F5E">
      <w:pPr>
        <w:spacing w:line="480" w:lineRule="exact"/>
        <w:outlineLvl w:val="2"/>
        <w:rPr>
          <w:rFonts w:ascii="黑体" w:eastAsia="黑体" w:hAnsi="宋体"/>
        </w:rPr>
      </w:pPr>
      <w:r>
        <w:rPr>
          <w:rFonts w:ascii="黑体" w:eastAsia="黑体" w:hAnsi="宋体" w:hint="eastAsia"/>
        </w:rPr>
        <w:t>二、执行标准</w:t>
      </w:r>
    </w:p>
    <w:p w14:paraId="05EC2F6C" w14:textId="77777777" w:rsidR="0000710B" w:rsidRDefault="00655F5E">
      <w:pPr>
        <w:spacing w:line="420" w:lineRule="exact"/>
        <w:ind w:firstLineChars="200" w:firstLine="480"/>
        <w:rPr>
          <w:rFonts w:ascii="宋体" w:hAnsi="宋体"/>
        </w:rPr>
      </w:pPr>
      <w:r>
        <w:rPr>
          <w:rFonts w:ascii="宋体" w:hAnsi="宋体" w:hint="eastAsia"/>
        </w:rPr>
        <w:t>1.招标方此处所列标准仅为涉及的主要标准，而且不保证其为最新版执行标准；投标方应当在投标文件中认真予以填写、补充和修改完善。</w:t>
      </w:r>
    </w:p>
    <w:p w14:paraId="50E3FB08" w14:textId="77777777" w:rsidR="0000710B" w:rsidRDefault="00655F5E">
      <w:pPr>
        <w:spacing w:line="420" w:lineRule="exact"/>
        <w:ind w:firstLineChars="200" w:firstLine="480"/>
        <w:rPr>
          <w:rFonts w:ascii="宋体" w:hAnsi="宋体"/>
        </w:rPr>
      </w:pPr>
      <w:r>
        <w:rPr>
          <w:rFonts w:ascii="宋体" w:hAnsi="宋体" w:hint="eastAsia"/>
        </w:rPr>
        <w:t>2.投标方需要执行的标准，应当采用所供货物（或生产线）通过买方组织的最终验收之日已经开始执行的最新标准。</w:t>
      </w:r>
    </w:p>
    <w:p w14:paraId="55223B1A" w14:textId="77777777" w:rsidR="0000710B" w:rsidRDefault="00655F5E">
      <w:pPr>
        <w:spacing w:line="420" w:lineRule="exact"/>
        <w:ind w:firstLineChars="200" w:firstLine="480"/>
        <w:rPr>
          <w:rFonts w:ascii="宋体" w:hAnsi="宋体"/>
        </w:rPr>
      </w:pPr>
      <w:r>
        <w:rPr>
          <w:rFonts w:ascii="宋体" w:hAnsi="宋体" w:hint="eastAsia"/>
        </w:rPr>
        <w:t>3.采购货物（或生产线）的产品质量、技术标准如在招投标文件中无相应说明，则按中华人民共和国有关部门颁发的最新的国标或专业（部）标准执行及相应的国际标准。</w:t>
      </w:r>
    </w:p>
    <w:p w14:paraId="1D424331" w14:textId="77777777" w:rsidR="0000710B" w:rsidRDefault="00655F5E">
      <w:pPr>
        <w:spacing w:line="420" w:lineRule="exact"/>
        <w:ind w:firstLineChars="200" w:firstLine="480"/>
        <w:rPr>
          <w:rFonts w:ascii="宋体" w:hAnsi="宋体"/>
        </w:rPr>
      </w:pPr>
      <w:r>
        <w:rPr>
          <w:rFonts w:ascii="宋体" w:hAnsi="宋体" w:hint="eastAsia"/>
        </w:rPr>
        <w:t>4.采购货物（或生产线）没有国家或专业（部）标准的，按企业标准执行时，卖方应在合同签署之前，将所涉及的企业标准提供给买方确认。</w:t>
      </w:r>
    </w:p>
    <w:p w14:paraId="1218741D" w14:textId="77777777" w:rsidR="0000710B" w:rsidRDefault="00655F5E">
      <w:pPr>
        <w:spacing w:line="420" w:lineRule="exact"/>
        <w:ind w:firstLineChars="200" w:firstLine="480"/>
        <w:rPr>
          <w:rFonts w:ascii="宋体" w:hAnsi="宋体"/>
        </w:rPr>
      </w:pPr>
      <w:r>
        <w:rPr>
          <w:rFonts w:ascii="宋体" w:hAnsi="宋体" w:hint="eastAsia"/>
        </w:rPr>
        <w:t>5.采购货物（或生产线）如果采用国际标准，其执行标准由投标方提供、招标方确认。</w:t>
      </w:r>
    </w:p>
    <w:p w14:paraId="4F2B30AF" w14:textId="77777777" w:rsidR="0000710B" w:rsidRDefault="00655F5E">
      <w:pPr>
        <w:spacing w:line="420" w:lineRule="exact"/>
        <w:ind w:firstLineChars="200" w:firstLine="480"/>
        <w:rPr>
          <w:rFonts w:ascii="宋体" w:hAnsi="宋体"/>
        </w:rPr>
      </w:pPr>
      <w:r>
        <w:rPr>
          <w:rFonts w:ascii="宋体" w:hAnsi="宋体" w:hint="eastAsia"/>
        </w:rPr>
        <w:t>6.采购货物（或生产线）所涉及的标准不统一时，原则上按照最严格标准执行。</w:t>
      </w:r>
    </w:p>
    <w:p w14:paraId="46F79399" w14:textId="77777777" w:rsidR="0000710B" w:rsidRDefault="00655F5E">
      <w:pPr>
        <w:spacing w:line="420" w:lineRule="exact"/>
        <w:ind w:firstLineChars="200" w:firstLine="480"/>
        <w:rPr>
          <w:rFonts w:ascii="宋体" w:hAnsi="宋体"/>
        </w:rPr>
      </w:pPr>
      <w:r>
        <w:rPr>
          <w:rFonts w:ascii="宋体" w:hAnsi="宋体" w:hint="eastAsia"/>
        </w:rPr>
        <w:t>7.涉及的主要标准表</w:t>
      </w:r>
    </w:p>
    <w:tbl>
      <w:tblPr>
        <w:tblW w:w="9003"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648"/>
        <w:gridCol w:w="3853"/>
        <w:gridCol w:w="2447"/>
        <w:gridCol w:w="2055"/>
      </w:tblGrid>
      <w:tr w:rsidR="0000710B" w14:paraId="2756E9EE" w14:textId="77777777">
        <w:trPr>
          <w:jc w:val="center"/>
        </w:trPr>
        <w:tc>
          <w:tcPr>
            <w:tcW w:w="648" w:type="dxa"/>
          </w:tcPr>
          <w:p w14:paraId="22E62F3F" w14:textId="77777777" w:rsidR="0000710B" w:rsidRDefault="00655F5E">
            <w:pPr>
              <w:spacing w:line="360" w:lineRule="exact"/>
              <w:jc w:val="center"/>
              <w:rPr>
                <w:rFonts w:ascii="宋体" w:hAnsi="宋体"/>
                <w:sz w:val="21"/>
              </w:rPr>
            </w:pPr>
            <w:r>
              <w:rPr>
                <w:rFonts w:ascii="宋体" w:hAnsi="宋体" w:hint="eastAsia"/>
                <w:sz w:val="21"/>
              </w:rPr>
              <w:t>序号</w:t>
            </w:r>
          </w:p>
        </w:tc>
        <w:tc>
          <w:tcPr>
            <w:tcW w:w="3853" w:type="dxa"/>
          </w:tcPr>
          <w:p w14:paraId="73AF557B" w14:textId="77777777" w:rsidR="0000710B" w:rsidRDefault="00655F5E">
            <w:pPr>
              <w:spacing w:line="360" w:lineRule="exact"/>
              <w:jc w:val="center"/>
              <w:rPr>
                <w:rFonts w:ascii="宋体" w:hAnsi="宋体"/>
                <w:sz w:val="21"/>
              </w:rPr>
            </w:pPr>
            <w:r>
              <w:rPr>
                <w:rFonts w:ascii="宋体" w:hAnsi="宋体" w:hint="eastAsia"/>
                <w:sz w:val="21"/>
              </w:rPr>
              <w:t>标准名称</w:t>
            </w:r>
          </w:p>
        </w:tc>
        <w:tc>
          <w:tcPr>
            <w:tcW w:w="2447" w:type="dxa"/>
          </w:tcPr>
          <w:p w14:paraId="286F4878" w14:textId="77777777" w:rsidR="0000710B" w:rsidRDefault="00655F5E">
            <w:pPr>
              <w:spacing w:line="360" w:lineRule="exact"/>
              <w:jc w:val="center"/>
              <w:rPr>
                <w:rFonts w:ascii="宋体" w:hAnsi="宋体"/>
                <w:sz w:val="21"/>
              </w:rPr>
            </w:pPr>
            <w:r>
              <w:rPr>
                <w:rFonts w:ascii="宋体" w:hAnsi="宋体" w:hint="eastAsia"/>
                <w:sz w:val="21"/>
              </w:rPr>
              <w:t>标准编号</w:t>
            </w:r>
          </w:p>
        </w:tc>
        <w:tc>
          <w:tcPr>
            <w:tcW w:w="2055" w:type="dxa"/>
          </w:tcPr>
          <w:p w14:paraId="503BF5F0" w14:textId="77777777" w:rsidR="0000710B" w:rsidRDefault="00655F5E">
            <w:pPr>
              <w:spacing w:line="360" w:lineRule="exact"/>
              <w:jc w:val="center"/>
              <w:rPr>
                <w:rFonts w:ascii="宋体" w:hAnsi="宋体"/>
                <w:sz w:val="21"/>
              </w:rPr>
            </w:pPr>
            <w:r>
              <w:rPr>
                <w:rFonts w:ascii="宋体" w:hAnsi="宋体" w:hint="eastAsia"/>
                <w:sz w:val="21"/>
              </w:rPr>
              <w:t>备注</w:t>
            </w:r>
          </w:p>
        </w:tc>
      </w:tr>
      <w:tr w:rsidR="0000710B" w14:paraId="4A28E8CA" w14:textId="77777777">
        <w:trPr>
          <w:jc w:val="center"/>
        </w:trPr>
        <w:tc>
          <w:tcPr>
            <w:tcW w:w="648" w:type="dxa"/>
          </w:tcPr>
          <w:p w14:paraId="4C591EF6" w14:textId="77777777" w:rsidR="0000710B" w:rsidRDefault="00655F5E">
            <w:pPr>
              <w:spacing w:line="400" w:lineRule="exact"/>
              <w:jc w:val="center"/>
              <w:rPr>
                <w:rFonts w:ascii="宋体" w:hAnsi="宋体"/>
                <w:sz w:val="21"/>
              </w:rPr>
            </w:pPr>
            <w:r>
              <w:rPr>
                <w:rFonts w:ascii="宋体" w:hAnsi="宋体" w:hint="eastAsia"/>
                <w:sz w:val="21"/>
              </w:rPr>
              <w:t>1</w:t>
            </w:r>
          </w:p>
        </w:tc>
        <w:tc>
          <w:tcPr>
            <w:tcW w:w="3853" w:type="dxa"/>
          </w:tcPr>
          <w:p w14:paraId="1205927F" w14:textId="77777777" w:rsidR="0000710B" w:rsidRDefault="00655F5E">
            <w:pPr>
              <w:spacing w:line="400" w:lineRule="exact"/>
              <w:rPr>
                <w:rFonts w:ascii="宋体" w:hAnsi="宋体"/>
                <w:sz w:val="21"/>
              </w:rPr>
            </w:pPr>
            <w:r>
              <w:rPr>
                <w:rFonts w:ascii="宋体" w:hAnsi="宋体" w:hint="eastAsia"/>
                <w:sz w:val="21"/>
              </w:rPr>
              <w:t>劳动安全和劳动卫生管理</w:t>
            </w:r>
          </w:p>
        </w:tc>
        <w:tc>
          <w:tcPr>
            <w:tcW w:w="2447" w:type="dxa"/>
          </w:tcPr>
          <w:p w14:paraId="7AD1BE6B" w14:textId="77777777" w:rsidR="0000710B" w:rsidRDefault="00655F5E">
            <w:pPr>
              <w:spacing w:line="400" w:lineRule="exact"/>
              <w:jc w:val="left"/>
              <w:rPr>
                <w:rFonts w:ascii="宋体" w:hAnsi="宋体"/>
                <w:sz w:val="21"/>
              </w:rPr>
            </w:pPr>
            <w:r>
              <w:rPr>
                <w:rFonts w:ascii="宋体" w:hAnsi="宋体" w:hint="eastAsia"/>
                <w:sz w:val="21"/>
              </w:rPr>
              <w:t>GB7691-87</w:t>
            </w:r>
          </w:p>
        </w:tc>
        <w:tc>
          <w:tcPr>
            <w:tcW w:w="2055" w:type="dxa"/>
          </w:tcPr>
          <w:p w14:paraId="5B82F61F" w14:textId="77777777" w:rsidR="0000710B" w:rsidRDefault="0000710B">
            <w:pPr>
              <w:spacing w:line="360" w:lineRule="exact"/>
              <w:rPr>
                <w:rFonts w:ascii="宋体" w:hAnsi="宋体"/>
                <w:sz w:val="21"/>
              </w:rPr>
            </w:pPr>
          </w:p>
        </w:tc>
      </w:tr>
      <w:tr w:rsidR="0000710B" w14:paraId="078C837C" w14:textId="77777777">
        <w:trPr>
          <w:jc w:val="center"/>
        </w:trPr>
        <w:tc>
          <w:tcPr>
            <w:tcW w:w="648" w:type="dxa"/>
          </w:tcPr>
          <w:p w14:paraId="1E776BF2" w14:textId="77777777" w:rsidR="0000710B" w:rsidRDefault="00655F5E">
            <w:pPr>
              <w:spacing w:line="400" w:lineRule="exact"/>
              <w:jc w:val="center"/>
              <w:rPr>
                <w:rFonts w:ascii="宋体" w:hAnsi="宋体"/>
                <w:sz w:val="21"/>
              </w:rPr>
            </w:pPr>
            <w:r>
              <w:rPr>
                <w:rFonts w:ascii="宋体" w:hAnsi="宋体" w:hint="eastAsia"/>
                <w:sz w:val="21"/>
              </w:rPr>
              <w:t>2</w:t>
            </w:r>
          </w:p>
        </w:tc>
        <w:tc>
          <w:tcPr>
            <w:tcW w:w="3853" w:type="dxa"/>
          </w:tcPr>
          <w:p w14:paraId="6674DF3B" w14:textId="77777777" w:rsidR="0000710B" w:rsidRDefault="00655F5E">
            <w:pPr>
              <w:spacing w:line="400" w:lineRule="exact"/>
              <w:rPr>
                <w:rFonts w:ascii="宋体" w:hAnsi="宋体"/>
                <w:sz w:val="21"/>
              </w:rPr>
            </w:pPr>
            <w:r>
              <w:rPr>
                <w:rFonts w:ascii="宋体" w:hAnsi="宋体" w:hint="eastAsia"/>
                <w:sz w:val="21"/>
              </w:rPr>
              <w:t>有限空间作业安全技术要求</w:t>
            </w:r>
          </w:p>
        </w:tc>
        <w:tc>
          <w:tcPr>
            <w:tcW w:w="2447" w:type="dxa"/>
          </w:tcPr>
          <w:p w14:paraId="2CA4BCBE" w14:textId="77777777" w:rsidR="0000710B" w:rsidRDefault="00655F5E">
            <w:pPr>
              <w:spacing w:line="400" w:lineRule="exact"/>
              <w:jc w:val="left"/>
              <w:rPr>
                <w:rFonts w:ascii="宋体" w:hAnsi="宋体"/>
                <w:sz w:val="21"/>
              </w:rPr>
            </w:pPr>
            <w:r>
              <w:rPr>
                <w:rFonts w:ascii="宋体" w:hAnsi="宋体" w:hint="eastAsia"/>
                <w:sz w:val="21"/>
              </w:rPr>
              <w:t>GB12942-91</w:t>
            </w:r>
          </w:p>
        </w:tc>
        <w:tc>
          <w:tcPr>
            <w:tcW w:w="2055" w:type="dxa"/>
          </w:tcPr>
          <w:p w14:paraId="46E9847D" w14:textId="77777777" w:rsidR="0000710B" w:rsidRDefault="0000710B">
            <w:pPr>
              <w:spacing w:line="360" w:lineRule="exact"/>
              <w:rPr>
                <w:rFonts w:ascii="宋体" w:hAnsi="宋体"/>
                <w:sz w:val="21"/>
              </w:rPr>
            </w:pPr>
          </w:p>
        </w:tc>
      </w:tr>
      <w:tr w:rsidR="0000710B" w14:paraId="51FFF318" w14:textId="77777777">
        <w:trPr>
          <w:jc w:val="center"/>
        </w:trPr>
        <w:tc>
          <w:tcPr>
            <w:tcW w:w="648" w:type="dxa"/>
          </w:tcPr>
          <w:p w14:paraId="349CD7E2" w14:textId="77777777" w:rsidR="0000710B" w:rsidRDefault="00655F5E">
            <w:pPr>
              <w:spacing w:line="400" w:lineRule="exact"/>
              <w:jc w:val="center"/>
              <w:rPr>
                <w:rFonts w:ascii="宋体" w:hAnsi="宋体"/>
                <w:sz w:val="21"/>
              </w:rPr>
            </w:pPr>
            <w:r>
              <w:rPr>
                <w:rFonts w:ascii="宋体" w:hAnsi="宋体" w:hint="eastAsia"/>
                <w:sz w:val="21"/>
              </w:rPr>
              <w:t>3</w:t>
            </w:r>
          </w:p>
        </w:tc>
        <w:tc>
          <w:tcPr>
            <w:tcW w:w="3853" w:type="dxa"/>
          </w:tcPr>
          <w:p w14:paraId="0012B68C" w14:textId="77777777" w:rsidR="0000710B" w:rsidRDefault="00655F5E">
            <w:pPr>
              <w:spacing w:line="400" w:lineRule="exact"/>
              <w:rPr>
                <w:rFonts w:ascii="宋体" w:hAnsi="宋体"/>
                <w:sz w:val="21"/>
              </w:rPr>
            </w:pPr>
            <w:r>
              <w:rPr>
                <w:rFonts w:ascii="宋体" w:hAnsi="宋体" w:hint="eastAsia"/>
                <w:sz w:val="21"/>
              </w:rPr>
              <w:t>安全电压</w:t>
            </w:r>
          </w:p>
        </w:tc>
        <w:tc>
          <w:tcPr>
            <w:tcW w:w="2447" w:type="dxa"/>
          </w:tcPr>
          <w:p w14:paraId="68F1CA3C" w14:textId="77777777" w:rsidR="0000710B" w:rsidRDefault="00655F5E">
            <w:pPr>
              <w:spacing w:line="400" w:lineRule="exact"/>
              <w:jc w:val="left"/>
              <w:rPr>
                <w:rFonts w:ascii="宋体" w:hAnsi="宋体"/>
                <w:sz w:val="21"/>
              </w:rPr>
            </w:pPr>
            <w:r>
              <w:rPr>
                <w:rFonts w:ascii="宋体" w:hAnsi="宋体" w:hint="eastAsia"/>
                <w:sz w:val="21"/>
              </w:rPr>
              <w:t>GB3805-83</w:t>
            </w:r>
          </w:p>
        </w:tc>
        <w:tc>
          <w:tcPr>
            <w:tcW w:w="2055" w:type="dxa"/>
          </w:tcPr>
          <w:p w14:paraId="1EE8548A" w14:textId="77777777" w:rsidR="0000710B" w:rsidRDefault="0000710B">
            <w:pPr>
              <w:spacing w:line="360" w:lineRule="exact"/>
              <w:rPr>
                <w:rFonts w:ascii="宋体" w:hAnsi="宋体"/>
                <w:sz w:val="21"/>
              </w:rPr>
            </w:pPr>
          </w:p>
        </w:tc>
      </w:tr>
      <w:tr w:rsidR="0000710B" w14:paraId="47D12196" w14:textId="77777777">
        <w:trPr>
          <w:jc w:val="center"/>
        </w:trPr>
        <w:tc>
          <w:tcPr>
            <w:tcW w:w="648" w:type="dxa"/>
          </w:tcPr>
          <w:p w14:paraId="631DCC10" w14:textId="77777777" w:rsidR="0000710B" w:rsidRDefault="00655F5E">
            <w:pPr>
              <w:spacing w:line="400" w:lineRule="exact"/>
              <w:jc w:val="center"/>
              <w:rPr>
                <w:rFonts w:ascii="宋体" w:hAnsi="宋体"/>
                <w:sz w:val="21"/>
              </w:rPr>
            </w:pPr>
            <w:r>
              <w:rPr>
                <w:rFonts w:ascii="宋体" w:hAnsi="宋体" w:hint="eastAsia"/>
                <w:sz w:val="21"/>
              </w:rPr>
              <w:t>4</w:t>
            </w:r>
          </w:p>
        </w:tc>
        <w:tc>
          <w:tcPr>
            <w:tcW w:w="3853" w:type="dxa"/>
          </w:tcPr>
          <w:p w14:paraId="092A74AE" w14:textId="77777777" w:rsidR="0000710B" w:rsidRDefault="00655F5E">
            <w:pPr>
              <w:spacing w:line="400" w:lineRule="exact"/>
              <w:rPr>
                <w:rFonts w:ascii="宋体" w:hAnsi="宋体"/>
                <w:sz w:val="21"/>
              </w:rPr>
            </w:pPr>
            <w:r>
              <w:rPr>
                <w:rFonts w:ascii="宋体" w:hAnsi="宋体" w:hint="eastAsia"/>
                <w:sz w:val="21"/>
              </w:rPr>
              <w:t>工业企业生产过程中噪声控制规范</w:t>
            </w:r>
          </w:p>
        </w:tc>
        <w:tc>
          <w:tcPr>
            <w:tcW w:w="2447" w:type="dxa"/>
          </w:tcPr>
          <w:p w14:paraId="3CCAFC25" w14:textId="77777777" w:rsidR="0000710B" w:rsidRDefault="00655F5E">
            <w:pPr>
              <w:spacing w:line="400" w:lineRule="exact"/>
              <w:jc w:val="left"/>
              <w:rPr>
                <w:rFonts w:ascii="宋体" w:hAnsi="宋体"/>
                <w:sz w:val="21"/>
              </w:rPr>
            </w:pPr>
            <w:r>
              <w:rPr>
                <w:rFonts w:ascii="宋体" w:hAnsi="宋体" w:hint="eastAsia"/>
                <w:sz w:val="21"/>
              </w:rPr>
              <w:t>GBJ87-85</w:t>
            </w:r>
          </w:p>
        </w:tc>
        <w:tc>
          <w:tcPr>
            <w:tcW w:w="2055" w:type="dxa"/>
          </w:tcPr>
          <w:p w14:paraId="5237F57A" w14:textId="77777777" w:rsidR="0000710B" w:rsidRDefault="0000710B">
            <w:pPr>
              <w:spacing w:line="360" w:lineRule="exact"/>
              <w:rPr>
                <w:rFonts w:ascii="宋体" w:hAnsi="宋体"/>
                <w:sz w:val="21"/>
              </w:rPr>
            </w:pPr>
          </w:p>
        </w:tc>
      </w:tr>
      <w:tr w:rsidR="0000710B" w14:paraId="4E4620ED" w14:textId="77777777">
        <w:trPr>
          <w:jc w:val="center"/>
        </w:trPr>
        <w:tc>
          <w:tcPr>
            <w:tcW w:w="648" w:type="dxa"/>
          </w:tcPr>
          <w:p w14:paraId="3D025048" w14:textId="77777777" w:rsidR="0000710B" w:rsidRDefault="00655F5E">
            <w:pPr>
              <w:spacing w:line="400" w:lineRule="exact"/>
              <w:jc w:val="center"/>
              <w:rPr>
                <w:rFonts w:ascii="宋体" w:hAnsi="宋体"/>
                <w:sz w:val="21"/>
              </w:rPr>
            </w:pPr>
            <w:r>
              <w:rPr>
                <w:rFonts w:ascii="宋体" w:hAnsi="宋体" w:hint="eastAsia"/>
                <w:sz w:val="21"/>
              </w:rPr>
              <w:t>5</w:t>
            </w:r>
          </w:p>
        </w:tc>
        <w:tc>
          <w:tcPr>
            <w:tcW w:w="3853" w:type="dxa"/>
          </w:tcPr>
          <w:p w14:paraId="1CCEBD5D" w14:textId="77777777" w:rsidR="0000710B" w:rsidRDefault="00655F5E">
            <w:pPr>
              <w:spacing w:line="400" w:lineRule="exact"/>
              <w:rPr>
                <w:rFonts w:ascii="宋体" w:hAnsi="宋体"/>
                <w:sz w:val="21"/>
              </w:rPr>
            </w:pPr>
            <w:r>
              <w:rPr>
                <w:rFonts w:ascii="宋体" w:hAnsi="宋体" w:hint="eastAsia"/>
                <w:sz w:val="21"/>
              </w:rPr>
              <w:t>工业企业设计卫生标准</w:t>
            </w:r>
          </w:p>
        </w:tc>
        <w:tc>
          <w:tcPr>
            <w:tcW w:w="2447" w:type="dxa"/>
          </w:tcPr>
          <w:p w14:paraId="42435F25" w14:textId="77777777" w:rsidR="0000710B" w:rsidRDefault="00655F5E">
            <w:pPr>
              <w:spacing w:line="400" w:lineRule="exact"/>
              <w:jc w:val="left"/>
              <w:rPr>
                <w:rFonts w:ascii="宋体" w:hAnsi="宋体"/>
                <w:sz w:val="21"/>
              </w:rPr>
            </w:pPr>
            <w:r>
              <w:rPr>
                <w:rFonts w:ascii="宋体" w:hAnsi="宋体" w:hint="eastAsia"/>
                <w:sz w:val="21"/>
              </w:rPr>
              <w:t>GBZ1-2010</w:t>
            </w:r>
          </w:p>
        </w:tc>
        <w:tc>
          <w:tcPr>
            <w:tcW w:w="2055" w:type="dxa"/>
          </w:tcPr>
          <w:p w14:paraId="2DA5D76C" w14:textId="77777777" w:rsidR="0000710B" w:rsidRDefault="0000710B">
            <w:pPr>
              <w:spacing w:line="360" w:lineRule="exact"/>
              <w:rPr>
                <w:rFonts w:ascii="宋体" w:hAnsi="宋体"/>
                <w:sz w:val="21"/>
              </w:rPr>
            </w:pPr>
          </w:p>
        </w:tc>
      </w:tr>
      <w:tr w:rsidR="0000710B" w14:paraId="3C32BE6A" w14:textId="77777777">
        <w:trPr>
          <w:jc w:val="center"/>
        </w:trPr>
        <w:tc>
          <w:tcPr>
            <w:tcW w:w="648" w:type="dxa"/>
          </w:tcPr>
          <w:p w14:paraId="736A0401" w14:textId="77777777" w:rsidR="0000710B" w:rsidRDefault="00655F5E">
            <w:pPr>
              <w:spacing w:line="400" w:lineRule="exact"/>
              <w:jc w:val="center"/>
              <w:rPr>
                <w:rFonts w:ascii="宋体" w:hAnsi="宋体"/>
                <w:sz w:val="21"/>
              </w:rPr>
            </w:pPr>
            <w:r>
              <w:rPr>
                <w:rFonts w:ascii="宋体" w:hAnsi="宋体" w:hint="eastAsia"/>
                <w:sz w:val="21"/>
              </w:rPr>
              <w:t>6</w:t>
            </w:r>
          </w:p>
        </w:tc>
        <w:tc>
          <w:tcPr>
            <w:tcW w:w="3853" w:type="dxa"/>
          </w:tcPr>
          <w:p w14:paraId="45288762" w14:textId="77777777" w:rsidR="0000710B" w:rsidRDefault="00655F5E">
            <w:pPr>
              <w:spacing w:line="400" w:lineRule="exact"/>
              <w:rPr>
                <w:rFonts w:ascii="宋体" w:hAnsi="宋体"/>
                <w:sz w:val="21"/>
              </w:rPr>
            </w:pPr>
            <w:r>
              <w:rPr>
                <w:rFonts w:ascii="宋体" w:hAnsi="宋体" w:hint="eastAsia"/>
                <w:sz w:val="21"/>
              </w:rPr>
              <w:t>机械设备防护罩要求</w:t>
            </w:r>
          </w:p>
        </w:tc>
        <w:tc>
          <w:tcPr>
            <w:tcW w:w="2447" w:type="dxa"/>
          </w:tcPr>
          <w:p w14:paraId="3EDE9F88" w14:textId="77777777" w:rsidR="0000710B" w:rsidRDefault="00655F5E">
            <w:pPr>
              <w:spacing w:line="400" w:lineRule="exact"/>
              <w:jc w:val="left"/>
              <w:rPr>
                <w:rFonts w:ascii="宋体" w:hAnsi="宋体"/>
                <w:sz w:val="21"/>
              </w:rPr>
            </w:pPr>
            <w:r>
              <w:rPr>
                <w:rFonts w:ascii="宋体" w:hAnsi="宋体" w:hint="eastAsia"/>
                <w:sz w:val="21"/>
              </w:rPr>
              <w:t>GB8196-2003</w:t>
            </w:r>
          </w:p>
        </w:tc>
        <w:tc>
          <w:tcPr>
            <w:tcW w:w="2055" w:type="dxa"/>
          </w:tcPr>
          <w:p w14:paraId="7D9AF194" w14:textId="77777777" w:rsidR="0000710B" w:rsidRDefault="0000710B">
            <w:pPr>
              <w:spacing w:line="360" w:lineRule="exact"/>
              <w:rPr>
                <w:rFonts w:ascii="宋体" w:hAnsi="宋体"/>
                <w:sz w:val="21"/>
              </w:rPr>
            </w:pPr>
          </w:p>
        </w:tc>
      </w:tr>
      <w:tr w:rsidR="0000710B" w14:paraId="72A481F5" w14:textId="77777777">
        <w:trPr>
          <w:jc w:val="center"/>
        </w:trPr>
        <w:tc>
          <w:tcPr>
            <w:tcW w:w="648" w:type="dxa"/>
          </w:tcPr>
          <w:p w14:paraId="01BFC7E5" w14:textId="77777777" w:rsidR="0000710B" w:rsidRDefault="00655F5E">
            <w:pPr>
              <w:spacing w:line="400" w:lineRule="exact"/>
              <w:jc w:val="center"/>
              <w:rPr>
                <w:rFonts w:ascii="宋体" w:hAnsi="宋体"/>
                <w:sz w:val="21"/>
              </w:rPr>
            </w:pPr>
            <w:r>
              <w:rPr>
                <w:rFonts w:ascii="宋体" w:hAnsi="宋体" w:hint="eastAsia"/>
                <w:sz w:val="21"/>
              </w:rPr>
              <w:lastRenderedPageBreak/>
              <w:t>7</w:t>
            </w:r>
          </w:p>
        </w:tc>
        <w:tc>
          <w:tcPr>
            <w:tcW w:w="3853" w:type="dxa"/>
          </w:tcPr>
          <w:p w14:paraId="3564586F" w14:textId="77777777" w:rsidR="0000710B" w:rsidRDefault="00655F5E">
            <w:pPr>
              <w:spacing w:line="400" w:lineRule="exact"/>
              <w:jc w:val="left"/>
              <w:rPr>
                <w:rFonts w:ascii="宋体" w:hAnsi="宋体"/>
                <w:sz w:val="21"/>
              </w:rPr>
            </w:pPr>
            <w:r>
              <w:rPr>
                <w:rFonts w:ascii="宋体" w:hAnsi="宋体" w:hint="eastAsia"/>
                <w:sz w:val="21"/>
              </w:rPr>
              <w:t>《挥发性有机物排放标准》</w:t>
            </w:r>
          </w:p>
        </w:tc>
        <w:tc>
          <w:tcPr>
            <w:tcW w:w="2447" w:type="dxa"/>
          </w:tcPr>
          <w:p w14:paraId="65A175AA" w14:textId="77777777" w:rsidR="0000710B" w:rsidRDefault="00655F5E">
            <w:pPr>
              <w:spacing w:line="400" w:lineRule="exact"/>
              <w:jc w:val="left"/>
              <w:rPr>
                <w:rFonts w:ascii="宋体" w:hAnsi="宋体"/>
                <w:sz w:val="21"/>
              </w:rPr>
            </w:pPr>
            <w:r>
              <w:rPr>
                <w:rFonts w:ascii="宋体" w:hAnsi="宋体" w:hint="eastAsia"/>
                <w:sz w:val="21"/>
              </w:rPr>
              <w:t>（DB37/ 2801.1－2016）</w:t>
            </w:r>
          </w:p>
        </w:tc>
        <w:tc>
          <w:tcPr>
            <w:tcW w:w="2055" w:type="dxa"/>
          </w:tcPr>
          <w:p w14:paraId="7E2BD558" w14:textId="77777777" w:rsidR="0000710B" w:rsidRDefault="0000710B">
            <w:pPr>
              <w:spacing w:line="400" w:lineRule="exact"/>
              <w:jc w:val="center"/>
              <w:rPr>
                <w:rFonts w:ascii="宋体" w:hAnsi="宋体"/>
                <w:sz w:val="21"/>
              </w:rPr>
            </w:pPr>
          </w:p>
        </w:tc>
      </w:tr>
      <w:tr w:rsidR="0000710B" w14:paraId="4C6FECEF" w14:textId="77777777">
        <w:trPr>
          <w:jc w:val="center"/>
        </w:trPr>
        <w:tc>
          <w:tcPr>
            <w:tcW w:w="648" w:type="dxa"/>
          </w:tcPr>
          <w:p w14:paraId="2C1A90E9" w14:textId="77777777" w:rsidR="0000710B" w:rsidRDefault="00655F5E">
            <w:pPr>
              <w:spacing w:line="400" w:lineRule="exact"/>
              <w:jc w:val="center"/>
              <w:rPr>
                <w:rFonts w:ascii="宋体" w:hAnsi="宋体"/>
                <w:sz w:val="21"/>
              </w:rPr>
            </w:pPr>
            <w:r>
              <w:rPr>
                <w:rFonts w:ascii="宋体" w:hAnsi="宋体" w:hint="eastAsia"/>
                <w:sz w:val="21"/>
              </w:rPr>
              <w:t>8</w:t>
            </w:r>
          </w:p>
        </w:tc>
        <w:tc>
          <w:tcPr>
            <w:tcW w:w="3853" w:type="dxa"/>
          </w:tcPr>
          <w:p w14:paraId="12360CB2" w14:textId="77777777" w:rsidR="0000710B" w:rsidRDefault="00655F5E">
            <w:pPr>
              <w:spacing w:line="400" w:lineRule="exact"/>
              <w:jc w:val="left"/>
              <w:rPr>
                <w:rFonts w:ascii="宋体" w:hAnsi="宋体"/>
                <w:sz w:val="21"/>
              </w:rPr>
            </w:pPr>
            <w:r>
              <w:rPr>
                <w:rFonts w:ascii="宋体" w:hAnsi="宋体" w:hint="eastAsia"/>
                <w:sz w:val="21"/>
              </w:rPr>
              <w:t>《涂装作业安全规程  粉末静电喷涂工艺安全》</w:t>
            </w:r>
          </w:p>
        </w:tc>
        <w:tc>
          <w:tcPr>
            <w:tcW w:w="2447" w:type="dxa"/>
          </w:tcPr>
          <w:p w14:paraId="3E91B82B" w14:textId="77777777" w:rsidR="0000710B" w:rsidRDefault="00655F5E">
            <w:pPr>
              <w:spacing w:line="400" w:lineRule="exact"/>
              <w:jc w:val="left"/>
              <w:rPr>
                <w:rFonts w:ascii="宋体" w:hAnsi="宋体"/>
                <w:sz w:val="21"/>
              </w:rPr>
            </w:pPr>
            <w:r>
              <w:rPr>
                <w:rFonts w:ascii="宋体" w:hAnsi="宋体" w:hint="eastAsia"/>
                <w:sz w:val="21"/>
              </w:rPr>
              <w:t>GB15607</w:t>
            </w:r>
          </w:p>
        </w:tc>
        <w:tc>
          <w:tcPr>
            <w:tcW w:w="2055" w:type="dxa"/>
          </w:tcPr>
          <w:p w14:paraId="7753299A" w14:textId="77777777" w:rsidR="0000710B" w:rsidRDefault="00655F5E">
            <w:pPr>
              <w:spacing w:line="400" w:lineRule="exact"/>
              <w:jc w:val="left"/>
              <w:rPr>
                <w:rFonts w:ascii="宋体" w:hAnsi="宋体"/>
                <w:sz w:val="21"/>
              </w:rPr>
            </w:pPr>
            <w:r>
              <w:rPr>
                <w:rFonts w:ascii="宋体" w:hAnsi="宋体" w:hint="eastAsia"/>
                <w:sz w:val="21"/>
              </w:rPr>
              <w:t>需满足最新版本</w:t>
            </w:r>
          </w:p>
        </w:tc>
      </w:tr>
      <w:tr w:rsidR="0000710B" w14:paraId="1D449F17" w14:textId="77777777">
        <w:trPr>
          <w:jc w:val="center"/>
        </w:trPr>
        <w:tc>
          <w:tcPr>
            <w:tcW w:w="648" w:type="dxa"/>
          </w:tcPr>
          <w:p w14:paraId="7CE16D8E" w14:textId="77777777" w:rsidR="0000710B" w:rsidRDefault="00655F5E">
            <w:pPr>
              <w:spacing w:line="400" w:lineRule="exact"/>
              <w:jc w:val="center"/>
              <w:rPr>
                <w:rFonts w:ascii="宋体" w:hAnsi="宋体"/>
                <w:sz w:val="21"/>
              </w:rPr>
            </w:pPr>
            <w:r>
              <w:rPr>
                <w:rFonts w:ascii="宋体" w:hAnsi="宋体" w:hint="eastAsia"/>
                <w:sz w:val="21"/>
              </w:rPr>
              <w:t>9</w:t>
            </w:r>
          </w:p>
        </w:tc>
        <w:tc>
          <w:tcPr>
            <w:tcW w:w="3853" w:type="dxa"/>
          </w:tcPr>
          <w:p w14:paraId="6F34CD87" w14:textId="77777777" w:rsidR="0000710B" w:rsidRDefault="00655F5E">
            <w:pPr>
              <w:spacing w:line="400" w:lineRule="exact"/>
              <w:jc w:val="left"/>
              <w:rPr>
                <w:rFonts w:ascii="宋体" w:hAnsi="宋体"/>
                <w:sz w:val="21"/>
              </w:rPr>
            </w:pPr>
            <w:r>
              <w:rPr>
                <w:rFonts w:ascii="宋体" w:hAnsi="宋体" w:hint="eastAsia"/>
                <w:sz w:val="21"/>
              </w:rPr>
              <w:t>中国重型汽车集团有限公司企业标准  《设备设施颜色标识》</w:t>
            </w:r>
          </w:p>
        </w:tc>
        <w:tc>
          <w:tcPr>
            <w:tcW w:w="2447" w:type="dxa"/>
          </w:tcPr>
          <w:p w14:paraId="57BDB871" w14:textId="77777777" w:rsidR="0000710B" w:rsidRDefault="00655F5E">
            <w:pPr>
              <w:spacing w:line="400" w:lineRule="exact"/>
              <w:jc w:val="left"/>
              <w:rPr>
                <w:rFonts w:ascii="宋体" w:hAnsi="宋体"/>
                <w:sz w:val="21"/>
              </w:rPr>
            </w:pPr>
            <w:r>
              <w:rPr>
                <w:rFonts w:ascii="宋体" w:hAnsi="宋体" w:hint="eastAsia"/>
                <w:sz w:val="21"/>
              </w:rPr>
              <w:t>Q-ZZ 30070</w:t>
            </w:r>
          </w:p>
        </w:tc>
        <w:tc>
          <w:tcPr>
            <w:tcW w:w="2055" w:type="dxa"/>
          </w:tcPr>
          <w:p w14:paraId="24599F65" w14:textId="77777777" w:rsidR="0000710B" w:rsidRDefault="00655F5E">
            <w:pPr>
              <w:spacing w:line="400" w:lineRule="exact"/>
              <w:jc w:val="left"/>
              <w:rPr>
                <w:rFonts w:ascii="宋体" w:hAnsi="宋体"/>
                <w:sz w:val="21"/>
              </w:rPr>
            </w:pPr>
            <w:r>
              <w:rPr>
                <w:rFonts w:ascii="宋体" w:hAnsi="宋体" w:hint="eastAsia"/>
                <w:sz w:val="21"/>
              </w:rPr>
              <w:t>设备颜色按照“中国重型汽车集团有限公司企业标准</w:t>
            </w:r>
          </w:p>
        </w:tc>
      </w:tr>
    </w:tbl>
    <w:p w14:paraId="6C97EE13" w14:textId="77777777" w:rsidR="0000710B" w:rsidRDefault="0000710B">
      <w:pPr>
        <w:pStyle w:val="a1"/>
        <w:ind w:firstLineChars="0" w:firstLine="0"/>
      </w:pPr>
    </w:p>
    <w:p w14:paraId="1B953C00" w14:textId="77777777" w:rsidR="0000710B" w:rsidRDefault="00655F5E">
      <w:pPr>
        <w:numPr>
          <w:ilvl w:val="0"/>
          <w:numId w:val="4"/>
        </w:numPr>
        <w:spacing w:line="480" w:lineRule="exact"/>
        <w:outlineLvl w:val="2"/>
        <w:rPr>
          <w:rFonts w:ascii="黑体" w:eastAsia="黑体" w:hAnsi="宋体"/>
        </w:rPr>
      </w:pPr>
      <w:r>
        <w:rPr>
          <w:rFonts w:ascii="黑体" w:eastAsia="黑体" w:hAnsi="宋体" w:hint="eastAsia"/>
        </w:rPr>
        <w:t>项目总体描述</w:t>
      </w:r>
    </w:p>
    <w:p w14:paraId="472B9175" w14:textId="77777777" w:rsidR="0000710B" w:rsidRDefault="00655F5E">
      <w:pPr>
        <w:spacing w:line="360" w:lineRule="exact"/>
        <w:ind w:firstLineChars="200" w:firstLine="482"/>
        <w:rPr>
          <w:rFonts w:ascii="宋体" w:hAnsi="宋体"/>
          <w:b/>
        </w:rPr>
      </w:pPr>
      <w:r>
        <w:rPr>
          <w:rFonts w:ascii="宋体" w:hAnsi="宋体"/>
          <w:b/>
        </w:rPr>
        <w:t>1.</w:t>
      </w:r>
      <w:r>
        <w:rPr>
          <w:rFonts w:ascii="宋体" w:hAnsi="宋体" w:hint="eastAsia"/>
          <w:b/>
        </w:rPr>
        <w:t>总体描述</w:t>
      </w:r>
    </w:p>
    <w:p w14:paraId="6D781DF4" w14:textId="75A34FC6" w:rsidR="0000710B" w:rsidRPr="00276B2F" w:rsidRDefault="00655F5E" w:rsidP="00276B2F">
      <w:pPr>
        <w:spacing w:line="480" w:lineRule="exact"/>
        <w:ind w:firstLineChars="200" w:firstLine="480"/>
        <w:rPr>
          <w:rFonts w:ascii="宋体" w:hAnsi="宋体"/>
        </w:rPr>
      </w:pPr>
      <w:r>
        <w:rPr>
          <w:rFonts w:ascii="宋体" w:hAnsi="宋体" w:hint="eastAsia"/>
        </w:rPr>
        <w:t>招标方</w:t>
      </w:r>
      <w:r w:rsidR="00686E2F" w:rsidRPr="00276B2F">
        <w:rPr>
          <w:rFonts w:ascii="宋体" w:hAnsi="宋体" w:hint="eastAsia"/>
        </w:rPr>
        <w:t>购买</w:t>
      </w:r>
      <w:r w:rsidR="00F702AF" w:rsidRPr="00276B2F">
        <w:rPr>
          <w:rFonts w:ascii="宋体" w:hAnsi="宋体"/>
        </w:rPr>
        <w:t>7</w:t>
      </w:r>
      <w:r w:rsidR="00F16BB2" w:rsidRPr="00276B2F">
        <w:rPr>
          <w:rFonts w:ascii="宋体" w:hAnsi="宋体" w:hint="eastAsia"/>
        </w:rPr>
        <w:t>套</w:t>
      </w:r>
      <w:r w:rsidR="00F702AF" w:rsidRPr="00276B2F">
        <w:rPr>
          <w:rFonts w:ascii="宋体" w:hAnsi="宋体" w:hint="eastAsia"/>
        </w:rPr>
        <w:t>烘箱</w:t>
      </w:r>
      <w:r w:rsidR="00276B2F">
        <w:rPr>
          <w:rFonts w:ascii="宋体" w:hAnsi="宋体" w:hint="eastAsia"/>
        </w:rPr>
        <w:t>，详见采购货物主要构成一览表</w:t>
      </w:r>
      <w:r w:rsidR="00686E2F" w:rsidRPr="00276B2F">
        <w:rPr>
          <w:rFonts w:ascii="宋体" w:hAnsi="宋体" w:hint="eastAsia"/>
        </w:rPr>
        <w:t>，能够满足</w:t>
      </w:r>
      <w:r w:rsidR="00CC1FD4" w:rsidRPr="00276B2F">
        <w:rPr>
          <w:rFonts w:ascii="宋体" w:hAnsi="宋体" w:hint="eastAsia"/>
        </w:rPr>
        <w:t>实验室</w:t>
      </w:r>
      <w:r w:rsidR="00276B2F">
        <w:rPr>
          <w:rFonts w:ascii="宋体" w:hAnsi="宋体" w:hint="eastAsia"/>
        </w:rPr>
        <w:t>溶剂型涂料、水性涂料以及胶蜡等材料</w:t>
      </w:r>
      <w:r w:rsidR="00CC1FD4" w:rsidRPr="00276B2F">
        <w:rPr>
          <w:rFonts w:ascii="宋体" w:hAnsi="宋体" w:hint="eastAsia"/>
        </w:rPr>
        <w:t>的</w:t>
      </w:r>
      <w:r w:rsidR="00686E2F" w:rsidRPr="00276B2F">
        <w:rPr>
          <w:rFonts w:ascii="宋体" w:hAnsi="宋体" w:hint="eastAsia"/>
        </w:rPr>
        <w:t>测试要求。投标方应向招标方提供</w:t>
      </w:r>
      <w:r w:rsidR="00F702AF" w:rsidRPr="00276B2F">
        <w:rPr>
          <w:rFonts w:ascii="宋体" w:hAnsi="宋体" w:hint="eastAsia"/>
        </w:rPr>
        <w:t>烘箱</w:t>
      </w:r>
      <w:r w:rsidR="00686E2F" w:rsidRPr="00276B2F">
        <w:rPr>
          <w:rFonts w:ascii="宋体" w:hAnsi="宋体" w:hint="eastAsia"/>
        </w:rPr>
        <w:t>的技术资料</w:t>
      </w:r>
      <w:r>
        <w:rPr>
          <w:rFonts w:ascii="宋体" w:hAnsi="宋体" w:hint="eastAsia"/>
        </w:rPr>
        <w:t>，并负责项目设计、制造、运输、存储、安装调试、培训及售后服务、全过程项目管理等工作，为交钥匙工程。</w:t>
      </w:r>
    </w:p>
    <w:p w14:paraId="3421FB6C" w14:textId="5A21DE66" w:rsidR="0000710B" w:rsidRDefault="00655F5E">
      <w:pPr>
        <w:spacing w:line="360" w:lineRule="exact"/>
        <w:ind w:firstLineChars="200" w:firstLine="482"/>
        <w:rPr>
          <w:rFonts w:ascii="宋体" w:hAnsi="宋体"/>
          <w:b/>
        </w:rPr>
      </w:pPr>
      <w:r>
        <w:rPr>
          <w:rFonts w:ascii="宋体" w:hAnsi="宋体" w:hint="eastAsia"/>
          <w:b/>
        </w:rPr>
        <w:t>2</w:t>
      </w:r>
      <w:r w:rsidR="00686E2F">
        <w:rPr>
          <w:rFonts w:ascii="宋体" w:hAnsi="宋体" w:hint="eastAsia"/>
          <w:b/>
        </w:rPr>
        <w:t>．</w:t>
      </w:r>
      <w:r w:rsidR="00F702AF">
        <w:rPr>
          <w:rFonts w:ascii="宋体" w:hAnsi="宋体" w:hint="eastAsia"/>
          <w:b/>
        </w:rPr>
        <w:t>烘箱</w:t>
      </w:r>
      <w:r w:rsidR="00686E2F">
        <w:rPr>
          <w:rFonts w:ascii="宋体" w:hAnsi="宋体" w:hint="eastAsia"/>
          <w:b/>
        </w:rPr>
        <w:t>的</w:t>
      </w:r>
      <w:r w:rsidR="00104CB6">
        <w:rPr>
          <w:rFonts w:ascii="宋体" w:hAnsi="宋体" w:hint="eastAsia"/>
          <w:b/>
        </w:rPr>
        <w:t>技术</w:t>
      </w:r>
      <w:r w:rsidR="00686E2F">
        <w:rPr>
          <w:rFonts w:ascii="宋体" w:hAnsi="宋体" w:hint="eastAsia"/>
          <w:b/>
        </w:rPr>
        <w:t>要求：</w:t>
      </w:r>
    </w:p>
    <w:p w14:paraId="4497D5CD" w14:textId="0D5E610C" w:rsidR="001429AD" w:rsidRPr="001429AD" w:rsidRDefault="001429AD" w:rsidP="001429AD">
      <w:pPr>
        <w:spacing w:line="360" w:lineRule="auto"/>
        <w:ind w:firstLineChars="200" w:firstLine="482"/>
        <w:rPr>
          <w:rFonts w:asciiTheme="minorEastAsia" w:hAnsiTheme="minorEastAsia"/>
          <w:b/>
          <w:bCs/>
          <w:szCs w:val="21"/>
        </w:rPr>
      </w:pPr>
      <w:bookmarkStart w:id="24" w:name="_Toc264716748"/>
      <w:r w:rsidRPr="001429AD">
        <w:rPr>
          <w:rFonts w:asciiTheme="minorEastAsia" w:hAnsiTheme="minorEastAsia" w:hint="eastAsia"/>
          <w:b/>
          <w:bCs/>
          <w:szCs w:val="21"/>
        </w:rPr>
        <w:t>烘箱（水性专用）</w:t>
      </w:r>
    </w:p>
    <w:p w14:paraId="0FF1EE38" w14:textId="1191D349" w:rsidR="001429AD" w:rsidRPr="00216E9C"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w:t>
      </w:r>
      <w:r w:rsidRPr="00216E9C">
        <w:rPr>
          <w:rFonts w:asciiTheme="minorEastAsia" w:hAnsiTheme="minorEastAsia"/>
          <w:szCs w:val="21"/>
        </w:rPr>
        <w:t>1</w:t>
      </w:r>
      <w:r>
        <w:rPr>
          <w:rFonts w:asciiTheme="minorEastAsia" w:hAnsiTheme="minorEastAsia" w:hint="eastAsia"/>
          <w:szCs w:val="21"/>
        </w:rPr>
        <w:t>）</w:t>
      </w:r>
      <w:r w:rsidRPr="00216E9C">
        <w:rPr>
          <w:rFonts w:asciiTheme="minorEastAsia" w:hAnsiTheme="minorEastAsia" w:hint="eastAsia"/>
          <w:szCs w:val="21"/>
        </w:rPr>
        <w:t>技术要求</w:t>
      </w:r>
    </w:p>
    <w:p w14:paraId="4F4C9E87"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温度范围：</w:t>
      </w:r>
      <w:r w:rsidRPr="00216E9C">
        <w:rPr>
          <w:rFonts w:asciiTheme="minorEastAsia" w:hAnsiTheme="minorEastAsia"/>
          <w:szCs w:val="21"/>
        </w:rPr>
        <w:t>0</w:t>
      </w:r>
      <w:r w:rsidRPr="00216E9C">
        <w:rPr>
          <w:rFonts w:asciiTheme="minorEastAsia" w:hAnsiTheme="minorEastAsia" w:hint="eastAsia"/>
          <w:szCs w:val="21"/>
        </w:rPr>
        <w:t>-</w:t>
      </w:r>
      <w:r w:rsidRPr="00216E9C">
        <w:rPr>
          <w:rFonts w:asciiTheme="minorEastAsia" w:hAnsiTheme="minorEastAsia"/>
          <w:szCs w:val="21"/>
        </w:rPr>
        <w:t>300</w:t>
      </w:r>
      <w:r w:rsidRPr="00216E9C">
        <w:rPr>
          <w:rFonts w:asciiTheme="minorEastAsia" w:hAnsiTheme="minorEastAsia" w:hint="eastAsia"/>
          <w:szCs w:val="21"/>
        </w:rPr>
        <w:t>℃</w:t>
      </w:r>
    </w:p>
    <w:p w14:paraId="496A861F"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温度波动度：±</w:t>
      </w:r>
      <w:r w:rsidRPr="00216E9C">
        <w:rPr>
          <w:rFonts w:asciiTheme="minorEastAsia" w:hAnsiTheme="minorEastAsia"/>
          <w:szCs w:val="21"/>
        </w:rPr>
        <w:t>0.8</w:t>
      </w:r>
      <w:r w:rsidRPr="00216E9C">
        <w:rPr>
          <w:rFonts w:asciiTheme="minorEastAsia" w:hAnsiTheme="minorEastAsia" w:hint="eastAsia"/>
          <w:szCs w:val="21"/>
        </w:rPr>
        <w:t>℃</w:t>
      </w:r>
    </w:p>
    <w:p w14:paraId="16A82E61"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温度偏差：±</w:t>
      </w:r>
      <w:r w:rsidRPr="00216E9C">
        <w:rPr>
          <w:rFonts w:asciiTheme="minorEastAsia" w:hAnsiTheme="minorEastAsia"/>
          <w:szCs w:val="21"/>
        </w:rPr>
        <w:t>2.5</w:t>
      </w:r>
      <w:r w:rsidRPr="00216E9C">
        <w:rPr>
          <w:rFonts w:asciiTheme="minorEastAsia" w:hAnsiTheme="minorEastAsia" w:hint="eastAsia"/>
          <w:szCs w:val="21"/>
        </w:rPr>
        <w:t>℃</w:t>
      </w:r>
      <w:r w:rsidRPr="00216E9C">
        <w:rPr>
          <w:rFonts w:asciiTheme="minorEastAsia" w:hAnsiTheme="minorEastAsia"/>
          <w:szCs w:val="21"/>
        </w:rPr>
        <w:t>@150</w:t>
      </w:r>
    </w:p>
    <w:p w14:paraId="4D07EDEB"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换气量：不小于</w:t>
      </w:r>
      <w:r w:rsidRPr="00216E9C">
        <w:rPr>
          <w:rFonts w:asciiTheme="minorEastAsia" w:hAnsiTheme="minorEastAsia"/>
          <w:szCs w:val="21"/>
        </w:rPr>
        <w:t>60</w:t>
      </w:r>
    </w:p>
    <w:p w14:paraId="443F306E" w14:textId="77777777" w:rsidR="001429AD" w:rsidRPr="00216E9C" w:rsidRDefault="001429AD" w:rsidP="001429AD">
      <w:pPr>
        <w:spacing w:line="360" w:lineRule="auto"/>
        <w:ind w:leftChars="300" w:left="720"/>
        <w:rPr>
          <w:rFonts w:asciiTheme="minorEastAsia" w:hAnsiTheme="minorEastAsia"/>
          <w:szCs w:val="21"/>
        </w:rPr>
      </w:pPr>
      <w:r w:rsidRPr="00216E9C">
        <w:rPr>
          <w:rFonts w:asciiTheme="minorEastAsia" w:hAnsiTheme="minorEastAsia" w:hint="eastAsia"/>
          <w:szCs w:val="21"/>
        </w:rPr>
        <w:t>升温速度：不小于</w:t>
      </w:r>
      <w:r w:rsidRPr="00216E9C">
        <w:rPr>
          <w:rFonts w:asciiTheme="minorEastAsia" w:hAnsiTheme="minorEastAsia"/>
          <w:szCs w:val="21"/>
        </w:rPr>
        <w:t>4</w:t>
      </w:r>
      <w:r w:rsidRPr="00216E9C">
        <w:rPr>
          <w:rFonts w:asciiTheme="minorEastAsia" w:hAnsiTheme="minorEastAsia" w:hint="eastAsia"/>
          <w:szCs w:val="21"/>
        </w:rPr>
        <w:t>度</w:t>
      </w:r>
      <w:r w:rsidRPr="00216E9C">
        <w:rPr>
          <w:rFonts w:asciiTheme="minorEastAsia" w:hAnsiTheme="minorEastAsia"/>
          <w:szCs w:val="21"/>
        </w:rPr>
        <w:t>/</w:t>
      </w:r>
      <w:r w:rsidRPr="00216E9C">
        <w:rPr>
          <w:rFonts w:asciiTheme="minorEastAsia" w:hAnsiTheme="minorEastAsia" w:hint="eastAsia"/>
          <w:szCs w:val="21"/>
        </w:rPr>
        <w:t>分钟</w:t>
      </w:r>
      <w:r w:rsidRPr="00216E9C">
        <w:rPr>
          <w:rFonts w:asciiTheme="minorEastAsia" w:hAnsiTheme="minorEastAsia"/>
          <w:szCs w:val="21"/>
        </w:rPr>
        <w:br/>
      </w:r>
      <w:r w:rsidRPr="00216E9C">
        <w:rPr>
          <w:rFonts w:asciiTheme="minorEastAsia" w:hAnsiTheme="minorEastAsia" w:hint="eastAsia"/>
          <w:szCs w:val="21"/>
        </w:rPr>
        <w:t>程序升温：梯度不少于</w:t>
      </w:r>
      <w:r w:rsidRPr="00216E9C">
        <w:rPr>
          <w:rFonts w:asciiTheme="minorEastAsia" w:hAnsiTheme="minorEastAsia"/>
          <w:szCs w:val="21"/>
        </w:rPr>
        <w:t>9</w:t>
      </w:r>
      <w:r w:rsidRPr="00216E9C">
        <w:rPr>
          <w:rFonts w:asciiTheme="minorEastAsia" w:hAnsiTheme="minorEastAsia" w:hint="eastAsia"/>
          <w:szCs w:val="21"/>
        </w:rPr>
        <w:t>个</w:t>
      </w:r>
    </w:p>
    <w:p w14:paraId="4731C08E" w14:textId="562B4323" w:rsidR="001429AD" w:rsidRPr="00216E9C"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w:t>
      </w:r>
      <w:r w:rsidRPr="00216E9C">
        <w:rPr>
          <w:rFonts w:asciiTheme="minorEastAsia" w:hAnsiTheme="minorEastAsia"/>
          <w:szCs w:val="21"/>
        </w:rPr>
        <w:t>2</w:t>
      </w:r>
      <w:r>
        <w:rPr>
          <w:rFonts w:asciiTheme="minorEastAsia" w:hAnsiTheme="minorEastAsia" w:hint="eastAsia"/>
          <w:szCs w:val="21"/>
        </w:rPr>
        <w:t>）</w:t>
      </w:r>
      <w:r w:rsidRPr="00216E9C">
        <w:rPr>
          <w:rFonts w:asciiTheme="minorEastAsia" w:hAnsiTheme="minorEastAsia" w:hint="eastAsia"/>
          <w:szCs w:val="21"/>
        </w:rPr>
        <w:t>其他要求：</w:t>
      </w:r>
    </w:p>
    <w:p w14:paraId="5AB4E432"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kern w:val="0"/>
          <w:szCs w:val="21"/>
        </w:rPr>
        <w:t>强制对流，进入内腔的外部空气需经过预热，水平送风；</w:t>
      </w:r>
    </w:p>
    <w:p w14:paraId="68A33F7B"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内部有效容积空间不小于</w:t>
      </w:r>
      <w:r w:rsidRPr="00216E9C">
        <w:rPr>
          <w:rFonts w:asciiTheme="minorEastAsia" w:hAnsiTheme="minorEastAsia"/>
          <w:kern w:val="0"/>
          <w:szCs w:val="21"/>
        </w:rPr>
        <w:t>110L</w:t>
      </w:r>
      <w:r w:rsidRPr="00216E9C">
        <w:rPr>
          <w:rFonts w:asciiTheme="minorEastAsia" w:hAnsiTheme="minorEastAsia" w:hint="eastAsia"/>
          <w:kern w:val="0"/>
          <w:szCs w:val="21"/>
        </w:rPr>
        <w:t>，不大于</w:t>
      </w:r>
      <w:r w:rsidRPr="00216E9C">
        <w:rPr>
          <w:rFonts w:asciiTheme="minorEastAsia" w:hAnsiTheme="minorEastAsia"/>
          <w:kern w:val="0"/>
          <w:szCs w:val="21"/>
        </w:rPr>
        <w:t>150L</w:t>
      </w:r>
      <w:r w:rsidRPr="00216E9C">
        <w:rPr>
          <w:rFonts w:asciiTheme="minorEastAsia" w:hAnsiTheme="minorEastAsia" w:hint="eastAsia"/>
          <w:kern w:val="0"/>
          <w:szCs w:val="21"/>
        </w:rPr>
        <w:t>，满足样品容量和尺寸要求；</w:t>
      </w:r>
    </w:p>
    <w:p w14:paraId="59C75269"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单</w:t>
      </w:r>
      <w:r w:rsidRPr="00216E9C">
        <w:rPr>
          <w:rFonts w:asciiTheme="minorEastAsia" w:hAnsiTheme="minorEastAsia"/>
          <w:kern w:val="0"/>
          <w:szCs w:val="21"/>
        </w:rPr>
        <w:t>段程序运行时长不小于</w:t>
      </w:r>
      <w:r w:rsidRPr="00216E9C">
        <w:rPr>
          <w:rFonts w:asciiTheme="minorEastAsia" w:hAnsiTheme="minorEastAsia" w:hint="eastAsia"/>
          <w:kern w:val="0"/>
          <w:szCs w:val="21"/>
        </w:rPr>
        <w:t>999分钟；</w:t>
      </w:r>
    </w:p>
    <w:p w14:paraId="4EB1623B"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具备定时功能：延时开启、延时关闭和依赖于温度的延时关闭；</w:t>
      </w:r>
    </w:p>
    <w:p w14:paraId="06125458"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风扇速度可调</w:t>
      </w:r>
      <w:r w:rsidRPr="00216E9C">
        <w:rPr>
          <w:rFonts w:asciiTheme="minorEastAsia" w:hAnsiTheme="minorEastAsia"/>
          <w:kern w:val="0"/>
          <w:szCs w:val="21"/>
        </w:rPr>
        <w:t xml:space="preserve"> (0-100%)</w:t>
      </w:r>
      <w:r w:rsidRPr="00216E9C">
        <w:rPr>
          <w:rFonts w:asciiTheme="minorEastAsia" w:hAnsiTheme="minorEastAsia" w:hint="eastAsia"/>
          <w:kern w:val="0"/>
          <w:szCs w:val="21"/>
        </w:rPr>
        <w:t>；</w:t>
      </w:r>
    </w:p>
    <w:p w14:paraId="083A5E75"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排气孔大小可调；</w:t>
      </w:r>
    </w:p>
    <w:p w14:paraId="4246619B" w14:textId="77777777" w:rsidR="001429AD" w:rsidRPr="00216E9C" w:rsidRDefault="001429AD" w:rsidP="001429AD">
      <w:pPr>
        <w:tabs>
          <w:tab w:val="left" w:pos="840"/>
        </w:tabs>
        <w:spacing w:line="360" w:lineRule="auto"/>
        <w:ind w:firstLineChars="300" w:firstLine="720"/>
        <w:rPr>
          <w:rFonts w:asciiTheme="minorEastAsia" w:hAnsiTheme="minorEastAsia"/>
          <w:kern w:val="0"/>
          <w:szCs w:val="21"/>
        </w:rPr>
      </w:pPr>
      <w:r w:rsidRPr="00216E9C">
        <w:rPr>
          <w:rFonts w:asciiTheme="minorEastAsia" w:hAnsiTheme="minorEastAsia" w:hint="eastAsia"/>
          <w:kern w:val="0"/>
          <w:szCs w:val="21"/>
        </w:rPr>
        <w:t>温度安全装置满足class</w:t>
      </w:r>
      <w:r w:rsidRPr="00216E9C">
        <w:rPr>
          <w:rFonts w:asciiTheme="minorEastAsia" w:hAnsiTheme="minorEastAsia"/>
          <w:kern w:val="0"/>
          <w:szCs w:val="21"/>
        </w:rPr>
        <w:t>2</w:t>
      </w:r>
      <w:r w:rsidRPr="00216E9C">
        <w:rPr>
          <w:rFonts w:asciiTheme="minorEastAsia" w:hAnsiTheme="minorEastAsia" w:hint="eastAsia"/>
          <w:kern w:val="0"/>
          <w:szCs w:val="21"/>
        </w:rPr>
        <w:t>级（</w:t>
      </w:r>
      <w:r w:rsidRPr="00216E9C">
        <w:rPr>
          <w:rFonts w:asciiTheme="minorEastAsia" w:hAnsiTheme="minorEastAsia"/>
          <w:kern w:val="0"/>
          <w:szCs w:val="21"/>
        </w:rPr>
        <w:t>DIN 12880</w:t>
      </w:r>
      <w:r w:rsidRPr="00216E9C">
        <w:rPr>
          <w:rFonts w:asciiTheme="minorEastAsia" w:hAnsiTheme="minorEastAsia" w:hint="eastAsia"/>
          <w:kern w:val="0"/>
          <w:szCs w:val="21"/>
        </w:rPr>
        <w:t>）。</w:t>
      </w:r>
    </w:p>
    <w:p w14:paraId="211B4C81" w14:textId="77777777" w:rsidR="001429AD" w:rsidRPr="00216E9C" w:rsidRDefault="001429AD" w:rsidP="001429AD">
      <w:pPr>
        <w:pStyle w:val="afc"/>
        <w:tabs>
          <w:tab w:val="left" w:pos="840"/>
        </w:tabs>
        <w:ind w:firstLineChars="300" w:firstLine="630"/>
        <w:rPr>
          <w:rFonts w:asciiTheme="minorEastAsia" w:eastAsiaTheme="minorEastAsia" w:hAnsiTheme="minorEastAsia" w:cs="Times New Roman"/>
          <w:b w:val="0"/>
          <w:kern w:val="0"/>
          <w:sz w:val="21"/>
          <w:szCs w:val="21"/>
        </w:rPr>
      </w:pPr>
      <w:r w:rsidRPr="00216E9C">
        <w:rPr>
          <w:rFonts w:asciiTheme="minorEastAsia" w:eastAsiaTheme="minorEastAsia" w:hAnsiTheme="minorEastAsia" w:cs="Times New Roman" w:hint="eastAsia"/>
          <w:b w:val="0"/>
          <w:kern w:val="0"/>
          <w:sz w:val="21"/>
          <w:szCs w:val="21"/>
        </w:rPr>
        <w:t>国内有服务团队，响应时间不超过24小时</w:t>
      </w:r>
    </w:p>
    <w:p w14:paraId="2F52B87F" w14:textId="3703BD21" w:rsidR="001429AD" w:rsidRPr="001429AD" w:rsidRDefault="001429AD" w:rsidP="001429AD">
      <w:pPr>
        <w:spacing w:line="360" w:lineRule="auto"/>
        <w:ind w:firstLineChars="200" w:firstLine="482"/>
        <w:rPr>
          <w:rFonts w:asciiTheme="minorEastAsia" w:hAnsiTheme="minorEastAsia"/>
          <w:b/>
          <w:bCs/>
          <w:szCs w:val="21"/>
        </w:rPr>
      </w:pPr>
      <w:r w:rsidRPr="001429AD">
        <w:rPr>
          <w:rFonts w:asciiTheme="minorEastAsia" w:hAnsiTheme="minorEastAsia" w:hint="eastAsia"/>
          <w:b/>
          <w:bCs/>
          <w:szCs w:val="21"/>
        </w:rPr>
        <w:lastRenderedPageBreak/>
        <w:t>烘箱（溶剂型专用）</w:t>
      </w:r>
    </w:p>
    <w:p w14:paraId="137CAC7E" w14:textId="7AF22AEA" w:rsidR="001429AD" w:rsidRPr="00216E9C"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（1）</w:t>
      </w:r>
      <w:r w:rsidRPr="00216E9C">
        <w:rPr>
          <w:rFonts w:asciiTheme="minorEastAsia" w:hAnsiTheme="minorEastAsia" w:hint="eastAsia"/>
          <w:szCs w:val="21"/>
        </w:rPr>
        <w:t>技术要求</w:t>
      </w:r>
    </w:p>
    <w:p w14:paraId="30F214C6"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温度范围：</w:t>
      </w:r>
      <w:r w:rsidRPr="00216E9C">
        <w:rPr>
          <w:rFonts w:asciiTheme="minorEastAsia" w:hAnsiTheme="minorEastAsia"/>
          <w:szCs w:val="21"/>
        </w:rPr>
        <w:t>0</w:t>
      </w:r>
      <w:r w:rsidRPr="00216E9C">
        <w:rPr>
          <w:rFonts w:asciiTheme="minorEastAsia" w:hAnsiTheme="minorEastAsia" w:hint="eastAsia"/>
          <w:szCs w:val="21"/>
        </w:rPr>
        <w:t>-</w:t>
      </w:r>
      <w:r w:rsidRPr="00216E9C">
        <w:rPr>
          <w:rFonts w:asciiTheme="minorEastAsia" w:hAnsiTheme="minorEastAsia"/>
          <w:szCs w:val="21"/>
        </w:rPr>
        <w:t>300</w:t>
      </w:r>
      <w:r w:rsidRPr="00216E9C">
        <w:rPr>
          <w:rFonts w:asciiTheme="minorEastAsia" w:hAnsiTheme="minorEastAsia" w:hint="eastAsia"/>
          <w:szCs w:val="21"/>
        </w:rPr>
        <w:t>℃</w:t>
      </w:r>
    </w:p>
    <w:p w14:paraId="5213AFD8"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温度波动度：±</w:t>
      </w:r>
      <w:r w:rsidRPr="00216E9C">
        <w:rPr>
          <w:rFonts w:asciiTheme="minorEastAsia" w:hAnsiTheme="minorEastAsia"/>
          <w:szCs w:val="21"/>
        </w:rPr>
        <w:t>0.8</w:t>
      </w:r>
      <w:r w:rsidRPr="00216E9C">
        <w:rPr>
          <w:rFonts w:asciiTheme="minorEastAsia" w:hAnsiTheme="minorEastAsia" w:hint="eastAsia"/>
          <w:szCs w:val="21"/>
        </w:rPr>
        <w:t>℃</w:t>
      </w:r>
    </w:p>
    <w:p w14:paraId="584DC8FC"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温度偏差：±</w:t>
      </w:r>
      <w:r w:rsidRPr="00216E9C">
        <w:rPr>
          <w:rFonts w:asciiTheme="minorEastAsia" w:hAnsiTheme="minorEastAsia"/>
          <w:szCs w:val="21"/>
        </w:rPr>
        <w:t>2.5</w:t>
      </w:r>
      <w:r w:rsidRPr="00216E9C">
        <w:rPr>
          <w:rFonts w:asciiTheme="minorEastAsia" w:hAnsiTheme="minorEastAsia" w:hint="eastAsia"/>
          <w:szCs w:val="21"/>
        </w:rPr>
        <w:t>℃</w:t>
      </w:r>
      <w:r w:rsidRPr="00216E9C">
        <w:rPr>
          <w:rFonts w:asciiTheme="minorEastAsia" w:hAnsiTheme="minorEastAsia"/>
          <w:szCs w:val="21"/>
        </w:rPr>
        <w:t>@150</w:t>
      </w:r>
    </w:p>
    <w:p w14:paraId="3B244B61"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换气量：不小于</w:t>
      </w:r>
      <w:r w:rsidRPr="00216E9C">
        <w:rPr>
          <w:rFonts w:asciiTheme="minorEastAsia" w:hAnsiTheme="minorEastAsia"/>
          <w:szCs w:val="21"/>
        </w:rPr>
        <w:t>400</w:t>
      </w:r>
    </w:p>
    <w:p w14:paraId="7A6CAE4A" w14:textId="77777777" w:rsidR="001429AD" w:rsidRPr="00216E9C" w:rsidRDefault="001429AD" w:rsidP="001429AD">
      <w:pPr>
        <w:spacing w:line="360" w:lineRule="auto"/>
        <w:ind w:leftChars="300" w:left="720"/>
        <w:rPr>
          <w:rFonts w:asciiTheme="minorEastAsia" w:hAnsiTheme="minorEastAsia"/>
          <w:szCs w:val="21"/>
        </w:rPr>
      </w:pPr>
      <w:r w:rsidRPr="00216E9C">
        <w:rPr>
          <w:rFonts w:asciiTheme="minorEastAsia" w:hAnsiTheme="minorEastAsia" w:hint="eastAsia"/>
          <w:szCs w:val="21"/>
        </w:rPr>
        <w:t>净化能力：</w:t>
      </w:r>
      <w:r w:rsidRPr="00216E9C">
        <w:rPr>
          <w:rFonts w:asciiTheme="minorEastAsia" w:hAnsiTheme="minorEastAsia"/>
          <w:szCs w:val="21"/>
        </w:rPr>
        <w:t>Class F6</w:t>
      </w:r>
      <w:r w:rsidRPr="00216E9C">
        <w:rPr>
          <w:rFonts w:asciiTheme="minorEastAsia" w:hAnsiTheme="minorEastAsia"/>
          <w:szCs w:val="21"/>
        </w:rPr>
        <w:br/>
      </w:r>
      <w:r w:rsidRPr="00216E9C">
        <w:rPr>
          <w:rFonts w:asciiTheme="minorEastAsia" w:hAnsiTheme="minorEastAsia" w:hint="eastAsia"/>
          <w:szCs w:val="21"/>
        </w:rPr>
        <w:t>安全功能：适用于油性涂料固化</w:t>
      </w:r>
    </w:p>
    <w:p w14:paraId="366735DC" w14:textId="3A112A56" w:rsidR="001429AD" w:rsidRPr="00216E9C"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（2）</w:t>
      </w:r>
      <w:r w:rsidRPr="00216E9C">
        <w:rPr>
          <w:rFonts w:asciiTheme="minorEastAsia" w:hAnsiTheme="minorEastAsia" w:hint="eastAsia"/>
          <w:szCs w:val="21"/>
        </w:rPr>
        <w:t>其他要求：</w:t>
      </w:r>
    </w:p>
    <w:p w14:paraId="3089FED5"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内部有效容积空间不小于110L，不大于150L，满足样品容量和尺寸要求；</w:t>
      </w:r>
    </w:p>
    <w:p w14:paraId="3901F6EA"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安装占地面积不大于0.6m2,满足台面空间要求；</w:t>
      </w:r>
    </w:p>
    <w:p w14:paraId="1B6A3811"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符合EN 1539高温下释放危险化合物的箱体设计规范，适用于高温下有燃烧和爆炸风险的化学品；</w:t>
      </w:r>
    </w:p>
    <w:p w14:paraId="54F59B79"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配置适用于涂料长期老化附件，满足样品和箱体的匹配；</w:t>
      </w:r>
    </w:p>
    <w:p w14:paraId="6D5A4CBE"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配置空气过滤器，避免粉尘和化学品混合物在高温下发生复合型爆炸，数量不少于5块，解决正常实验室环境下两年以上过滤需求；</w:t>
      </w:r>
    </w:p>
    <w:p w14:paraId="3C3F026B"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电气部分须做合乎规范的绝缘处理，避免箱体本身成为风险点；</w:t>
      </w:r>
    </w:p>
    <w:p w14:paraId="584CA434"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须有符合规范的设计，避免箱体内部高温在开门取放样品过程中成为风险源；</w:t>
      </w:r>
    </w:p>
    <w:p w14:paraId="0F4436DC"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层架承重能力需满足要求；</w:t>
      </w:r>
    </w:p>
    <w:p w14:paraId="46F952D7"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内部气流经有效约束，避免不受约束的大气流影响样品长期可靠性；</w:t>
      </w:r>
    </w:p>
    <w:p w14:paraId="65EBCF6E"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hint="eastAsia"/>
          <w:szCs w:val="21"/>
        </w:rPr>
        <w:t>国内有服务团队，响应时间不超过24小时；</w:t>
      </w:r>
    </w:p>
    <w:p w14:paraId="22819A2F" w14:textId="41A40713" w:rsidR="001429AD" w:rsidRPr="001429AD" w:rsidRDefault="001429AD" w:rsidP="001429AD">
      <w:pPr>
        <w:spacing w:line="360" w:lineRule="auto"/>
        <w:ind w:firstLineChars="200" w:firstLine="482"/>
        <w:rPr>
          <w:rFonts w:asciiTheme="minorEastAsia" w:hAnsiTheme="minorEastAsia"/>
          <w:b/>
          <w:bCs/>
          <w:szCs w:val="21"/>
        </w:rPr>
      </w:pPr>
      <w:r w:rsidRPr="001429AD">
        <w:rPr>
          <w:rFonts w:asciiTheme="minorEastAsia" w:hAnsiTheme="minorEastAsia" w:hint="eastAsia"/>
          <w:b/>
          <w:bCs/>
          <w:szCs w:val="21"/>
        </w:rPr>
        <w:t>烘箱（通用）</w:t>
      </w:r>
    </w:p>
    <w:p w14:paraId="6104D424" w14:textId="61F27153" w:rsidR="001429AD" w:rsidRPr="00E91D0C" w:rsidRDefault="001429AD" w:rsidP="001429AD">
      <w:pPr>
        <w:spacing w:line="360" w:lineRule="auto"/>
        <w:ind w:firstLineChars="200" w:firstLine="480"/>
        <w:rPr>
          <w:rFonts w:asciiTheme="minorEastAsia" w:hAnsiTheme="minorEastAsia"/>
          <w:color w:val="000000" w:themeColor="text1"/>
          <w:szCs w:val="21"/>
        </w:rPr>
      </w:pPr>
      <w:r>
        <w:rPr>
          <w:rFonts w:asciiTheme="minorEastAsia" w:hAnsiTheme="minorEastAsia" w:hint="eastAsia"/>
          <w:color w:val="000000" w:themeColor="text1"/>
          <w:szCs w:val="21"/>
        </w:rPr>
        <w:t>（1）</w:t>
      </w:r>
      <w:r w:rsidRPr="00E91D0C">
        <w:rPr>
          <w:rFonts w:asciiTheme="minorEastAsia" w:hAnsiTheme="minorEastAsia"/>
          <w:color w:val="000000" w:themeColor="text1"/>
          <w:szCs w:val="21"/>
        </w:rPr>
        <w:t>技术要求</w:t>
      </w:r>
    </w:p>
    <w:p w14:paraId="114B4578"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控温范围：RT+10~200℃</w:t>
      </w:r>
    </w:p>
    <w:p w14:paraId="0FB4BEA6"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分辨率：0.1℃</w:t>
      </w:r>
    </w:p>
    <w:p w14:paraId="2402A6AC"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 xml:space="preserve">波动度：±0.5℃  </w:t>
      </w:r>
    </w:p>
    <w:p w14:paraId="14C0C916"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电源电压：220V 50HZ</w:t>
      </w:r>
    </w:p>
    <w:p w14:paraId="63640672" w14:textId="5A58B4CC"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color w:val="000000" w:themeColor="text1"/>
          <w:szCs w:val="21"/>
        </w:rPr>
        <w:t>容积</w:t>
      </w:r>
      <w:r w:rsidRPr="00E91D0C">
        <w:rPr>
          <w:rFonts w:asciiTheme="minorEastAsia" w:hAnsiTheme="minorEastAsia" w:hint="eastAsia"/>
          <w:color w:val="000000" w:themeColor="text1"/>
          <w:szCs w:val="21"/>
        </w:rPr>
        <w:t>:</w:t>
      </w:r>
      <w:r w:rsidRPr="00E91D0C">
        <w:rPr>
          <w:color w:val="000000" w:themeColor="text1"/>
        </w:rPr>
        <w:t xml:space="preserve"> </w:t>
      </w:r>
      <w:r>
        <w:rPr>
          <w:rFonts w:hint="eastAsia"/>
          <w:color w:val="000000" w:themeColor="text1"/>
        </w:rPr>
        <w:t>不小于</w:t>
      </w:r>
      <w:r w:rsidRPr="00E91D0C">
        <w:rPr>
          <w:rFonts w:asciiTheme="minorEastAsia" w:hAnsiTheme="minorEastAsia"/>
          <w:color w:val="000000" w:themeColor="text1"/>
          <w:szCs w:val="21"/>
        </w:rPr>
        <w:t>1</w:t>
      </w:r>
      <w:r>
        <w:rPr>
          <w:rFonts w:asciiTheme="minorEastAsia" w:hAnsiTheme="minorEastAsia"/>
          <w:color w:val="000000" w:themeColor="text1"/>
          <w:szCs w:val="21"/>
        </w:rPr>
        <w:t>2</w:t>
      </w:r>
      <w:r w:rsidRPr="00E91D0C">
        <w:rPr>
          <w:rFonts w:asciiTheme="minorEastAsia" w:hAnsiTheme="minorEastAsia"/>
          <w:color w:val="000000" w:themeColor="text1"/>
          <w:szCs w:val="21"/>
        </w:rPr>
        <w:t>0L</w:t>
      </w:r>
    </w:p>
    <w:p w14:paraId="0F582712" w14:textId="4BC1409B" w:rsidR="001429AD" w:rsidRPr="00E91D0C" w:rsidRDefault="001429AD" w:rsidP="001429AD">
      <w:pPr>
        <w:spacing w:line="360" w:lineRule="auto"/>
        <w:ind w:firstLineChars="200" w:firstLine="480"/>
        <w:rPr>
          <w:rFonts w:asciiTheme="minorEastAsia" w:hAnsiTheme="minorEastAsia"/>
          <w:color w:val="000000" w:themeColor="text1"/>
          <w:szCs w:val="21"/>
        </w:rPr>
      </w:pPr>
      <w:r>
        <w:rPr>
          <w:rFonts w:asciiTheme="minorEastAsia" w:hAnsiTheme="minorEastAsia" w:hint="eastAsia"/>
          <w:color w:val="000000" w:themeColor="text1"/>
          <w:szCs w:val="21"/>
        </w:rPr>
        <w:t>（2）</w:t>
      </w:r>
      <w:r w:rsidRPr="00E91D0C">
        <w:rPr>
          <w:rFonts w:asciiTheme="minorEastAsia" w:hAnsiTheme="minorEastAsia"/>
          <w:color w:val="000000" w:themeColor="text1"/>
          <w:szCs w:val="21"/>
        </w:rPr>
        <w:t>其他要求：</w:t>
      </w:r>
    </w:p>
    <w:p w14:paraId="43DFA758"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lastRenderedPageBreak/>
        <w:t>内胆采用不锈钢材质，内胆四角半圆弧过渡，便于工作室的清洁工作。</w:t>
      </w:r>
    </w:p>
    <w:p w14:paraId="7623B195"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采用自然对流循环方式，无噪音，避免试验过程中样品的挥发。</w:t>
      </w:r>
    </w:p>
    <w:p w14:paraId="5FF78D2D" w14:textId="03B8913E"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采用具有超温偏差保护、数字显示的微电脑P.I.D温度控制器，带有定时功能，控温精确可靠。</w:t>
      </w:r>
    </w:p>
    <w:p w14:paraId="36EFE2CC"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独立限温报警系统，超过限制温度即自动中断，保证实验安全运行不发生意外。</w:t>
      </w:r>
    </w:p>
    <w:p w14:paraId="2BDC71B8" w14:textId="77777777" w:rsidR="001429AD" w:rsidRPr="00E91D0C" w:rsidRDefault="001429AD" w:rsidP="001429AD">
      <w:pPr>
        <w:spacing w:line="360" w:lineRule="auto"/>
        <w:ind w:firstLineChars="200" w:firstLine="480"/>
        <w:rPr>
          <w:rFonts w:asciiTheme="minorEastAsia" w:hAnsiTheme="minorEastAsia"/>
          <w:color w:val="000000" w:themeColor="text1"/>
          <w:szCs w:val="21"/>
        </w:rPr>
      </w:pPr>
      <w:r w:rsidRPr="00E91D0C">
        <w:rPr>
          <w:rFonts w:asciiTheme="minorEastAsia" w:hAnsiTheme="minorEastAsia" w:hint="eastAsia"/>
          <w:color w:val="000000" w:themeColor="text1"/>
          <w:szCs w:val="21"/>
        </w:rPr>
        <w:t>可配打印机或RS485接口，用于连接打印机或计算机，能记录温度参数的变化状况。</w:t>
      </w:r>
    </w:p>
    <w:p w14:paraId="43036FDE" w14:textId="303A61F0" w:rsidR="001429AD" w:rsidRPr="001429AD" w:rsidRDefault="001429AD" w:rsidP="001429AD">
      <w:pPr>
        <w:spacing w:line="360" w:lineRule="auto"/>
        <w:ind w:firstLineChars="200" w:firstLine="482"/>
        <w:rPr>
          <w:rFonts w:asciiTheme="minorEastAsia" w:hAnsiTheme="minorEastAsia"/>
          <w:b/>
          <w:bCs/>
          <w:szCs w:val="21"/>
        </w:rPr>
      </w:pPr>
      <w:r w:rsidRPr="001429AD">
        <w:rPr>
          <w:rFonts w:asciiTheme="minorEastAsia" w:hAnsiTheme="minorEastAsia" w:hint="eastAsia"/>
          <w:b/>
          <w:bCs/>
          <w:szCs w:val="21"/>
        </w:rPr>
        <w:t>马弗炉</w:t>
      </w:r>
    </w:p>
    <w:p w14:paraId="75E7712F" w14:textId="4350AB59" w:rsidR="001429AD" w:rsidRPr="00931F99"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（1）</w:t>
      </w:r>
      <w:r w:rsidRPr="00931F99">
        <w:rPr>
          <w:rFonts w:asciiTheme="minorEastAsia" w:hAnsiTheme="minorEastAsia" w:hint="eastAsia"/>
          <w:szCs w:val="21"/>
        </w:rPr>
        <w:t>技术要求</w:t>
      </w:r>
    </w:p>
    <w:p w14:paraId="4AEE1A99" w14:textId="77777777" w:rsidR="001429AD" w:rsidRPr="00931F99" w:rsidRDefault="001429AD" w:rsidP="001429AD">
      <w:pPr>
        <w:spacing w:line="360" w:lineRule="auto"/>
        <w:ind w:firstLineChars="300" w:firstLine="720"/>
        <w:rPr>
          <w:rFonts w:asciiTheme="minorEastAsia" w:hAnsiTheme="minorEastAsia"/>
          <w:szCs w:val="21"/>
        </w:rPr>
      </w:pPr>
      <w:r w:rsidRPr="00931F99">
        <w:rPr>
          <w:rFonts w:asciiTheme="minorEastAsia" w:hAnsiTheme="minorEastAsia" w:hint="eastAsia"/>
          <w:szCs w:val="21"/>
        </w:rPr>
        <w:t>最高温度：1</w:t>
      </w:r>
      <w:r w:rsidRPr="00931F99">
        <w:rPr>
          <w:rFonts w:asciiTheme="minorEastAsia" w:hAnsiTheme="minorEastAsia"/>
          <w:szCs w:val="21"/>
        </w:rPr>
        <w:t>000</w:t>
      </w:r>
      <w:r w:rsidRPr="00931F99">
        <w:rPr>
          <w:rFonts w:asciiTheme="minorEastAsia" w:hAnsiTheme="minorEastAsia" w:hint="eastAsia"/>
          <w:szCs w:val="21"/>
        </w:rPr>
        <w:t>℃</w:t>
      </w:r>
    </w:p>
    <w:p w14:paraId="2B7F499B" w14:textId="77777777" w:rsidR="001429AD" w:rsidRPr="00931F99"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容积</w:t>
      </w:r>
      <w:r w:rsidRPr="00931F99">
        <w:rPr>
          <w:rFonts w:asciiTheme="minorEastAsia" w:hAnsiTheme="minorEastAsia"/>
          <w:szCs w:val="21"/>
        </w:rPr>
        <w:t>：16</w:t>
      </w:r>
      <w:r w:rsidRPr="00931F99">
        <w:rPr>
          <w:rFonts w:asciiTheme="minorEastAsia" w:hAnsiTheme="minorEastAsia" w:hint="eastAsia"/>
          <w:szCs w:val="21"/>
        </w:rPr>
        <w:t>L</w:t>
      </w:r>
    </w:p>
    <w:p w14:paraId="4D3799F9" w14:textId="77777777" w:rsidR="001429AD" w:rsidRPr="00931F99" w:rsidRDefault="001429AD" w:rsidP="001429AD">
      <w:pPr>
        <w:spacing w:line="360" w:lineRule="auto"/>
        <w:ind w:firstLineChars="300" w:firstLine="720"/>
        <w:rPr>
          <w:rFonts w:asciiTheme="minorEastAsia" w:hAnsiTheme="minorEastAsia" w:cs="FZLTXHK--GBK1-0"/>
          <w:kern w:val="0"/>
          <w:szCs w:val="21"/>
        </w:rPr>
      </w:pPr>
      <w:r w:rsidRPr="00931F99">
        <w:rPr>
          <w:rFonts w:asciiTheme="minorEastAsia" w:hAnsiTheme="minorEastAsia" w:hint="eastAsia"/>
          <w:szCs w:val="21"/>
        </w:rPr>
        <w:t>电源：</w:t>
      </w:r>
      <w:r w:rsidRPr="00931F99">
        <w:rPr>
          <w:rFonts w:asciiTheme="minorEastAsia" w:hAnsiTheme="minorEastAsia" w:cs="FZLTXHK--GBK1-0"/>
          <w:kern w:val="0"/>
          <w:szCs w:val="21"/>
        </w:rPr>
        <w:t>380V/50HZ</w:t>
      </w:r>
    </w:p>
    <w:p w14:paraId="691AB70D" w14:textId="77777777" w:rsidR="001429AD" w:rsidRPr="00931F99" w:rsidRDefault="001429AD" w:rsidP="001429AD">
      <w:pPr>
        <w:autoSpaceDE w:val="0"/>
        <w:autoSpaceDN w:val="0"/>
        <w:adjustRightInd w:val="0"/>
        <w:spacing w:line="360" w:lineRule="auto"/>
        <w:ind w:firstLineChars="300" w:firstLine="720"/>
        <w:jc w:val="left"/>
        <w:rPr>
          <w:rFonts w:asciiTheme="minorEastAsia" w:hAnsiTheme="minorEastAsia" w:cs="FZLTXHK--GBK1-0"/>
          <w:kern w:val="0"/>
          <w:szCs w:val="21"/>
        </w:rPr>
      </w:pPr>
      <w:r w:rsidRPr="00931F99">
        <w:rPr>
          <w:rFonts w:asciiTheme="minorEastAsia" w:hAnsiTheme="minorEastAsia" w:cs="微软雅黑" w:hint="eastAsia"/>
          <w:kern w:val="0"/>
          <w:szCs w:val="21"/>
        </w:rPr>
        <w:t>输</w:t>
      </w:r>
      <w:r w:rsidRPr="00931F99">
        <w:rPr>
          <w:rFonts w:asciiTheme="minorEastAsia" w:hAnsiTheme="minorEastAsia" w:cs="MS Gothic"/>
          <w:kern w:val="0"/>
          <w:szCs w:val="21"/>
        </w:rPr>
        <w:t>入功率</w:t>
      </w:r>
      <w:r w:rsidRPr="00931F99">
        <w:rPr>
          <w:rFonts w:asciiTheme="minorEastAsia" w:hAnsiTheme="minorEastAsia" w:cs="FZLTXHK--GBK1-0" w:hint="eastAsia"/>
          <w:kern w:val="0"/>
          <w:szCs w:val="21"/>
        </w:rPr>
        <w:t>（</w:t>
      </w:r>
      <w:r w:rsidRPr="00931F99">
        <w:rPr>
          <w:rFonts w:asciiTheme="minorEastAsia" w:hAnsiTheme="minorEastAsia" w:cs="FZLTXHK--GBK1-0"/>
          <w:kern w:val="0"/>
          <w:szCs w:val="21"/>
        </w:rPr>
        <w:t>W</w:t>
      </w:r>
      <w:r w:rsidRPr="00931F99">
        <w:rPr>
          <w:rFonts w:asciiTheme="minorEastAsia" w:hAnsiTheme="minorEastAsia" w:cs="FZLTXHK--GBK1-0" w:hint="eastAsia"/>
          <w:kern w:val="0"/>
          <w:szCs w:val="21"/>
        </w:rPr>
        <w:t>）：</w:t>
      </w:r>
      <w:r w:rsidRPr="00931F99">
        <w:rPr>
          <w:rFonts w:asciiTheme="minorEastAsia" w:hAnsiTheme="minorEastAsia" w:cs="FZLTXHK--GBK1-0"/>
          <w:kern w:val="0"/>
          <w:szCs w:val="21"/>
        </w:rPr>
        <w:t>8KW</w:t>
      </w:r>
    </w:p>
    <w:p w14:paraId="40ED6682" w14:textId="77777777" w:rsidR="001429AD" w:rsidRDefault="001429AD" w:rsidP="001429AD">
      <w:pPr>
        <w:autoSpaceDE w:val="0"/>
        <w:autoSpaceDN w:val="0"/>
        <w:adjustRightInd w:val="0"/>
        <w:spacing w:line="360" w:lineRule="auto"/>
        <w:ind w:firstLineChars="300" w:firstLine="720"/>
        <w:jc w:val="left"/>
        <w:rPr>
          <w:rFonts w:asciiTheme="minorEastAsia" w:hAnsiTheme="minorEastAsia" w:cs="微软雅黑"/>
          <w:kern w:val="0"/>
          <w:szCs w:val="21"/>
        </w:rPr>
      </w:pPr>
      <w:r w:rsidRPr="00931F99">
        <w:rPr>
          <w:rFonts w:asciiTheme="minorEastAsia" w:hAnsiTheme="minorEastAsia" w:cs="FZLTXHK--GBK1-0" w:hint="eastAsia"/>
          <w:kern w:val="0"/>
          <w:szCs w:val="21"/>
        </w:rPr>
        <w:t>加</w:t>
      </w:r>
      <w:r w:rsidRPr="00931F99">
        <w:rPr>
          <w:rFonts w:asciiTheme="minorEastAsia" w:hAnsiTheme="minorEastAsia" w:cs="微软雅黑" w:hint="eastAsia"/>
          <w:kern w:val="0"/>
          <w:szCs w:val="21"/>
        </w:rPr>
        <w:t>热</w:t>
      </w:r>
      <w:r w:rsidRPr="00931F99">
        <w:rPr>
          <w:rFonts w:asciiTheme="minorEastAsia" w:hAnsiTheme="minorEastAsia" w:cs="MS Gothic"/>
          <w:kern w:val="0"/>
          <w:szCs w:val="21"/>
        </w:rPr>
        <w:t>元件</w:t>
      </w:r>
      <w:r w:rsidRPr="00931F99">
        <w:rPr>
          <w:rFonts w:asciiTheme="minorEastAsia" w:hAnsiTheme="minorEastAsia" w:cs="MS Gothic" w:hint="eastAsia"/>
          <w:kern w:val="0"/>
          <w:szCs w:val="21"/>
        </w:rPr>
        <w:t>:</w:t>
      </w:r>
      <w:r w:rsidRPr="00931F99">
        <w:rPr>
          <w:rFonts w:asciiTheme="minorEastAsia" w:hAnsiTheme="minorEastAsia" w:cs="FZLTXHK--GBK1-0" w:hint="eastAsia"/>
          <w:kern w:val="0"/>
          <w:szCs w:val="21"/>
        </w:rPr>
        <w:t xml:space="preserve"> </w:t>
      </w:r>
      <w:r w:rsidRPr="00931F99">
        <w:rPr>
          <w:rFonts w:asciiTheme="minorEastAsia" w:hAnsiTheme="minorEastAsia" w:cs="微软雅黑" w:hint="eastAsia"/>
          <w:kern w:val="0"/>
          <w:szCs w:val="21"/>
        </w:rPr>
        <w:t>电</w:t>
      </w:r>
      <w:r w:rsidRPr="00931F99">
        <w:rPr>
          <w:rFonts w:asciiTheme="minorEastAsia" w:hAnsiTheme="minorEastAsia" w:cs="MS Gothic"/>
          <w:kern w:val="0"/>
          <w:szCs w:val="21"/>
        </w:rPr>
        <w:t>炉</w:t>
      </w:r>
      <w:r w:rsidRPr="00931F99">
        <w:rPr>
          <w:rFonts w:asciiTheme="minorEastAsia" w:hAnsiTheme="minorEastAsia" w:cs="微软雅黑" w:hint="eastAsia"/>
          <w:kern w:val="0"/>
          <w:szCs w:val="21"/>
        </w:rPr>
        <w:t>丝</w:t>
      </w:r>
    </w:p>
    <w:p w14:paraId="6E825B92" w14:textId="77777777" w:rsidR="001429AD" w:rsidRDefault="001429AD" w:rsidP="001429AD">
      <w:pPr>
        <w:autoSpaceDE w:val="0"/>
        <w:autoSpaceDN w:val="0"/>
        <w:adjustRightInd w:val="0"/>
        <w:spacing w:line="360" w:lineRule="auto"/>
        <w:ind w:firstLineChars="300" w:firstLine="720"/>
        <w:jc w:val="left"/>
        <w:rPr>
          <w:rFonts w:asciiTheme="minorEastAsia" w:hAnsiTheme="minorEastAsia" w:cs="微软雅黑"/>
          <w:kern w:val="0"/>
          <w:szCs w:val="21"/>
        </w:rPr>
      </w:pPr>
      <w:r>
        <w:rPr>
          <w:rFonts w:asciiTheme="minorEastAsia" w:hAnsiTheme="minorEastAsia" w:cs="微软雅黑"/>
          <w:kern w:val="0"/>
          <w:szCs w:val="21"/>
        </w:rPr>
        <w:t>外形尺寸</w:t>
      </w:r>
      <w:r w:rsidRPr="00931F99">
        <w:rPr>
          <w:rFonts w:asciiTheme="minorEastAsia" w:hAnsiTheme="minorEastAsia" w:cs="微软雅黑"/>
          <w:kern w:val="0"/>
          <w:szCs w:val="21"/>
        </w:rPr>
        <w:t>W×D×H(mm)</w:t>
      </w:r>
      <w:r>
        <w:rPr>
          <w:rFonts w:asciiTheme="minorEastAsia" w:hAnsiTheme="minorEastAsia" w:cs="微软雅黑"/>
          <w:kern w:val="0"/>
          <w:szCs w:val="21"/>
        </w:rPr>
        <w:t>：</w:t>
      </w:r>
      <w:r w:rsidRPr="00931F99">
        <w:rPr>
          <w:rFonts w:asciiTheme="minorEastAsia" w:hAnsiTheme="minorEastAsia" w:cs="微软雅黑"/>
          <w:kern w:val="0"/>
          <w:szCs w:val="21"/>
        </w:rPr>
        <w:t>570×810×740</w:t>
      </w:r>
    </w:p>
    <w:p w14:paraId="19FFE1C8" w14:textId="77777777" w:rsidR="001429AD" w:rsidRPr="00216E9C" w:rsidRDefault="001429AD" w:rsidP="001429AD">
      <w:pPr>
        <w:autoSpaceDE w:val="0"/>
        <w:autoSpaceDN w:val="0"/>
        <w:adjustRightInd w:val="0"/>
        <w:spacing w:line="360" w:lineRule="auto"/>
        <w:ind w:firstLineChars="300" w:firstLine="720"/>
        <w:jc w:val="left"/>
        <w:rPr>
          <w:rFonts w:asciiTheme="minorEastAsia" w:hAnsiTheme="minorEastAsia"/>
          <w:szCs w:val="21"/>
        </w:rPr>
      </w:pPr>
      <w:r>
        <w:rPr>
          <w:rFonts w:asciiTheme="minorEastAsia" w:hAnsiTheme="minorEastAsia"/>
          <w:szCs w:val="21"/>
        </w:rPr>
        <w:t>炉膛尺寸</w:t>
      </w:r>
      <w:r w:rsidRPr="00931F99">
        <w:rPr>
          <w:rFonts w:asciiTheme="minorEastAsia" w:hAnsiTheme="minorEastAsia"/>
          <w:szCs w:val="21"/>
        </w:rPr>
        <w:t>W×D×H(mm)</w:t>
      </w:r>
      <w:r>
        <w:rPr>
          <w:rFonts w:asciiTheme="minorEastAsia" w:hAnsiTheme="minorEastAsia"/>
          <w:szCs w:val="21"/>
        </w:rPr>
        <w:t>：</w:t>
      </w:r>
      <w:r w:rsidRPr="00931F99">
        <w:rPr>
          <w:rFonts w:asciiTheme="minorEastAsia" w:hAnsiTheme="minorEastAsia"/>
          <w:szCs w:val="21"/>
        </w:rPr>
        <w:t>250×400×160</w:t>
      </w:r>
    </w:p>
    <w:p w14:paraId="0885854F" w14:textId="12C147E6" w:rsidR="001429AD" w:rsidRPr="00216E9C" w:rsidRDefault="001429AD" w:rsidP="001429AD">
      <w:pPr>
        <w:spacing w:line="360" w:lineRule="auto"/>
        <w:ind w:firstLineChars="300" w:firstLine="720"/>
        <w:rPr>
          <w:rFonts w:asciiTheme="minorEastAsia" w:hAnsiTheme="minorEastAsia"/>
          <w:szCs w:val="21"/>
        </w:rPr>
      </w:pPr>
      <w:r>
        <w:rPr>
          <w:rFonts w:asciiTheme="minorEastAsia" w:hAnsiTheme="minorEastAsia" w:hint="eastAsia"/>
          <w:szCs w:val="21"/>
        </w:rPr>
        <w:t>（2）</w:t>
      </w:r>
      <w:r w:rsidRPr="00216E9C">
        <w:rPr>
          <w:rFonts w:asciiTheme="minorEastAsia" w:hAnsiTheme="minorEastAsia" w:hint="eastAsia"/>
          <w:szCs w:val="21"/>
        </w:rPr>
        <w:t>其他要求</w:t>
      </w:r>
    </w:p>
    <w:p w14:paraId="0557DE67" w14:textId="77777777" w:rsidR="001429AD" w:rsidRPr="00216E9C" w:rsidRDefault="001429AD" w:rsidP="001429AD">
      <w:pPr>
        <w:autoSpaceDE w:val="0"/>
        <w:autoSpaceDN w:val="0"/>
        <w:adjustRightInd w:val="0"/>
        <w:spacing w:line="360" w:lineRule="auto"/>
        <w:ind w:firstLineChars="300" w:firstLine="720"/>
        <w:jc w:val="left"/>
        <w:rPr>
          <w:rFonts w:asciiTheme="minorEastAsia" w:hAnsiTheme="minorEastAsia" w:cs="FZLTXHK--GBK1-0"/>
          <w:kern w:val="0"/>
          <w:szCs w:val="21"/>
        </w:rPr>
      </w:pPr>
      <w:r w:rsidRPr="00216E9C">
        <w:rPr>
          <w:rFonts w:asciiTheme="minorEastAsia" w:hAnsiTheme="minorEastAsia" w:cs="FZLTXHK--GBK1-0" w:hint="eastAsia"/>
          <w:kern w:val="0"/>
          <w:szCs w:val="21"/>
        </w:rPr>
        <w:t>微</w:t>
      </w:r>
      <w:r w:rsidRPr="00216E9C">
        <w:rPr>
          <w:rFonts w:asciiTheme="minorEastAsia" w:hAnsiTheme="minorEastAsia" w:cs="微软雅黑" w:hint="eastAsia"/>
          <w:kern w:val="0"/>
          <w:szCs w:val="21"/>
        </w:rPr>
        <w:t>电脑</w:t>
      </w:r>
      <w:r w:rsidRPr="00216E9C">
        <w:rPr>
          <w:rFonts w:asciiTheme="minorEastAsia" w:hAnsiTheme="minorEastAsia" w:cs="MS Gothic"/>
          <w:kern w:val="0"/>
          <w:szCs w:val="21"/>
        </w:rPr>
        <w:t>程序控制温度，</w:t>
      </w:r>
      <w:r w:rsidRPr="00216E9C">
        <w:rPr>
          <w:rFonts w:asciiTheme="minorEastAsia" w:hAnsiTheme="minorEastAsia" w:cs="微软雅黑" w:hint="eastAsia"/>
          <w:kern w:val="0"/>
          <w:szCs w:val="21"/>
        </w:rPr>
        <w:t>时间</w:t>
      </w:r>
      <w:r w:rsidRPr="00216E9C">
        <w:rPr>
          <w:rFonts w:asciiTheme="minorEastAsia" w:hAnsiTheme="minorEastAsia" w:cs="MS Gothic"/>
          <w:kern w:val="0"/>
          <w:szCs w:val="21"/>
        </w:rPr>
        <w:t>及升温速度快慢等程序，以极快的速度</w:t>
      </w:r>
      <w:r w:rsidRPr="00216E9C">
        <w:rPr>
          <w:rFonts w:asciiTheme="minorEastAsia" w:hAnsiTheme="minorEastAsia" w:cs="微软雅黑" w:hint="eastAsia"/>
          <w:kern w:val="0"/>
          <w:szCs w:val="21"/>
        </w:rPr>
        <w:t>进</w:t>
      </w:r>
      <w:r w:rsidRPr="00216E9C">
        <w:rPr>
          <w:rFonts w:asciiTheme="minorEastAsia" w:hAnsiTheme="minorEastAsia" w:cs="MS Gothic"/>
          <w:kern w:val="0"/>
          <w:szCs w:val="21"/>
        </w:rPr>
        <w:t>行各种</w:t>
      </w:r>
      <w:r w:rsidRPr="00216E9C">
        <w:rPr>
          <w:rFonts w:asciiTheme="minorEastAsia" w:hAnsiTheme="minorEastAsia" w:cs="微软雅黑" w:hint="eastAsia"/>
          <w:kern w:val="0"/>
          <w:szCs w:val="21"/>
        </w:rPr>
        <w:t>烧结试验</w:t>
      </w:r>
      <w:r w:rsidRPr="00216E9C">
        <w:rPr>
          <w:rFonts w:asciiTheme="minorEastAsia" w:hAnsiTheme="minorEastAsia" w:cs="MS Gothic"/>
          <w:kern w:val="0"/>
          <w:szCs w:val="21"/>
        </w:rPr>
        <w:t>。</w:t>
      </w:r>
    </w:p>
    <w:p w14:paraId="5206A581" w14:textId="1BF00E03" w:rsidR="001429AD" w:rsidRPr="00216E9C" w:rsidRDefault="001429AD" w:rsidP="001429AD">
      <w:pPr>
        <w:autoSpaceDE w:val="0"/>
        <w:autoSpaceDN w:val="0"/>
        <w:adjustRightInd w:val="0"/>
        <w:spacing w:line="360" w:lineRule="auto"/>
        <w:ind w:firstLineChars="300" w:firstLine="720"/>
        <w:jc w:val="left"/>
        <w:rPr>
          <w:rFonts w:asciiTheme="minorEastAsia" w:hAnsiTheme="minorEastAsia" w:cs="FZLTXHK--GBK1-0"/>
          <w:kern w:val="0"/>
          <w:szCs w:val="21"/>
        </w:rPr>
      </w:pPr>
      <w:r w:rsidRPr="00216E9C">
        <w:rPr>
          <w:rFonts w:asciiTheme="minorEastAsia" w:hAnsiTheme="minorEastAsia" w:cs="FZLTXHK--GBK1-0" w:hint="eastAsia"/>
          <w:kern w:val="0"/>
          <w:szCs w:val="21"/>
        </w:rPr>
        <w:t>具有</w:t>
      </w:r>
      <w:r w:rsidRPr="00216E9C">
        <w:rPr>
          <w:rFonts w:asciiTheme="minorEastAsia" w:hAnsiTheme="minorEastAsia" w:cs="微软雅黑" w:hint="eastAsia"/>
          <w:kern w:val="0"/>
          <w:szCs w:val="21"/>
        </w:rPr>
        <w:t>过</w:t>
      </w:r>
      <w:r w:rsidRPr="00216E9C">
        <w:rPr>
          <w:rFonts w:asciiTheme="minorEastAsia" w:hAnsiTheme="minorEastAsia" w:cs="MS Gothic"/>
          <w:kern w:val="0"/>
          <w:szCs w:val="21"/>
        </w:rPr>
        <w:t>温保</w:t>
      </w:r>
      <w:r w:rsidRPr="00216E9C">
        <w:rPr>
          <w:rFonts w:asciiTheme="minorEastAsia" w:hAnsiTheme="minorEastAsia" w:cs="微软雅黑" w:hint="eastAsia"/>
          <w:kern w:val="0"/>
          <w:szCs w:val="21"/>
        </w:rPr>
        <w:t>护</w:t>
      </w:r>
      <w:r w:rsidRPr="00216E9C">
        <w:rPr>
          <w:rFonts w:asciiTheme="minorEastAsia" w:hAnsiTheme="minorEastAsia" w:cs="MS Gothic"/>
          <w:kern w:val="0"/>
          <w:szCs w:val="21"/>
        </w:rPr>
        <w:t>器，</w:t>
      </w:r>
      <w:r w:rsidRPr="00216E9C">
        <w:rPr>
          <w:rFonts w:asciiTheme="minorEastAsia" w:hAnsiTheme="minorEastAsia" w:cs="微软雅黑" w:hint="eastAsia"/>
          <w:kern w:val="0"/>
          <w:szCs w:val="21"/>
        </w:rPr>
        <w:t>门</w:t>
      </w:r>
      <w:r w:rsidRPr="00216E9C">
        <w:rPr>
          <w:rFonts w:asciiTheme="minorEastAsia" w:hAnsiTheme="minorEastAsia" w:cs="MS Gothic"/>
          <w:kern w:val="0"/>
          <w:szCs w:val="21"/>
        </w:rPr>
        <w:t>开关控制器，箱体表面冷却</w:t>
      </w:r>
      <w:r w:rsidRPr="00216E9C">
        <w:rPr>
          <w:rFonts w:asciiTheme="minorEastAsia" w:hAnsiTheme="minorEastAsia" w:cs="微软雅黑" w:hint="eastAsia"/>
          <w:kern w:val="0"/>
          <w:szCs w:val="21"/>
        </w:rPr>
        <w:t>风</w:t>
      </w:r>
      <w:r w:rsidRPr="00216E9C">
        <w:rPr>
          <w:rFonts w:asciiTheme="minorEastAsia" w:hAnsiTheme="minorEastAsia" w:cs="MS Gothic"/>
          <w:kern w:val="0"/>
          <w:szCs w:val="21"/>
        </w:rPr>
        <w:t>扇和</w:t>
      </w:r>
      <w:r w:rsidRPr="00216E9C">
        <w:rPr>
          <w:rFonts w:asciiTheme="minorEastAsia" w:hAnsiTheme="minorEastAsia" w:cs="微软雅黑" w:hint="eastAsia"/>
          <w:kern w:val="0"/>
          <w:szCs w:val="21"/>
        </w:rPr>
        <w:t>电</w:t>
      </w:r>
      <w:r w:rsidRPr="00216E9C">
        <w:rPr>
          <w:rFonts w:asciiTheme="minorEastAsia" w:hAnsiTheme="minorEastAsia" w:cs="MS Gothic"/>
          <w:kern w:val="0"/>
          <w:szCs w:val="21"/>
        </w:rPr>
        <w:t>阻炉异常</w:t>
      </w:r>
      <w:r w:rsidRPr="00216E9C">
        <w:rPr>
          <w:rFonts w:asciiTheme="minorEastAsia" w:hAnsiTheme="minorEastAsia" w:cs="微软雅黑" w:hint="eastAsia"/>
          <w:kern w:val="0"/>
          <w:szCs w:val="21"/>
        </w:rPr>
        <w:t>报</w:t>
      </w:r>
      <w:r w:rsidRPr="00216E9C">
        <w:rPr>
          <w:rFonts w:asciiTheme="minorEastAsia" w:hAnsiTheme="minorEastAsia" w:cs="MS Gothic"/>
          <w:kern w:val="0"/>
          <w:szCs w:val="21"/>
        </w:rPr>
        <w:t>警功能（①加</w:t>
      </w:r>
      <w:r w:rsidRPr="00216E9C">
        <w:rPr>
          <w:rFonts w:asciiTheme="minorEastAsia" w:hAnsiTheme="minorEastAsia" w:cs="微软雅黑" w:hint="eastAsia"/>
          <w:kern w:val="0"/>
          <w:szCs w:val="21"/>
        </w:rPr>
        <w:t>热</w:t>
      </w:r>
      <w:r w:rsidRPr="00216E9C">
        <w:rPr>
          <w:rFonts w:asciiTheme="minorEastAsia" w:hAnsiTheme="minorEastAsia" w:cs="MS Gothic" w:hint="eastAsia"/>
          <w:kern w:val="0"/>
          <w:szCs w:val="21"/>
        </w:rPr>
        <w:t>器故障，②温度</w:t>
      </w:r>
      <w:r w:rsidRPr="00216E9C">
        <w:rPr>
          <w:rFonts w:asciiTheme="minorEastAsia" w:hAnsiTheme="minorEastAsia" w:cs="微软雅黑" w:hint="eastAsia"/>
          <w:kern w:val="0"/>
          <w:szCs w:val="21"/>
        </w:rPr>
        <w:t>传</w:t>
      </w:r>
      <w:r w:rsidRPr="00216E9C">
        <w:rPr>
          <w:rFonts w:asciiTheme="minorEastAsia" w:hAnsiTheme="minorEastAsia" w:cs="MS Gothic" w:hint="eastAsia"/>
          <w:kern w:val="0"/>
          <w:szCs w:val="21"/>
        </w:rPr>
        <w:t>感器故障，③内存内容异常，④超温异常），并声光</w:t>
      </w:r>
      <w:r w:rsidRPr="00216E9C">
        <w:rPr>
          <w:rFonts w:asciiTheme="minorEastAsia" w:hAnsiTheme="minorEastAsia" w:cs="微软雅黑" w:hint="eastAsia"/>
          <w:kern w:val="0"/>
          <w:szCs w:val="21"/>
        </w:rPr>
        <w:t>报</w:t>
      </w:r>
      <w:r w:rsidRPr="00216E9C">
        <w:rPr>
          <w:rFonts w:asciiTheme="minorEastAsia" w:hAnsiTheme="minorEastAsia" w:cs="MS Gothic" w:hint="eastAsia"/>
          <w:kern w:val="0"/>
          <w:szCs w:val="21"/>
        </w:rPr>
        <w:t>警提示</w:t>
      </w:r>
      <w:r w:rsidRPr="00216E9C">
        <w:rPr>
          <w:rFonts w:asciiTheme="minorEastAsia" w:hAnsiTheme="minorEastAsia" w:cs="FZLTXHK--GBK1-0" w:hint="eastAsia"/>
          <w:kern w:val="0"/>
          <w:szCs w:val="21"/>
        </w:rPr>
        <w:t>操作者，保</w:t>
      </w:r>
      <w:r w:rsidRPr="00216E9C">
        <w:rPr>
          <w:rFonts w:asciiTheme="minorEastAsia" w:hAnsiTheme="minorEastAsia" w:cs="微软雅黑" w:hint="eastAsia"/>
          <w:kern w:val="0"/>
          <w:szCs w:val="21"/>
        </w:rPr>
        <w:t>证电</w:t>
      </w:r>
      <w:r w:rsidRPr="00216E9C">
        <w:rPr>
          <w:rFonts w:asciiTheme="minorEastAsia" w:hAnsiTheme="minorEastAsia" w:cs="MS Gothic"/>
          <w:kern w:val="0"/>
          <w:szCs w:val="21"/>
        </w:rPr>
        <w:t>阻炉安全运行不</w:t>
      </w:r>
      <w:r w:rsidRPr="00216E9C">
        <w:rPr>
          <w:rFonts w:asciiTheme="minorEastAsia" w:hAnsiTheme="minorEastAsia" w:cs="微软雅黑" w:hint="eastAsia"/>
          <w:kern w:val="0"/>
          <w:szCs w:val="21"/>
        </w:rPr>
        <w:t>发</w:t>
      </w:r>
      <w:r w:rsidRPr="00216E9C">
        <w:rPr>
          <w:rFonts w:asciiTheme="minorEastAsia" w:hAnsiTheme="minorEastAsia" w:cs="MS Gothic"/>
          <w:kern w:val="0"/>
          <w:szCs w:val="21"/>
        </w:rPr>
        <w:t>生意外。</w:t>
      </w:r>
    </w:p>
    <w:p w14:paraId="64082432" w14:textId="77777777" w:rsidR="001429AD" w:rsidRPr="00216E9C" w:rsidRDefault="001429AD" w:rsidP="001429AD">
      <w:pPr>
        <w:autoSpaceDE w:val="0"/>
        <w:autoSpaceDN w:val="0"/>
        <w:adjustRightInd w:val="0"/>
        <w:spacing w:line="360" w:lineRule="auto"/>
        <w:ind w:firstLineChars="300" w:firstLine="720"/>
        <w:jc w:val="left"/>
        <w:rPr>
          <w:rFonts w:asciiTheme="minorEastAsia" w:hAnsiTheme="minorEastAsia" w:cs="FZLTXHK--GBK1-0"/>
          <w:kern w:val="0"/>
          <w:szCs w:val="21"/>
        </w:rPr>
      </w:pPr>
      <w:r w:rsidRPr="00216E9C">
        <w:rPr>
          <w:rFonts w:asciiTheme="minorEastAsia" w:hAnsiTheme="minorEastAsia" w:cs="微软雅黑" w:hint="eastAsia"/>
          <w:kern w:val="0"/>
          <w:szCs w:val="21"/>
        </w:rPr>
        <w:t>设</w:t>
      </w:r>
      <w:r w:rsidRPr="00216E9C">
        <w:rPr>
          <w:rFonts w:asciiTheme="minorEastAsia" w:hAnsiTheme="minorEastAsia" w:cs="MS Gothic"/>
          <w:kern w:val="0"/>
          <w:szCs w:val="21"/>
        </w:rPr>
        <w:t>有</w:t>
      </w:r>
      <w:r w:rsidRPr="00216E9C">
        <w:rPr>
          <w:rFonts w:asciiTheme="minorEastAsia" w:hAnsiTheme="minorEastAsia" w:cs="微软雅黑" w:hint="eastAsia"/>
          <w:kern w:val="0"/>
          <w:szCs w:val="21"/>
        </w:rPr>
        <w:t>过</w:t>
      </w:r>
      <w:r w:rsidRPr="00216E9C">
        <w:rPr>
          <w:rFonts w:asciiTheme="minorEastAsia" w:hAnsiTheme="minorEastAsia" w:cs="MS Gothic"/>
          <w:kern w:val="0"/>
          <w:szCs w:val="21"/>
        </w:rPr>
        <w:t>流、</w:t>
      </w:r>
      <w:r w:rsidRPr="00216E9C">
        <w:rPr>
          <w:rFonts w:asciiTheme="minorEastAsia" w:hAnsiTheme="minorEastAsia" w:cs="微软雅黑" w:hint="eastAsia"/>
          <w:kern w:val="0"/>
          <w:szCs w:val="21"/>
        </w:rPr>
        <w:t>过压</w:t>
      </w:r>
      <w:r w:rsidRPr="00216E9C">
        <w:rPr>
          <w:rFonts w:asciiTheme="minorEastAsia" w:hAnsiTheme="minorEastAsia" w:cs="MS Gothic"/>
          <w:kern w:val="0"/>
          <w:szCs w:val="21"/>
        </w:rPr>
        <w:t>、</w:t>
      </w:r>
      <w:r w:rsidRPr="00216E9C">
        <w:rPr>
          <w:rFonts w:asciiTheme="minorEastAsia" w:hAnsiTheme="minorEastAsia" w:cs="微软雅黑" w:hint="eastAsia"/>
          <w:kern w:val="0"/>
          <w:szCs w:val="21"/>
        </w:rPr>
        <w:t>过热</w:t>
      </w:r>
      <w:r w:rsidRPr="00216E9C">
        <w:rPr>
          <w:rFonts w:asciiTheme="minorEastAsia" w:hAnsiTheme="minorEastAsia" w:cs="MS Gothic"/>
          <w:kern w:val="0"/>
          <w:szCs w:val="21"/>
        </w:rPr>
        <w:t>等多种安全保</w:t>
      </w:r>
      <w:r w:rsidRPr="00216E9C">
        <w:rPr>
          <w:rFonts w:asciiTheme="minorEastAsia" w:hAnsiTheme="minorEastAsia" w:cs="微软雅黑" w:hint="eastAsia"/>
          <w:kern w:val="0"/>
          <w:szCs w:val="21"/>
        </w:rPr>
        <w:t>护</w:t>
      </w:r>
      <w:r w:rsidRPr="00216E9C">
        <w:rPr>
          <w:rFonts w:asciiTheme="minorEastAsia" w:hAnsiTheme="minorEastAsia" w:cs="MS Gothic"/>
          <w:kern w:val="0"/>
          <w:szCs w:val="21"/>
        </w:rPr>
        <w:t>措施，确保</w:t>
      </w:r>
      <w:r w:rsidRPr="00216E9C">
        <w:rPr>
          <w:rFonts w:asciiTheme="minorEastAsia" w:hAnsiTheme="minorEastAsia" w:cs="微软雅黑" w:hint="eastAsia"/>
          <w:kern w:val="0"/>
          <w:szCs w:val="21"/>
        </w:rPr>
        <w:t>电</w:t>
      </w:r>
      <w:r w:rsidRPr="00216E9C">
        <w:rPr>
          <w:rFonts w:asciiTheme="minorEastAsia" w:hAnsiTheme="minorEastAsia" w:cs="MS Gothic"/>
          <w:kern w:val="0"/>
          <w:szCs w:val="21"/>
        </w:rPr>
        <w:t>炉安全使用。</w:t>
      </w:r>
    </w:p>
    <w:p w14:paraId="2761864E" w14:textId="77777777" w:rsidR="001429AD" w:rsidRPr="00216E9C" w:rsidRDefault="001429AD" w:rsidP="001429AD">
      <w:pPr>
        <w:spacing w:line="360" w:lineRule="auto"/>
        <w:ind w:firstLineChars="300" w:firstLine="720"/>
        <w:rPr>
          <w:rFonts w:asciiTheme="minorEastAsia" w:hAnsiTheme="minorEastAsia"/>
          <w:szCs w:val="21"/>
        </w:rPr>
      </w:pPr>
      <w:r w:rsidRPr="00216E9C">
        <w:rPr>
          <w:rFonts w:asciiTheme="minorEastAsia" w:hAnsiTheme="minorEastAsia" w:cs="微软雅黑" w:hint="eastAsia"/>
          <w:kern w:val="0"/>
          <w:szCs w:val="21"/>
        </w:rPr>
        <w:t>选</w:t>
      </w:r>
      <w:r w:rsidRPr="00216E9C">
        <w:rPr>
          <w:rFonts w:asciiTheme="minorEastAsia" w:hAnsiTheme="minorEastAsia" w:cs="MS Gothic"/>
          <w:kern w:val="0"/>
          <w:szCs w:val="21"/>
        </w:rPr>
        <w:t>用陶瓷</w:t>
      </w:r>
      <w:r w:rsidRPr="00216E9C">
        <w:rPr>
          <w:rFonts w:asciiTheme="minorEastAsia" w:hAnsiTheme="minorEastAsia" w:cs="微软雅黑" w:hint="eastAsia"/>
          <w:kern w:val="0"/>
          <w:szCs w:val="21"/>
        </w:rPr>
        <w:t>纤维</w:t>
      </w:r>
      <w:r w:rsidRPr="00216E9C">
        <w:rPr>
          <w:rFonts w:asciiTheme="minorEastAsia" w:hAnsiTheme="minorEastAsia" w:cs="MS Gothic"/>
          <w:kern w:val="0"/>
          <w:szCs w:val="21"/>
        </w:rPr>
        <w:t>板作</w:t>
      </w:r>
      <w:r w:rsidRPr="00216E9C">
        <w:rPr>
          <w:rFonts w:asciiTheme="minorEastAsia" w:hAnsiTheme="minorEastAsia" w:cs="微软雅黑" w:hint="eastAsia"/>
          <w:kern w:val="0"/>
          <w:szCs w:val="21"/>
        </w:rPr>
        <w:t>为</w:t>
      </w:r>
      <w:r w:rsidRPr="00216E9C">
        <w:rPr>
          <w:rFonts w:asciiTheme="minorEastAsia" w:hAnsiTheme="minorEastAsia" w:cs="MS Gothic"/>
          <w:kern w:val="0"/>
          <w:szCs w:val="21"/>
        </w:rPr>
        <w:t>隔</w:t>
      </w:r>
      <w:r w:rsidRPr="00216E9C">
        <w:rPr>
          <w:rFonts w:asciiTheme="minorEastAsia" w:hAnsiTheme="minorEastAsia" w:cs="微软雅黑" w:hint="eastAsia"/>
          <w:kern w:val="0"/>
          <w:szCs w:val="21"/>
        </w:rPr>
        <w:t>热</w:t>
      </w:r>
      <w:r w:rsidRPr="00216E9C">
        <w:rPr>
          <w:rFonts w:asciiTheme="minorEastAsia" w:hAnsiTheme="minorEastAsia" w:cs="MS Gothic"/>
          <w:kern w:val="0"/>
          <w:szCs w:val="21"/>
        </w:rPr>
        <w:t>保温材料，具有隔</w:t>
      </w:r>
      <w:r w:rsidRPr="00216E9C">
        <w:rPr>
          <w:rFonts w:asciiTheme="minorEastAsia" w:hAnsiTheme="minorEastAsia" w:cs="微软雅黑" w:hint="eastAsia"/>
          <w:kern w:val="0"/>
          <w:szCs w:val="21"/>
        </w:rPr>
        <w:t>热</w:t>
      </w:r>
      <w:r w:rsidRPr="00216E9C">
        <w:rPr>
          <w:rFonts w:asciiTheme="minorEastAsia" w:hAnsiTheme="minorEastAsia" w:cs="MS Gothic"/>
          <w:kern w:val="0"/>
          <w:szCs w:val="21"/>
        </w:rPr>
        <w:t>效果好，箱壳表面温</w:t>
      </w:r>
      <w:r w:rsidRPr="00216E9C">
        <w:rPr>
          <w:rFonts w:asciiTheme="minorEastAsia" w:hAnsiTheme="minorEastAsia" w:cs="FZLTXHK--GBK1-0" w:hint="eastAsia"/>
          <w:kern w:val="0"/>
          <w:szCs w:val="21"/>
        </w:rPr>
        <w:t>度低等特点。</w:t>
      </w:r>
    </w:p>
    <w:p w14:paraId="4CCF183A" w14:textId="3920E584" w:rsidR="0000710B" w:rsidRPr="00A0258F" w:rsidRDefault="00F702AF" w:rsidP="00A0258F">
      <w:pPr>
        <w:spacing w:line="540" w:lineRule="exact"/>
        <w:ind w:firstLine="480"/>
      </w:pPr>
      <w:r>
        <w:t xml:space="preserve"> </w:t>
      </w:r>
      <w:r w:rsidR="004B5507">
        <w:rPr>
          <w:b/>
        </w:rPr>
        <w:t>3</w:t>
      </w:r>
      <w:r w:rsidR="00655F5E">
        <w:rPr>
          <w:b/>
        </w:rPr>
        <w:t>.</w:t>
      </w:r>
      <w:r w:rsidR="000039EC">
        <w:rPr>
          <w:rFonts w:hint="eastAsia"/>
          <w:b/>
        </w:rPr>
        <w:t>仪器</w:t>
      </w:r>
      <w:r w:rsidR="00655F5E">
        <w:rPr>
          <w:rFonts w:hint="eastAsia"/>
          <w:b/>
        </w:rPr>
        <w:t>调试</w:t>
      </w:r>
    </w:p>
    <w:p w14:paraId="3FE140A9" w14:textId="77777777" w:rsidR="0000710B" w:rsidRDefault="000039EC">
      <w:pPr>
        <w:spacing w:line="360" w:lineRule="auto"/>
        <w:ind w:firstLineChars="200" w:firstLine="480"/>
        <w:rPr>
          <w:color w:val="FF0000"/>
        </w:rPr>
      </w:pPr>
      <w:r>
        <w:rPr>
          <w:rFonts w:ascii="宋体" w:hAnsi="宋体" w:hint="eastAsia"/>
          <w:color w:val="000000" w:themeColor="text1"/>
        </w:rPr>
        <w:t>由投标方进行仪器开机调试</w:t>
      </w:r>
      <w:r w:rsidR="00655F5E">
        <w:rPr>
          <w:rFonts w:ascii="宋体" w:hAnsi="宋体" w:hint="eastAsia"/>
          <w:color w:val="000000" w:themeColor="text1"/>
        </w:rPr>
        <w:t>，调试过程中对招标方人员培训讲解。</w:t>
      </w:r>
    </w:p>
    <w:p w14:paraId="3F7A7A32" w14:textId="77777777" w:rsidR="0000710B" w:rsidRPr="0070673E" w:rsidRDefault="00655F5E" w:rsidP="000039EC">
      <w:pPr>
        <w:spacing w:line="480" w:lineRule="exact"/>
        <w:ind w:left="602"/>
        <w:rPr>
          <w:rFonts w:ascii="宋体" w:hAnsi="宋体" w:cs="宋体"/>
        </w:rPr>
      </w:pPr>
      <w:bookmarkStart w:id="25" w:name="_Toc3127"/>
      <w:bookmarkStart w:id="26" w:name="_Toc137705869"/>
      <w:bookmarkStart w:id="27" w:name="_Toc21441"/>
      <w:bookmarkStart w:id="28" w:name="_Toc29160"/>
      <w:bookmarkStart w:id="29" w:name="_Toc27865"/>
      <w:bookmarkEnd w:id="24"/>
      <w:r w:rsidRPr="0070673E">
        <w:rPr>
          <w:rFonts w:ascii="黑体" w:eastAsia="黑体" w:hint="eastAsia"/>
          <w:b/>
          <w:sz w:val="30"/>
          <w:szCs w:val="30"/>
        </w:rPr>
        <w:t>供货范围及供货方式</w:t>
      </w:r>
      <w:bookmarkEnd w:id="25"/>
      <w:bookmarkEnd w:id="26"/>
      <w:bookmarkEnd w:id="27"/>
      <w:bookmarkEnd w:id="28"/>
      <w:bookmarkEnd w:id="29"/>
    </w:p>
    <w:p w14:paraId="58AEB218" w14:textId="77777777" w:rsidR="0000710B" w:rsidRDefault="00655F5E">
      <w:pPr>
        <w:pStyle w:val="2"/>
        <w:numPr>
          <w:ilvl w:val="1"/>
          <w:numId w:val="12"/>
        </w:numPr>
        <w:spacing w:before="120" w:after="120" w:line="480" w:lineRule="exact"/>
        <w:jc w:val="center"/>
        <w:rPr>
          <w:b w:val="0"/>
          <w:sz w:val="28"/>
          <w:szCs w:val="28"/>
        </w:rPr>
      </w:pPr>
      <w:bookmarkStart w:id="30" w:name="_Toc24666"/>
      <w:bookmarkStart w:id="31" w:name="_Toc13211"/>
      <w:bookmarkStart w:id="32" w:name="_Toc7276"/>
      <w:bookmarkStart w:id="33" w:name="_Toc20694"/>
      <w:bookmarkStart w:id="34" w:name="_Toc137705870"/>
      <w:r>
        <w:rPr>
          <w:rFonts w:hint="eastAsia"/>
          <w:b w:val="0"/>
          <w:sz w:val="28"/>
          <w:szCs w:val="28"/>
        </w:rPr>
        <w:lastRenderedPageBreak/>
        <w:t>供货范围</w:t>
      </w:r>
      <w:bookmarkEnd w:id="30"/>
      <w:bookmarkEnd w:id="31"/>
      <w:bookmarkEnd w:id="32"/>
      <w:bookmarkEnd w:id="33"/>
      <w:bookmarkEnd w:id="34"/>
    </w:p>
    <w:p w14:paraId="40F32C11" w14:textId="77777777" w:rsidR="0000710B" w:rsidRDefault="00655F5E">
      <w:pPr>
        <w:spacing w:line="480" w:lineRule="exact"/>
        <w:rPr>
          <w:rFonts w:ascii="黑体" w:eastAsia="黑体" w:hAnsi="宋体"/>
        </w:rPr>
      </w:pPr>
      <w:r>
        <w:rPr>
          <w:rFonts w:ascii="黑体" w:eastAsia="黑体" w:hAnsi="宋体" w:hint="eastAsia"/>
        </w:rPr>
        <w:t>一、主要货物一般供货范围界定</w:t>
      </w:r>
    </w:p>
    <w:p w14:paraId="4BEE70DA" w14:textId="77777777" w:rsidR="0000710B" w:rsidRDefault="00655F5E">
      <w:pPr>
        <w:spacing w:line="480" w:lineRule="exact"/>
        <w:ind w:firstLineChars="200" w:firstLine="480"/>
        <w:rPr>
          <w:rFonts w:ascii="宋体" w:hAnsi="宋体"/>
        </w:rPr>
      </w:pPr>
      <w:r>
        <w:rPr>
          <w:rFonts w:ascii="宋体" w:hAnsi="宋体" w:hint="eastAsia"/>
        </w:rPr>
        <w:t>1.供货范围包括本技术标书“采购货物概况” 所列及所要求的设备。</w:t>
      </w:r>
    </w:p>
    <w:p w14:paraId="156C2B85" w14:textId="77777777" w:rsidR="0000710B" w:rsidRDefault="00655F5E">
      <w:pPr>
        <w:spacing w:line="480" w:lineRule="exact"/>
        <w:ind w:firstLineChars="200" w:firstLine="480"/>
        <w:rPr>
          <w:rFonts w:ascii="宋体" w:hAnsi="宋体"/>
        </w:rPr>
      </w:pPr>
      <w:r>
        <w:rPr>
          <w:rFonts w:ascii="宋体" w:hAnsi="宋体" w:hint="eastAsia"/>
        </w:rPr>
        <w:t>2.供货范围包括为保证设备正常安装、调试和验收完成及以前所必需的整套配件、附件及材料、油料、控制软件及程序或指令等。</w:t>
      </w:r>
    </w:p>
    <w:p w14:paraId="71CE5C5D" w14:textId="77777777" w:rsidR="0000710B" w:rsidRDefault="00655F5E">
      <w:pPr>
        <w:spacing w:line="480" w:lineRule="exact"/>
        <w:ind w:firstLineChars="200" w:firstLine="480"/>
        <w:rPr>
          <w:rFonts w:ascii="宋体" w:hAnsi="宋体"/>
        </w:rPr>
      </w:pPr>
      <w:r>
        <w:rPr>
          <w:rFonts w:ascii="宋体" w:hAnsi="宋体" w:hint="eastAsia"/>
        </w:rPr>
        <w:t>如果终验收完成后，投标方有需要收回的配件、附件、材料、油料等，应当在投标文件的技术偏离条款中，予以详细说明；否则视同包括在供货范围之内。</w:t>
      </w:r>
    </w:p>
    <w:p w14:paraId="14BA4DD4" w14:textId="77777777" w:rsidR="0000710B" w:rsidRDefault="00655F5E">
      <w:pPr>
        <w:spacing w:line="480" w:lineRule="exact"/>
        <w:ind w:firstLineChars="200" w:firstLine="480"/>
        <w:rPr>
          <w:rFonts w:ascii="宋体" w:hAnsi="宋体"/>
        </w:rPr>
      </w:pPr>
      <w:r>
        <w:rPr>
          <w:rFonts w:ascii="宋体" w:hAnsi="宋体" w:hint="eastAsia"/>
        </w:rPr>
        <w:t>3.供货范围包括货物维护维修所必需的专用工具。</w:t>
      </w:r>
    </w:p>
    <w:p w14:paraId="4A48832D" w14:textId="77777777" w:rsidR="0000710B" w:rsidRDefault="00655F5E">
      <w:pPr>
        <w:spacing w:line="480" w:lineRule="exact"/>
        <w:ind w:firstLineChars="200" w:firstLine="480"/>
        <w:rPr>
          <w:rFonts w:ascii="宋体" w:hAnsi="宋体"/>
        </w:rPr>
      </w:pPr>
      <w:r>
        <w:rPr>
          <w:rFonts w:ascii="宋体" w:hAnsi="宋体" w:hint="eastAsia"/>
        </w:rPr>
        <w:t>4.供货范围包括设备为达到产品标准以及环保、消防和劳动安全卫生等国家法律、法规和标准、规范要求而必须配备但标书未明确提出的除尘系统、通风系统、近距离照明系统以及劳动安全防护设施（不包括人体防护用品）等使用现场配套的设备、材料等。</w:t>
      </w:r>
    </w:p>
    <w:p w14:paraId="5ADD21EC" w14:textId="77777777" w:rsidR="0000710B" w:rsidRDefault="00655F5E">
      <w:pPr>
        <w:spacing w:line="480" w:lineRule="exact"/>
        <w:ind w:firstLineChars="200" w:firstLine="480"/>
        <w:rPr>
          <w:rFonts w:ascii="宋体" w:hAnsi="宋体"/>
        </w:rPr>
      </w:pPr>
      <w:r>
        <w:rPr>
          <w:rFonts w:ascii="宋体" w:hAnsi="宋体" w:hint="eastAsia"/>
        </w:rPr>
        <w:t>如投标方难以提供或无优势提供以及属于选用配置的，则应当在投标文件的技术偏离条款中，予以详细说明并注明投标报价未包含该部分的货值。</w:t>
      </w:r>
    </w:p>
    <w:p w14:paraId="706B4CFF" w14:textId="77777777" w:rsidR="0000710B" w:rsidRDefault="00655F5E">
      <w:pPr>
        <w:spacing w:line="480" w:lineRule="exact"/>
        <w:ind w:firstLineChars="200" w:firstLine="480"/>
        <w:rPr>
          <w:rFonts w:ascii="宋体" w:hAnsi="宋体"/>
        </w:rPr>
      </w:pPr>
      <w:r>
        <w:rPr>
          <w:rFonts w:ascii="宋体" w:hAnsi="宋体" w:hint="eastAsia"/>
        </w:rPr>
        <w:t>5.供货范围包括为保证设备自身正常运行所必需的、满足使用地点环境条件的通风、冷却、降温等必需设施。</w:t>
      </w:r>
    </w:p>
    <w:p w14:paraId="5F75D2EA" w14:textId="77777777" w:rsidR="0000710B" w:rsidRDefault="00655F5E">
      <w:pPr>
        <w:spacing w:line="480" w:lineRule="exact"/>
        <w:ind w:firstLineChars="200" w:firstLine="480"/>
        <w:rPr>
          <w:rFonts w:ascii="宋体" w:hAnsi="宋体"/>
        </w:rPr>
      </w:pPr>
      <w:r>
        <w:rPr>
          <w:rFonts w:ascii="宋体" w:hAnsi="宋体" w:hint="eastAsia"/>
        </w:rPr>
        <w:t>6.以“交钥匙”方式采购的设备，在满足技术标书本节上述要求之外，供货范围还包括如下界定（货物）：</w:t>
      </w:r>
    </w:p>
    <w:p w14:paraId="462933A6" w14:textId="77777777" w:rsidR="0000710B" w:rsidRDefault="00655F5E">
      <w:pPr>
        <w:spacing w:line="360" w:lineRule="auto"/>
        <w:ind w:leftChars="100" w:left="240" w:firstLineChars="100" w:firstLine="240"/>
        <w:rPr>
          <w:rFonts w:ascii="仿宋" w:hAnsi="仿宋"/>
          <w:bCs/>
          <w:color w:val="000000"/>
          <w:szCs w:val="21"/>
        </w:rPr>
      </w:pPr>
      <w:r>
        <w:rPr>
          <w:rFonts w:ascii="宋体" w:hAnsi="宋体" w:hint="eastAsia"/>
        </w:rPr>
        <w:t>6.1  招标方只提设备所需的厂房以及砼基础；只提供符合本技术标书中“采购货物概况”和“使用环境”章节所列明品质的电力、自来水、压缩空气、蒸汽、天然气管线至系统接口，公用动力接口与投标方设备之间的铺线由投标方铺设实施。</w:t>
      </w:r>
    </w:p>
    <w:p w14:paraId="35AF3C93" w14:textId="77777777" w:rsidR="0000710B" w:rsidRDefault="00655F5E">
      <w:pPr>
        <w:spacing w:line="480" w:lineRule="exact"/>
        <w:ind w:firstLineChars="200" w:firstLine="480"/>
        <w:rPr>
          <w:rFonts w:ascii="宋体" w:hAnsi="宋体"/>
        </w:rPr>
      </w:pPr>
      <w:r>
        <w:rPr>
          <w:rFonts w:ascii="宋体" w:hAnsi="宋体" w:hint="eastAsia"/>
        </w:rPr>
        <w:t>6.2  供货范围包括设备正常运行所必需的全套连线设备、材料等。如货物端联接法兰外端面之内的、电气系统接口压线板（插座等）之内的设备、材料、联接螺栓、垫片等。</w:t>
      </w:r>
    </w:p>
    <w:p w14:paraId="1EB3A201" w14:textId="77777777" w:rsidR="0000710B" w:rsidRDefault="00655F5E">
      <w:pPr>
        <w:spacing w:line="480" w:lineRule="exact"/>
        <w:ind w:firstLineChars="200" w:firstLine="480"/>
        <w:rPr>
          <w:rFonts w:ascii="宋体" w:hAnsi="宋体"/>
        </w:rPr>
      </w:pPr>
      <w:r>
        <w:rPr>
          <w:rFonts w:ascii="宋体" w:hAnsi="宋体" w:hint="eastAsia"/>
        </w:rPr>
        <w:t>6.3  供货范围包括设备正常运行、使用所需要的过桥、护栏、防护网、盖板等辅助设施。</w:t>
      </w:r>
    </w:p>
    <w:p w14:paraId="6C5AC897" w14:textId="77777777" w:rsidR="0000710B" w:rsidRDefault="00655F5E">
      <w:pPr>
        <w:spacing w:line="480" w:lineRule="exact"/>
        <w:ind w:firstLineChars="200" w:firstLine="480"/>
        <w:rPr>
          <w:rFonts w:ascii="宋体" w:hAnsi="宋体"/>
        </w:rPr>
      </w:pPr>
      <w:r>
        <w:rPr>
          <w:rFonts w:ascii="宋体" w:hAnsi="宋体" w:hint="eastAsia"/>
        </w:rPr>
        <w:t>6.</w:t>
      </w:r>
      <w:r>
        <w:rPr>
          <w:rFonts w:ascii="宋体" w:hAnsi="宋体"/>
        </w:rPr>
        <w:t>4</w:t>
      </w:r>
      <w:r>
        <w:rPr>
          <w:rFonts w:ascii="宋体" w:hAnsi="宋体" w:hint="eastAsia"/>
        </w:rPr>
        <w:t xml:space="preserve">  供货范围包括招标文件中无明确具体要求而投标方认为必须具备的其它货物。但是，在投标文件报价明细中，该部分货物单独报价（该报价含运杂费及税费等</w:t>
      </w:r>
      <w:r>
        <w:rPr>
          <w:rFonts w:ascii="宋体" w:hAnsi="宋体" w:hint="eastAsia"/>
        </w:rPr>
        <w:lastRenderedPageBreak/>
        <w:t>其它费用，而且不再作为其它报价涉及的其它费用的计算基数）。</w:t>
      </w:r>
    </w:p>
    <w:p w14:paraId="71CE4CF4" w14:textId="77777777" w:rsidR="0000710B" w:rsidRDefault="00655F5E">
      <w:pPr>
        <w:spacing w:line="480" w:lineRule="exact"/>
        <w:rPr>
          <w:rFonts w:ascii="黑体" w:eastAsia="黑体" w:hAnsi="宋体"/>
        </w:rPr>
      </w:pPr>
      <w:r>
        <w:rPr>
          <w:rFonts w:ascii="黑体" w:eastAsia="黑体" w:hAnsi="宋体" w:hint="eastAsia"/>
        </w:rPr>
        <w:t>二、备品备件、易损件和专用耗材供货范围</w:t>
      </w:r>
    </w:p>
    <w:p w14:paraId="126B0F79" w14:textId="77777777" w:rsidR="0000710B" w:rsidRDefault="00655F5E">
      <w:pPr>
        <w:spacing w:line="480" w:lineRule="exact"/>
        <w:ind w:firstLineChars="200" w:firstLine="480"/>
        <w:rPr>
          <w:rFonts w:ascii="宋体" w:hAnsi="宋体"/>
        </w:rPr>
      </w:pPr>
      <w:r>
        <w:rPr>
          <w:rFonts w:ascii="宋体" w:hAnsi="宋体" w:hint="eastAsia"/>
        </w:rPr>
        <w:t>1.备品备件、易损件和专用耗材是招标方为保证设备质保期之后正常运行一年所自备自用的备品备件、易损件和专用耗材。质保期之内正常需要的备品备件、易损件和专用耗材全部包括在供货范围之内而不属于本条款界定的范围。</w:t>
      </w:r>
    </w:p>
    <w:p w14:paraId="303D5EEA" w14:textId="77777777" w:rsidR="0000710B" w:rsidRDefault="00655F5E">
      <w:pPr>
        <w:spacing w:line="480" w:lineRule="exact"/>
        <w:ind w:firstLineChars="200" w:firstLine="480"/>
        <w:rPr>
          <w:rFonts w:ascii="宋体" w:hAnsi="宋体"/>
        </w:rPr>
      </w:pPr>
      <w:r>
        <w:rPr>
          <w:rFonts w:ascii="宋体" w:hAnsi="宋体" w:hint="eastAsia"/>
        </w:rPr>
        <w:t>2.供货范围包括易损件和专用耗材的制造图纸及其技术要求等资料。</w:t>
      </w:r>
    </w:p>
    <w:p w14:paraId="3D6EF533" w14:textId="77777777" w:rsidR="0000710B" w:rsidRDefault="00655F5E">
      <w:pPr>
        <w:spacing w:line="480" w:lineRule="exact"/>
        <w:rPr>
          <w:rFonts w:ascii="黑体" w:eastAsia="黑体" w:hAnsi="宋体"/>
        </w:rPr>
      </w:pPr>
      <w:r>
        <w:rPr>
          <w:rFonts w:ascii="黑体" w:eastAsia="黑体" w:hAnsi="宋体" w:hint="eastAsia"/>
        </w:rPr>
        <w:t>三、技术资料供货范围</w:t>
      </w:r>
    </w:p>
    <w:p w14:paraId="64C17639" w14:textId="77777777" w:rsidR="0000710B" w:rsidRDefault="00655F5E">
      <w:pPr>
        <w:spacing w:line="480" w:lineRule="exact"/>
        <w:ind w:firstLineChars="200" w:firstLine="480"/>
        <w:rPr>
          <w:rFonts w:ascii="宋体" w:hAnsi="宋体"/>
        </w:rPr>
      </w:pPr>
      <w:r>
        <w:rPr>
          <w:rFonts w:ascii="宋体" w:hAnsi="宋体" w:hint="eastAsia"/>
        </w:rPr>
        <w:t>技术资料供货范围包括：</w:t>
      </w:r>
    </w:p>
    <w:p w14:paraId="6CE15A98" w14:textId="77777777" w:rsidR="0000710B" w:rsidRDefault="00655F5E">
      <w:pPr>
        <w:spacing w:line="480" w:lineRule="exact"/>
        <w:ind w:firstLineChars="200" w:firstLine="480"/>
        <w:rPr>
          <w:rFonts w:ascii="宋体" w:hAnsi="宋体"/>
          <w:bCs/>
        </w:rPr>
      </w:pPr>
      <w:r>
        <w:rPr>
          <w:rFonts w:ascii="宋体" w:hAnsi="宋体" w:hint="eastAsia"/>
        </w:rPr>
        <w:t>1.在</w:t>
      </w:r>
      <w:r>
        <w:rPr>
          <w:rFonts w:ascii="宋体" w:hAnsi="宋体" w:hint="eastAsia"/>
          <w:bCs/>
        </w:rPr>
        <w:t>合同签订后</w:t>
      </w:r>
      <w:r>
        <w:rPr>
          <w:rFonts w:ascii="宋体" w:hAnsi="宋体" w:hint="eastAsia"/>
          <w:bCs/>
          <w:u w:val="single"/>
          <w:shd w:val="pct10" w:color="auto" w:fill="FFFFFF"/>
        </w:rPr>
        <w:t xml:space="preserve">   30   </w:t>
      </w:r>
      <w:r>
        <w:rPr>
          <w:rFonts w:ascii="宋体" w:hAnsi="宋体" w:hint="eastAsia"/>
          <w:bCs/>
        </w:rPr>
        <w:t>个日历日内，提供设备、电气及相关的设计、制作所需的纸质及电子版资料；电子版文件应当能够使用常用版本软件可以阅读甚至使用，进口货物、设备应有中外文对照。</w:t>
      </w:r>
    </w:p>
    <w:p w14:paraId="1C5D7D05" w14:textId="77777777" w:rsidR="0000710B" w:rsidRDefault="00655F5E">
      <w:pPr>
        <w:spacing w:line="480" w:lineRule="exact"/>
        <w:ind w:firstLineChars="200" w:firstLine="480"/>
        <w:rPr>
          <w:rFonts w:ascii="宋体" w:hAnsi="宋体"/>
        </w:rPr>
      </w:pPr>
      <w:r>
        <w:rPr>
          <w:rFonts w:ascii="宋体" w:hAnsi="宋体" w:hint="eastAsia"/>
        </w:rPr>
        <w:t>2.在预验收前，</w:t>
      </w:r>
      <w:r>
        <w:rPr>
          <w:rFonts w:ascii="宋体" w:hAnsi="宋体" w:hint="eastAsia"/>
          <w:bCs/>
        </w:rPr>
        <w:t>提供设备各部分的功能描述文件、图片、影像、操作手册、实验标准方法、操作视频等资料（进口、设备应有中外文对照）。</w:t>
      </w:r>
    </w:p>
    <w:p w14:paraId="4991EFC6" w14:textId="77777777" w:rsidR="0000710B" w:rsidRDefault="00655F5E">
      <w:pPr>
        <w:spacing w:line="480" w:lineRule="exact"/>
        <w:ind w:firstLineChars="200" w:firstLine="480"/>
        <w:rPr>
          <w:rFonts w:ascii="宋体" w:hAnsi="宋体"/>
        </w:rPr>
      </w:pPr>
      <w:r>
        <w:rPr>
          <w:rFonts w:ascii="宋体" w:hAnsi="宋体" w:hint="eastAsia"/>
        </w:rPr>
        <w:t>3.在终验收前，提供为保证设备后续正常运行所需的工装、吊（挂）具明细及其图纸、具体技术要求等资料（如果供货范围包含该部分实物）。</w:t>
      </w:r>
    </w:p>
    <w:p w14:paraId="7EA8594A" w14:textId="77777777" w:rsidR="0000710B" w:rsidRDefault="00655F5E">
      <w:pPr>
        <w:spacing w:line="480" w:lineRule="exact"/>
        <w:ind w:firstLineChars="200" w:firstLine="480"/>
        <w:rPr>
          <w:rFonts w:ascii="宋体" w:hAnsi="宋体"/>
        </w:rPr>
      </w:pPr>
      <w:r>
        <w:rPr>
          <w:rFonts w:ascii="宋体" w:hAnsi="宋体" w:hint="eastAsia"/>
        </w:rPr>
        <w:t>4.在终验收前，提供确定的维修所需要且招标方可以自行采购的外购件、外协件、电气元件及主要原材料的供货厂家明细表。</w:t>
      </w:r>
    </w:p>
    <w:p w14:paraId="1B766E56" w14:textId="77777777" w:rsidR="0000710B" w:rsidRDefault="00655F5E">
      <w:pPr>
        <w:spacing w:line="480" w:lineRule="exact"/>
        <w:ind w:firstLineChars="200" w:firstLine="480"/>
        <w:rPr>
          <w:rFonts w:ascii="宋体" w:hAnsi="宋体"/>
        </w:rPr>
      </w:pPr>
      <w:r>
        <w:rPr>
          <w:rFonts w:ascii="宋体" w:hAnsi="宋体" w:hint="eastAsia"/>
        </w:rPr>
        <w:t>5.在终验收后的第一笔货款支付日之前，提供包括设备的备品备件、易损件和专用耗材的图纸及技术参数、技术要求等资料。</w:t>
      </w:r>
    </w:p>
    <w:p w14:paraId="297395DC" w14:textId="77777777" w:rsidR="0000710B" w:rsidRDefault="00655F5E">
      <w:pPr>
        <w:spacing w:line="480" w:lineRule="exact"/>
        <w:ind w:firstLineChars="200" w:firstLine="480"/>
        <w:rPr>
          <w:rFonts w:ascii="宋体" w:hAnsi="宋体"/>
        </w:rPr>
      </w:pPr>
      <w:r>
        <w:rPr>
          <w:rFonts w:ascii="宋体" w:hAnsi="宋体" w:hint="eastAsia"/>
        </w:rPr>
        <w:t>6.在终验收后的第一笔货款支付日之前，提供关于采购货物的操作维护手册、保养维修手册、安全注意事项等的使用说明书、仪器仪表检定和使用维修说明书、合格证、产品样本等技术资料（含图片和影像等资料）；对于进口设备，应有中外文资料说明。</w:t>
      </w:r>
    </w:p>
    <w:p w14:paraId="5248F0BD" w14:textId="77777777" w:rsidR="0000710B" w:rsidRDefault="00655F5E">
      <w:pPr>
        <w:spacing w:line="480" w:lineRule="exact"/>
        <w:ind w:firstLineChars="200" w:firstLine="480"/>
        <w:rPr>
          <w:rFonts w:ascii="宋体" w:hAnsi="宋体"/>
        </w:rPr>
      </w:pPr>
      <w:r>
        <w:rPr>
          <w:rFonts w:ascii="宋体" w:hAnsi="宋体" w:hint="eastAsia"/>
        </w:rPr>
        <w:t>7.在终验收后的第一笔货款支付日之前，提供关于采购设备的电气资料（包括接线图、原理图、布线图、梯形图等）、液压（气动）原理图和系统图、安装基础图、维修图等有关的资料（含图片和影像等资料）；非标准货物还应当提供设计总图、全线布置图等详细资料；对于进口设备，应有中外文资料说明。</w:t>
      </w:r>
    </w:p>
    <w:p w14:paraId="53485801" w14:textId="77777777" w:rsidR="0000710B" w:rsidRDefault="00655F5E">
      <w:pPr>
        <w:spacing w:line="480" w:lineRule="exact"/>
        <w:ind w:firstLineChars="200" w:firstLine="480"/>
        <w:rPr>
          <w:rFonts w:ascii="宋体" w:hAnsi="宋体"/>
        </w:rPr>
      </w:pPr>
      <w:r>
        <w:rPr>
          <w:rFonts w:ascii="宋体" w:hAnsi="宋体" w:hint="eastAsia"/>
        </w:rPr>
        <w:t>8.本条款所列的技术资料、图片、影像等，投标方应各提供3套，其中1套为电</w:t>
      </w:r>
      <w:r>
        <w:rPr>
          <w:rFonts w:ascii="宋体" w:hAnsi="宋体" w:hint="eastAsia"/>
        </w:rPr>
        <w:lastRenderedPageBreak/>
        <w:t>子版光（软）盘；每份技术文件应装有目录清单。</w:t>
      </w:r>
    </w:p>
    <w:p w14:paraId="1964F3EF" w14:textId="77777777" w:rsidR="0000710B" w:rsidRDefault="00655F5E">
      <w:pPr>
        <w:spacing w:line="480" w:lineRule="exact"/>
        <w:ind w:firstLineChars="200" w:firstLine="480"/>
        <w:rPr>
          <w:rFonts w:ascii="宋体" w:hAnsi="宋体"/>
        </w:rPr>
      </w:pPr>
      <w:r>
        <w:rPr>
          <w:rFonts w:ascii="宋体" w:hAnsi="宋体" w:hint="eastAsia"/>
        </w:rPr>
        <w:t>9.本条款所列要求，如招标方认为投标方提供的资料不能满足要求时，有权要求投标方免费补充或增加。</w:t>
      </w:r>
    </w:p>
    <w:p w14:paraId="50EEDBEF" w14:textId="77777777" w:rsidR="0000710B" w:rsidRDefault="0000710B">
      <w:pPr>
        <w:spacing w:line="480" w:lineRule="exact"/>
        <w:ind w:firstLineChars="200" w:firstLine="480"/>
        <w:rPr>
          <w:rFonts w:ascii="宋体" w:hAnsi="宋体"/>
        </w:rPr>
      </w:pPr>
    </w:p>
    <w:p w14:paraId="76783DEE" w14:textId="77777777" w:rsidR="0000710B" w:rsidRDefault="00655F5E">
      <w:pPr>
        <w:pStyle w:val="2"/>
        <w:numPr>
          <w:ilvl w:val="1"/>
          <w:numId w:val="12"/>
        </w:numPr>
        <w:spacing w:before="120" w:after="120" w:line="480" w:lineRule="exact"/>
        <w:jc w:val="center"/>
        <w:rPr>
          <w:b w:val="0"/>
          <w:sz w:val="28"/>
          <w:szCs w:val="28"/>
        </w:rPr>
      </w:pPr>
      <w:bookmarkStart w:id="35" w:name="_Toc137705871"/>
      <w:bookmarkStart w:id="36" w:name="_Toc9457"/>
      <w:bookmarkStart w:id="37" w:name="_Toc7570"/>
      <w:bookmarkStart w:id="38" w:name="_Toc22270"/>
      <w:bookmarkStart w:id="39" w:name="_Toc15591"/>
      <w:r>
        <w:rPr>
          <w:rFonts w:hint="eastAsia"/>
          <w:b w:val="0"/>
          <w:sz w:val="28"/>
          <w:szCs w:val="28"/>
        </w:rPr>
        <w:t>供货方式</w:t>
      </w:r>
      <w:bookmarkEnd w:id="35"/>
      <w:bookmarkEnd w:id="36"/>
      <w:bookmarkEnd w:id="37"/>
      <w:bookmarkEnd w:id="38"/>
      <w:bookmarkEnd w:id="39"/>
    </w:p>
    <w:p w14:paraId="7DECD90E" w14:textId="77777777" w:rsidR="0000710B" w:rsidRDefault="00655F5E">
      <w:pPr>
        <w:spacing w:line="480" w:lineRule="exact"/>
        <w:ind w:firstLineChars="200" w:firstLine="480"/>
        <w:rPr>
          <w:rFonts w:ascii="宋体" w:hAnsi="宋体"/>
        </w:rPr>
      </w:pPr>
      <w:r>
        <w:rPr>
          <w:rFonts w:ascii="黑体" w:eastAsia="黑体" w:hAnsi="宋体" w:hint="eastAsia"/>
        </w:rPr>
        <w:t>一、供货地点：</w:t>
      </w:r>
      <w:r>
        <w:rPr>
          <w:rFonts w:ascii="宋体" w:hAnsi="宋体" w:hint="eastAsia"/>
        </w:rPr>
        <w:t>本项目建设地点。</w:t>
      </w:r>
    </w:p>
    <w:p w14:paraId="024FE932" w14:textId="77777777" w:rsidR="0000710B" w:rsidRDefault="00655F5E">
      <w:pPr>
        <w:spacing w:line="480" w:lineRule="exact"/>
        <w:ind w:firstLineChars="200" w:firstLine="480"/>
        <w:jc w:val="left"/>
        <w:rPr>
          <w:rFonts w:ascii="黑体" w:eastAsia="黑体" w:hAnsi="宋体"/>
        </w:rPr>
      </w:pPr>
      <w:r>
        <w:rPr>
          <w:rFonts w:ascii="黑体" w:eastAsia="黑体" w:hAnsi="宋体" w:hint="eastAsia"/>
        </w:rPr>
        <w:t>二、供货时间</w:t>
      </w:r>
    </w:p>
    <w:p w14:paraId="4EB1E76C" w14:textId="77777777" w:rsidR="0000710B" w:rsidRDefault="00655F5E">
      <w:pPr>
        <w:spacing w:line="480" w:lineRule="exact"/>
        <w:ind w:firstLineChars="200" w:firstLine="480"/>
        <w:jc w:val="left"/>
        <w:rPr>
          <w:rFonts w:ascii="宋体" w:hAnsi="宋体"/>
        </w:rPr>
      </w:pPr>
      <w:r>
        <w:rPr>
          <w:rFonts w:ascii="宋体" w:hAnsi="宋体" w:hint="eastAsia"/>
        </w:rPr>
        <w:t>1.以交钥匙方式供货的，按照以下时间要求（安装调试工期超过10个日历日的，投标方应当随标书提供详细的工期计划）：</w:t>
      </w:r>
    </w:p>
    <w:p w14:paraId="60291147" w14:textId="6695C4B4" w:rsidR="00CD3B18" w:rsidRDefault="00655F5E" w:rsidP="00CD3B18">
      <w:pPr>
        <w:spacing w:line="480" w:lineRule="exact"/>
        <w:ind w:firstLineChars="200" w:firstLine="480"/>
        <w:jc w:val="left"/>
        <w:rPr>
          <w:rFonts w:ascii="宋体" w:hAnsi="宋体"/>
        </w:rPr>
      </w:pPr>
      <w:r>
        <w:rPr>
          <w:rFonts w:ascii="宋体" w:hAnsi="宋体" w:hint="eastAsia"/>
        </w:rPr>
        <w:t xml:space="preserve"> </w:t>
      </w:r>
      <w:r w:rsidR="00CD3B18">
        <w:rPr>
          <w:rFonts w:ascii="宋体" w:hAnsi="宋体" w:hint="eastAsia"/>
        </w:rPr>
        <w:t>1.1 自合同签定生效之日起，需保证</w:t>
      </w:r>
      <w:r w:rsidR="00CD3B18">
        <w:rPr>
          <w:rFonts w:ascii="宋体" w:hAnsi="宋体"/>
          <w:color w:val="000000"/>
          <w:u w:val="single"/>
          <w:shd w:val="pct10" w:color="auto" w:fill="FFFFFF"/>
        </w:rPr>
        <w:t>1</w:t>
      </w:r>
      <w:r w:rsidR="00CD3B18">
        <w:rPr>
          <w:rFonts w:ascii="宋体" w:hAnsi="宋体" w:hint="eastAsia"/>
          <w:color w:val="000000"/>
          <w:u w:val="single"/>
          <w:shd w:val="pct10" w:color="auto" w:fill="FFFFFF"/>
        </w:rPr>
        <w:t>50</w:t>
      </w:r>
      <w:r w:rsidR="00CD3B18">
        <w:rPr>
          <w:rFonts w:ascii="宋体" w:hAnsi="宋体" w:hint="eastAsia"/>
        </w:rPr>
        <w:t>个日历日之内交货至供货地点，交货后</w:t>
      </w:r>
      <w:r w:rsidR="00CD3B18">
        <w:rPr>
          <w:rFonts w:ascii="宋体" w:hAnsi="宋体"/>
          <w:color w:val="000000"/>
          <w:u w:val="single"/>
          <w:shd w:val="pct10" w:color="auto" w:fill="FFFFFF"/>
        </w:rPr>
        <w:t>3</w:t>
      </w:r>
      <w:r w:rsidR="00CD3B18">
        <w:rPr>
          <w:rFonts w:ascii="宋体" w:hAnsi="宋体" w:hint="eastAsia"/>
          <w:color w:val="000000"/>
          <w:u w:val="single"/>
          <w:shd w:val="pct10" w:color="auto" w:fill="FFFFFF"/>
        </w:rPr>
        <w:t>0</w:t>
      </w:r>
      <w:r w:rsidR="00CD3B18">
        <w:rPr>
          <w:rFonts w:ascii="宋体" w:hAnsi="宋体" w:hint="eastAsia"/>
        </w:rPr>
        <w:t>个日历日安装调试并完成验收。</w:t>
      </w:r>
    </w:p>
    <w:p w14:paraId="7E8DF5AC" w14:textId="52569F46" w:rsidR="0000710B" w:rsidRDefault="00655F5E" w:rsidP="00CD3B18">
      <w:pPr>
        <w:spacing w:line="480" w:lineRule="exact"/>
        <w:ind w:firstLineChars="200" w:firstLine="480"/>
        <w:jc w:val="left"/>
        <w:rPr>
          <w:rFonts w:ascii="黑体" w:eastAsia="黑体" w:hAnsi="宋体"/>
        </w:rPr>
      </w:pPr>
      <w:r>
        <w:rPr>
          <w:rFonts w:ascii="黑体" w:eastAsia="黑体" w:hAnsi="宋体" w:hint="eastAsia"/>
        </w:rPr>
        <w:t>三、质保期及质保要求</w:t>
      </w:r>
    </w:p>
    <w:p w14:paraId="2716D420" w14:textId="77777777" w:rsidR="0000710B" w:rsidRDefault="00655F5E">
      <w:pPr>
        <w:spacing w:line="480" w:lineRule="exact"/>
        <w:ind w:firstLineChars="200" w:firstLine="480"/>
        <w:jc w:val="left"/>
        <w:rPr>
          <w:rFonts w:ascii="宋体" w:hAnsi="宋体"/>
          <w:color w:val="000000"/>
        </w:rPr>
      </w:pPr>
      <w:r>
        <w:rPr>
          <w:rFonts w:ascii="宋体" w:hAnsi="宋体" w:hint="eastAsia"/>
          <w:color w:val="000000"/>
        </w:rPr>
        <w:t>1.全部供货范围内的设备、材料、零配件和工器具等，除合同特别约定外，其质保期均自终验收签字生效之日起</w:t>
      </w:r>
      <w:r>
        <w:rPr>
          <w:rFonts w:ascii="宋体" w:hAnsi="宋体" w:hint="eastAsia"/>
          <w:color w:val="000000"/>
          <w:u w:val="single"/>
          <w:shd w:val="pct10" w:color="auto" w:fill="FFFFFF"/>
        </w:rPr>
        <w:t xml:space="preserve">  12   </w:t>
      </w:r>
      <w:r>
        <w:rPr>
          <w:rFonts w:ascii="宋体" w:hAnsi="宋体" w:hint="eastAsia"/>
          <w:color w:val="000000"/>
        </w:rPr>
        <w:t>个月。</w:t>
      </w:r>
    </w:p>
    <w:p w14:paraId="31D4A738" w14:textId="77777777" w:rsidR="0000710B" w:rsidRDefault="00655F5E">
      <w:pPr>
        <w:spacing w:line="480" w:lineRule="exact"/>
        <w:ind w:firstLineChars="200" w:firstLine="480"/>
        <w:jc w:val="left"/>
        <w:rPr>
          <w:rFonts w:ascii="宋体" w:hAnsi="宋体"/>
        </w:rPr>
      </w:pPr>
      <w:r>
        <w:rPr>
          <w:rFonts w:ascii="宋体" w:hAnsi="宋体" w:hint="eastAsia"/>
        </w:rPr>
        <w:t>投标货物或涉及的关键总成和零件，如果有更长时间质保期，允许更改并说明，此将有利于投标方。</w:t>
      </w:r>
    </w:p>
    <w:p w14:paraId="461FCFC8" w14:textId="77777777" w:rsidR="0000710B" w:rsidRDefault="00655F5E">
      <w:pPr>
        <w:spacing w:line="480" w:lineRule="exact"/>
        <w:ind w:firstLineChars="200" w:firstLine="480"/>
        <w:jc w:val="left"/>
        <w:rPr>
          <w:rFonts w:ascii="宋体" w:hAnsi="宋体"/>
        </w:rPr>
      </w:pPr>
      <w:r>
        <w:rPr>
          <w:rFonts w:ascii="宋体" w:hAnsi="宋体" w:hint="eastAsia"/>
        </w:rPr>
        <w:t>设计使用寿命短于质保期的易损件除外，但属于易损件的，应当有明确说明。</w:t>
      </w:r>
    </w:p>
    <w:p w14:paraId="4D730D96" w14:textId="77777777" w:rsidR="0000710B" w:rsidRDefault="00655F5E">
      <w:pPr>
        <w:spacing w:line="480" w:lineRule="exact"/>
        <w:ind w:firstLineChars="200" w:firstLine="480"/>
        <w:jc w:val="left"/>
        <w:rPr>
          <w:rFonts w:ascii="宋体" w:hAnsi="宋体"/>
          <w:color w:val="000000"/>
        </w:rPr>
      </w:pPr>
      <w:r>
        <w:rPr>
          <w:rFonts w:ascii="宋体" w:hAnsi="宋体" w:hint="eastAsia"/>
          <w:color w:val="000000"/>
        </w:rPr>
        <w:t>2.质保期之内，如果设备出现设备、总成、关键零部件或者多处一般零部件的更换或维修行为，则质保期自更换或维修行为结束、设备重新正常运行使用之日起重新计算。</w:t>
      </w:r>
    </w:p>
    <w:p w14:paraId="51DD1CD7" w14:textId="77777777" w:rsidR="0000710B" w:rsidRDefault="00655F5E">
      <w:pPr>
        <w:spacing w:line="480" w:lineRule="exact"/>
        <w:ind w:firstLineChars="200" w:firstLine="480"/>
        <w:jc w:val="left"/>
        <w:rPr>
          <w:rFonts w:ascii="宋体" w:hAnsi="宋体"/>
        </w:rPr>
      </w:pPr>
      <w:r>
        <w:rPr>
          <w:rFonts w:ascii="宋体" w:hAnsi="宋体" w:hint="eastAsia"/>
        </w:rPr>
        <w:t>3.质保期之内，如果软件出现bug，则质保期自更换或维修行为结束、软件重新正常运行使用之日起重新计算。</w:t>
      </w:r>
    </w:p>
    <w:p w14:paraId="2AA84CC8" w14:textId="77777777" w:rsidR="0000710B" w:rsidRDefault="00655F5E">
      <w:pPr>
        <w:spacing w:line="480" w:lineRule="exact"/>
        <w:ind w:firstLineChars="200" w:firstLine="480"/>
        <w:jc w:val="left"/>
        <w:rPr>
          <w:rFonts w:ascii="宋体" w:hAnsi="宋体"/>
        </w:rPr>
      </w:pPr>
      <w:r>
        <w:rPr>
          <w:rFonts w:ascii="宋体" w:hAnsi="宋体" w:hint="eastAsia"/>
        </w:rPr>
        <w:t>4.质保期内免费提供软硬件更新服务。质保期内因货物本身缺陷造成的各种故障，投标方应负责免费维修和服务。</w:t>
      </w:r>
    </w:p>
    <w:p w14:paraId="159664FB" w14:textId="77777777" w:rsidR="0000710B" w:rsidRDefault="00655F5E">
      <w:pPr>
        <w:spacing w:line="480" w:lineRule="exact"/>
        <w:ind w:firstLineChars="200" w:firstLine="480"/>
        <w:jc w:val="left"/>
        <w:rPr>
          <w:rFonts w:ascii="宋体" w:hAnsi="宋体"/>
        </w:rPr>
      </w:pPr>
      <w:r>
        <w:rPr>
          <w:rFonts w:ascii="宋体" w:hAnsi="宋体" w:hint="eastAsia"/>
        </w:rPr>
        <w:t>5.质保期终止之日起12个月内重复出现的质保期之内出现的故障，仍属质保</w:t>
      </w:r>
    </w:p>
    <w:p w14:paraId="45ACC03C" w14:textId="77777777" w:rsidR="0000710B" w:rsidRDefault="00655F5E">
      <w:pPr>
        <w:spacing w:line="480" w:lineRule="exact"/>
        <w:jc w:val="left"/>
        <w:rPr>
          <w:rFonts w:ascii="宋体" w:hAnsi="宋体"/>
        </w:rPr>
      </w:pPr>
      <w:r>
        <w:rPr>
          <w:rFonts w:ascii="宋体" w:hAnsi="宋体" w:hint="eastAsia"/>
        </w:rPr>
        <w:t>范围而且应当免费。</w:t>
      </w:r>
    </w:p>
    <w:p w14:paraId="0F57897A" w14:textId="77777777" w:rsidR="0000710B" w:rsidRDefault="00655F5E">
      <w:pPr>
        <w:spacing w:line="360" w:lineRule="auto"/>
        <w:ind w:firstLineChars="200" w:firstLine="480"/>
        <w:jc w:val="left"/>
        <w:rPr>
          <w:rFonts w:ascii="黑体" w:eastAsia="黑体" w:hAnsi="宋体"/>
        </w:rPr>
      </w:pPr>
      <w:r>
        <w:rPr>
          <w:rFonts w:ascii="黑体" w:eastAsia="黑体" w:hAnsi="宋体" w:hint="eastAsia"/>
        </w:rPr>
        <w:t>四、包装</w:t>
      </w:r>
    </w:p>
    <w:p w14:paraId="2C41D25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1.所提供设备的包装，应遵照国家标准和有关包装、包皮的技术条件，或按照最</w:t>
      </w:r>
      <w:r>
        <w:rPr>
          <w:rFonts w:ascii="宋体" w:hAnsi="宋体" w:hint="eastAsia"/>
        </w:rPr>
        <w:lastRenderedPageBreak/>
        <w:t>好的商业惯例进行包装。</w:t>
      </w:r>
    </w:p>
    <w:p w14:paraId="742EC584"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2.包装应能满足所需要采取的运输方式（船运、汽运或铁路运输）、多次吊装卸装、卸货以及长期露天堆放要求，应能防止雨淋、受潮、生锈、腐蚀、受振、受磁以及机械和化学因素等引起的损坏。</w:t>
      </w:r>
    </w:p>
    <w:p w14:paraId="415C5376"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3.所提供设备的包装，应能防止其一般性被窃或受外力破坏；一般不得采用有大缝隙的板条包装。</w:t>
      </w:r>
    </w:p>
    <w:p w14:paraId="0DFAAF1C"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4.应对包装件做必要的加固和固定，以防止运输可能造成的损坏。</w:t>
      </w:r>
    </w:p>
    <w:p w14:paraId="651C857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5.每个包装件应有装箱单，并至少标明名称、型号规格、数量、净重和毛重、投标方（或供货商）名称和制造日期等相关内容。</w:t>
      </w:r>
    </w:p>
    <w:p w14:paraId="1238D3DD"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6.每个包装箱应有明显标志，并具有中文书写的合同号、装运标志、发货和到货地点名称、发货人和收货人名称、设备名称和项目号、箱号和外型尺寸等内容。</w:t>
      </w:r>
    </w:p>
    <w:p w14:paraId="29249084"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7.应按照不同的装运要求在包装箱上标明“小心轻放”、“箭头向上”、“防潮”、“防磁”、“不准平放”等标志，以及其它适用的国标通用标志。</w:t>
      </w:r>
    </w:p>
    <w:p w14:paraId="7AC8D983"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8.包装箱应连续编号，不应出现重复编号。</w:t>
      </w:r>
    </w:p>
    <w:p w14:paraId="064D7453"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9.在不受到外界破坏情况下，包装应保证自交货日起一年内货物（或设备）完好无损。</w:t>
      </w:r>
    </w:p>
    <w:p w14:paraId="64743FD5" w14:textId="77777777" w:rsidR="0000710B" w:rsidRDefault="00655F5E">
      <w:pPr>
        <w:adjustRightInd w:val="0"/>
        <w:snapToGrid w:val="0"/>
        <w:spacing w:line="460" w:lineRule="exact"/>
        <w:ind w:firstLineChars="200" w:firstLine="480"/>
        <w:rPr>
          <w:rFonts w:ascii="黑体" w:eastAsia="黑体" w:hAnsi="宋体"/>
        </w:rPr>
      </w:pPr>
      <w:r>
        <w:rPr>
          <w:rFonts w:ascii="黑体" w:eastAsia="黑体" w:hAnsi="黑体" w:hint="eastAsia"/>
        </w:rPr>
        <w:t>五、运输</w:t>
      </w:r>
    </w:p>
    <w:p w14:paraId="5AC1CA9C"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1.应负责将设备运到目的地，并必须做到设备在任何运输过程中不受损坏和遗失。</w:t>
      </w:r>
    </w:p>
    <w:p w14:paraId="5786A2A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2.同批设备应统一包装、编号运输。</w:t>
      </w:r>
    </w:p>
    <w:p w14:paraId="631AD4A8"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3.一般情况下，经由铁路、公路运输的包装件尺寸和重量不应超过国家所规定的尺寸限制。特殊情况应予以说明。</w:t>
      </w:r>
    </w:p>
    <w:p w14:paraId="175D11C4"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4.在每批设备发出后，应立即通知招标方；通知中应指明：合同号、货运单号、件数、重量和设备发出日期等相关内容。</w:t>
      </w:r>
    </w:p>
    <w:p w14:paraId="687F52C9"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5.设备运抵交货地点后，应负责货物（或设备）的卸货、搬运、保管等事宜；或按照合同约定。</w:t>
      </w:r>
    </w:p>
    <w:p w14:paraId="7797C6E7" w14:textId="77777777" w:rsidR="0000710B" w:rsidRDefault="0000710B">
      <w:pPr>
        <w:spacing w:line="360" w:lineRule="auto"/>
        <w:jc w:val="left"/>
        <w:rPr>
          <w:rFonts w:ascii="宋体" w:hAnsi="宋体"/>
        </w:rPr>
      </w:pPr>
    </w:p>
    <w:p w14:paraId="14B67C9D" w14:textId="77777777" w:rsidR="0000710B" w:rsidRDefault="0000710B">
      <w:pPr>
        <w:spacing w:line="480" w:lineRule="exact"/>
        <w:jc w:val="center"/>
        <w:rPr>
          <w:rFonts w:ascii="黑体" w:eastAsia="黑体"/>
          <w:b/>
          <w:sz w:val="30"/>
          <w:szCs w:val="30"/>
        </w:rPr>
      </w:pPr>
      <w:bookmarkStart w:id="40" w:name="_Toc137705872"/>
      <w:bookmarkStart w:id="41" w:name="_Toc25627"/>
    </w:p>
    <w:p w14:paraId="37D74DB4" w14:textId="77777777" w:rsidR="0000710B" w:rsidRDefault="00655F5E">
      <w:pPr>
        <w:numPr>
          <w:ilvl w:val="0"/>
          <w:numId w:val="3"/>
        </w:numPr>
        <w:spacing w:line="480" w:lineRule="exact"/>
        <w:jc w:val="center"/>
        <w:outlineLvl w:val="0"/>
        <w:rPr>
          <w:rFonts w:ascii="黑体" w:eastAsia="黑体"/>
          <w:b/>
          <w:sz w:val="30"/>
          <w:szCs w:val="30"/>
        </w:rPr>
      </w:pPr>
      <w:bookmarkStart w:id="42" w:name="_Toc24472"/>
      <w:bookmarkStart w:id="43" w:name="_Toc10092"/>
      <w:bookmarkStart w:id="44" w:name="_Toc9784"/>
      <w:r>
        <w:rPr>
          <w:rFonts w:ascii="黑体" w:eastAsia="黑体" w:hint="eastAsia"/>
          <w:b/>
          <w:sz w:val="30"/>
          <w:szCs w:val="30"/>
        </w:rPr>
        <w:t>售中售后服务</w:t>
      </w:r>
      <w:bookmarkEnd w:id="40"/>
      <w:bookmarkEnd w:id="41"/>
      <w:bookmarkEnd w:id="42"/>
      <w:bookmarkEnd w:id="43"/>
      <w:bookmarkEnd w:id="44"/>
    </w:p>
    <w:p w14:paraId="59CCD4D8" w14:textId="77777777" w:rsidR="0000710B" w:rsidRDefault="00655F5E">
      <w:pPr>
        <w:adjustRightInd w:val="0"/>
        <w:snapToGrid w:val="0"/>
        <w:spacing w:line="460" w:lineRule="exact"/>
        <w:ind w:firstLineChars="200" w:firstLine="480"/>
        <w:rPr>
          <w:rFonts w:ascii="宋体" w:hAnsi="宋体"/>
          <w:color w:val="000000"/>
        </w:rPr>
      </w:pPr>
      <w:bookmarkStart w:id="45" w:name="_Toc19223"/>
      <w:r>
        <w:rPr>
          <w:rFonts w:ascii="黑体" w:eastAsia="黑体" w:hAnsi="宋体" w:hint="eastAsia"/>
        </w:rPr>
        <w:t>一、技术及培训服务</w:t>
      </w:r>
      <w:bookmarkEnd w:id="45"/>
    </w:p>
    <w:p w14:paraId="220E563C" w14:textId="6B1885F7" w:rsidR="0000710B" w:rsidRDefault="00655F5E">
      <w:pPr>
        <w:adjustRightInd w:val="0"/>
        <w:snapToGrid w:val="0"/>
        <w:spacing w:line="420" w:lineRule="exact"/>
        <w:ind w:firstLineChars="200" w:firstLine="480"/>
        <w:rPr>
          <w:rFonts w:ascii="宋体" w:hAnsi="宋体"/>
        </w:rPr>
      </w:pPr>
      <w:r>
        <w:rPr>
          <w:rFonts w:ascii="宋体" w:hAnsi="宋体" w:hint="eastAsia"/>
        </w:rPr>
        <w:t>1.应负责对买方</w:t>
      </w:r>
      <w:r w:rsidR="00CD3B18">
        <w:rPr>
          <w:rFonts w:ascii="宋体" w:hAnsi="宋体"/>
          <w:u w:val="single"/>
          <w:shd w:val="pct10" w:color="auto" w:fill="FFFFFF"/>
        </w:rPr>
        <w:t>1</w:t>
      </w:r>
      <w:r>
        <w:rPr>
          <w:rFonts w:ascii="宋体" w:hAnsi="宋体" w:hint="eastAsia"/>
        </w:rPr>
        <w:t>名技术、维修和操作人员提供不少于</w:t>
      </w:r>
      <w:r>
        <w:rPr>
          <w:rFonts w:ascii="宋体" w:hAnsi="宋体" w:hint="eastAsia"/>
          <w:u w:val="single"/>
          <w:shd w:val="pct10" w:color="auto" w:fill="FFFFFF"/>
        </w:rPr>
        <w:t>2</w:t>
      </w:r>
      <w:r>
        <w:rPr>
          <w:rFonts w:ascii="宋体" w:hAnsi="宋体" w:hint="eastAsia"/>
        </w:rPr>
        <w:t>个日历日的免费的、卖</w:t>
      </w:r>
      <w:r w:rsidR="00CD3B18">
        <w:rPr>
          <w:rFonts w:ascii="宋体" w:hAnsi="宋体" w:hint="eastAsia"/>
        </w:rPr>
        <w:lastRenderedPageBreak/>
        <w:t>方生产制造现场的设备</w:t>
      </w:r>
      <w:r>
        <w:rPr>
          <w:rFonts w:ascii="宋体" w:hAnsi="宋体" w:hint="eastAsia"/>
        </w:rPr>
        <w:t>理论、技术和操作、维修等方面的技术指导和培训。</w:t>
      </w:r>
      <w:r>
        <w:rPr>
          <w:rFonts w:ascii="宋体" w:hAnsi="宋体" w:hint="eastAsia"/>
          <w:color w:val="000000"/>
        </w:rPr>
        <w:t>受训人员要达到能熟练掌握各岗位的基本操作技能，具备独立操作和维修设备的能力，确保生产线正常运行。</w:t>
      </w:r>
    </w:p>
    <w:p w14:paraId="1B0F07A0" w14:textId="0E8DBEB1" w:rsidR="0000710B" w:rsidRDefault="00655F5E">
      <w:pPr>
        <w:adjustRightInd w:val="0"/>
        <w:snapToGrid w:val="0"/>
        <w:spacing w:line="460" w:lineRule="exact"/>
        <w:ind w:firstLineChars="200" w:firstLine="480"/>
        <w:rPr>
          <w:rFonts w:ascii="宋体" w:hAnsi="宋体"/>
        </w:rPr>
      </w:pPr>
      <w:r>
        <w:rPr>
          <w:rFonts w:ascii="宋体" w:hAnsi="宋体" w:hint="eastAsia"/>
        </w:rPr>
        <w:t>2.应负责在买方货物（或生产线）使用现场，不少于</w:t>
      </w:r>
      <w:r w:rsidR="006D51BD">
        <w:rPr>
          <w:rFonts w:ascii="宋体" w:hAnsi="宋体"/>
        </w:rPr>
        <w:t>8</w:t>
      </w:r>
      <w:r>
        <w:rPr>
          <w:rFonts w:ascii="宋体" w:hAnsi="宋体" w:hint="eastAsia"/>
        </w:rPr>
        <w:t>个学时的现场培训，并接受买方有关人员的技术咨询。</w:t>
      </w:r>
    </w:p>
    <w:p w14:paraId="2AA45812" w14:textId="77777777" w:rsidR="0000710B" w:rsidRDefault="00655F5E">
      <w:pPr>
        <w:adjustRightInd w:val="0"/>
        <w:snapToGrid w:val="0"/>
        <w:spacing w:line="420" w:lineRule="exact"/>
        <w:ind w:firstLineChars="200" w:firstLine="480"/>
        <w:rPr>
          <w:rFonts w:ascii="宋体" w:hAnsi="宋体"/>
        </w:rPr>
      </w:pPr>
      <w:r>
        <w:rPr>
          <w:rFonts w:ascii="宋体" w:hAnsi="宋体" w:hint="eastAsia"/>
        </w:rPr>
        <w:t>3.应免费提供一定数量的培训资料。</w:t>
      </w:r>
      <w:bookmarkStart w:id="46" w:name="_GoBack"/>
      <w:bookmarkEnd w:id="46"/>
    </w:p>
    <w:p w14:paraId="7DD3874C" w14:textId="77777777" w:rsidR="0000710B" w:rsidRDefault="00655F5E">
      <w:pPr>
        <w:adjustRightInd w:val="0"/>
        <w:snapToGrid w:val="0"/>
        <w:spacing w:line="420" w:lineRule="exact"/>
        <w:ind w:firstLineChars="200" w:firstLine="480"/>
        <w:rPr>
          <w:rFonts w:ascii="宋体" w:hAnsi="宋体"/>
        </w:rPr>
      </w:pPr>
      <w:r>
        <w:rPr>
          <w:rFonts w:ascii="宋体" w:hAnsi="宋体" w:hint="eastAsia"/>
        </w:rPr>
        <w:t>4.应按要求免费积极协助和提供买方以及买方所委托的工程设计单位有关人员所需要的、与货物（或生产线）有关的工程设计资料、技术咨询等。</w:t>
      </w:r>
    </w:p>
    <w:p w14:paraId="36FA69DE" w14:textId="77777777" w:rsidR="0000710B" w:rsidRDefault="00655F5E">
      <w:pPr>
        <w:adjustRightInd w:val="0"/>
        <w:snapToGrid w:val="0"/>
        <w:spacing w:line="420" w:lineRule="exact"/>
        <w:ind w:firstLineChars="200" w:firstLine="480"/>
        <w:rPr>
          <w:rFonts w:ascii="宋体" w:hAnsi="宋体"/>
        </w:rPr>
      </w:pPr>
      <w:r>
        <w:rPr>
          <w:rFonts w:ascii="宋体" w:hAnsi="宋体" w:hint="eastAsia"/>
        </w:rPr>
        <w:t>5.若卖方提供货物（或生产线）涉及到外购外协货物、而且该货物的技术质量等较为关键时，卖方应能保证得到配套厂家的技术支持，并免费为买方提供技术服务。</w:t>
      </w:r>
    </w:p>
    <w:p w14:paraId="3FBC3BD8" w14:textId="77777777" w:rsidR="0000710B" w:rsidRDefault="00655F5E">
      <w:pPr>
        <w:adjustRightInd w:val="0"/>
        <w:snapToGrid w:val="0"/>
        <w:spacing w:line="420" w:lineRule="exact"/>
        <w:ind w:firstLineChars="200" w:firstLine="480"/>
        <w:rPr>
          <w:rFonts w:ascii="宋体" w:hAnsi="宋体"/>
        </w:rPr>
      </w:pPr>
      <w:r>
        <w:rPr>
          <w:rFonts w:ascii="宋体" w:hAnsi="宋体" w:hint="eastAsia"/>
        </w:rPr>
        <w:t>6.负责制定对买方人员在运行、维修和试验等方面的培训计划，并有专人负责实施培训计划，负责指导买方受培训人员正确理解设计和制造意图，认识设备的特点和特性，掌握在运行、维修和使用管理中应遵守的规则等方面的综合知识。</w:t>
      </w:r>
      <w:r>
        <w:rPr>
          <w:rFonts w:ascii="宋体" w:hAnsi="宋体" w:hint="eastAsia"/>
          <w:color w:val="000000"/>
        </w:rPr>
        <w:t>受训人员要达到能熟练掌握各岗位的基本操作技能，具备独立操作和维修设备的能力，确保生产线正常运行。</w:t>
      </w:r>
    </w:p>
    <w:p w14:paraId="3350B146" w14:textId="77777777" w:rsidR="0000710B" w:rsidRDefault="00655F5E" w:rsidP="00655F5E">
      <w:pPr>
        <w:pStyle w:val="a1"/>
        <w:ind w:firstLine="480"/>
      </w:pPr>
      <w:r>
        <w:rPr>
          <w:rFonts w:ascii="宋体" w:hAnsi="宋体" w:hint="eastAsia"/>
          <w:color w:val="000000"/>
        </w:rPr>
        <w:t>7.项目实施全过程中所涉及到的有关的投标方技术人员应按工程进度进行现场技术指导。试生产期间有关投标方技术人员应及时进行免费服务</w:t>
      </w:r>
      <w:r>
        <w:rPr>
          <w:rFonts w:ascii="宋体" w:hAnsi="宋体"/>
          <w:color w:val="000000"/>
        </w:rPr>
        <w:t>。</w:t>
      </w:r>
    </w:p>
    <w:p w14:paraId="39ADA22C" w14:textId="77777777" w:rsidR="0000710B" w:rsidRDefault="00655F5E">
      <w:pPr>
        <w:adjustRightInd w:val="0"/>
        <w:snapToGrid w:val="0"/>
        <w:spacing w:line="460" w:lineRule="exact"/>
        <w:ind w:firstLineChars="200" w:firstLine="480"/>
        <w:rPr>
          <w:rFonts w:ascii="黑体" w:eastAsia="黑体" w:hAnsi="宋体"/>
        </w:rPr>
      </w:pPr>
      <w:bookmarkStart w:id="47" w:name="_Toc1755"/>
      <w:r>
        <w:rPr>
          <w:rFonts w:ascii="黑体" w:eastAsia="黑体" w:hAnsi="宋体" w:hint="eastAsia"/>
        </w:rPr>
        <w:t>二、安装调试及验收服务</w:t>
      </w:r>
      <w:bookmarkEnd w:id="47"/>
    </w:p>
    <w:p w14:paraId="5533405C" w14:textId="77777777" w:rsidR="0000710B" w:rsidRDefault="00655F5E">
      <w:pPr>
        <w:adjustRightInd w:val="0"/>
        <w:snapToGrid w:val="0"/>
        <w:spacing w:line="460" w:lineRule="exact"/>
        <w:ind w:firstLineChars="200" w:firstLine="480"/>
        <w:rPr>
          <w:rFonts w:ascii="宋体" w:hAnsi="宋体"/>
        </w:rPr>
      </w:pPr>
      <w:bookmarkStart w:id="48" w:name="_Toc28250"/>
      <w:r>
        <w:rPr>
          <w:rFonts w:ascii="宋体" w:hAnsi="宋体" w:hint="eastAsia"/>
        </w:rPr>
        <w:t>1.指导安装调试或负责安装调试以及协助验收，投标方均应在投标文件中明确其收费额或免费约定，否则视同免费；安装调试及验收服务均应按照合同约定或协议、通知及时组织并完成。因投标方原因造成的延期，所发生的费用全部由投标方承担。</w:t>
      </w:r>
    </w:p>
    <w:p w14:paraId="2A38E31D"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2.若投标方提供的设备涉及到外购外协货物、而且该货物的技术质量等较为关键时，应保证能得到供应商的技术支持，并免费为招标方提供安装使用现场的指导与培训。</w:t>
      </w:r>
    </w:p>
    <w:p w14:paraId="636D934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根据设备的要求，调试及验收可分空载和负载两个阶段进行；招标方将积极协助投标方达到设备的各项技术指标和性能要求。投标方在招标方现场进行的货物的安装、调试和试运行，招标方有权参与，投标方应无条件向招标方提供现场记录和试运行数据及报告。</w:t>
      </w:r>
    </w:p>
    <w:p w14:paraId="7DB79FB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4.在投标方所提供设备需要得到招标方建设项目所在地政府或行业主管部门的查验、试验、验收时，投标方应当免费完成或协助招标方完成所需要的工作、材料和服务等。协助完成的，应当在投标文件报价内容中予以说明，否则视同免费。</w:t>
      </w:r>
    </w:p>
    <w:p w14:paraId="0876638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lastRenderedPageBreak/>
        <w:t>5.投标方应当向招标方提供货物试验、验收的有关标准、规范和方法，同时提供货物涉及并使用的软件合法性证明。</w:t>
      </w:r>
    </w:p>
    <w:p w14:paraId="40D41ECF"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6.服务缺陷视同货物缺陷和履约延期。</w:t>
      </w:r>
    </w:p>
    <w:p w14:paraId="24AEC7F6" w14:textId="77777777" w:rsidR="0000710B" w:rsidRDefault="00655F5E">
      <w:pPr>
        <w:adjustRightInd w:val="0"/>
        <w:snapToGrid w:val="0"/>
        <w:spacing w:line="460" w:lineRule="exact"/>
        <w:ind w:firstLineChars="200" w:firstLine="480"/>
        <w:rPr>
          <w:rFonts w:ascii="黑体" w:eastAsia="黑体" w:hAnsi="宋体"/>
        </w:rPr>
      </w:pPr>
      <w:r>
        <w:rPr>
          <w:rFonts w:ascii="黑体" w:eastAsia="黑体" w:hAnsi="宋体" w:hint="eastAsia"/>
        </w:rPr>
        <w:t>三、售后服务</w:t>
      </w:r>
      <w:bookmarkEnd w:id="48"/>
    </w:p>
    <w:p w14:paraId="6039FD4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1.投标方提供的设备涉及的所有售后服务均由投标方负责。如果发生问题并且收到通知，投标方应当在2小时内予以答复。</w:t>
      </w:r>
    </w:p>
    <w:p w14:paraId="2BB5C576"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2.如发现所提供的设备存在问题，需要投标方解决或配合解决时：在质保期之内，应在接到通知后</w:t>
      </w:r>
      <w:r>
        <w:rPr>
          <w:rFonts w:ascii="宋体" w:hAnsi="宋体" w:hint="eastAsia"/>
          <w:u w:val="single"/>
          <w:shd w:val="pct10" w:color="auto" w:fill="FFFFFF"/>
        </w:rPr>
        <w:t xml:space="preserve">  48   </w:t>
      </w:r>
      <w:r>
        <w:rPr>
          <w:rFonts w:ascii="宋体" w:hAnsi="宋体" w:hint="eastAsia"/>
        </w:rPr>
        <w:t>小时内派有关人员到达现场；在质保期之外，应在接到通知后</w:t>
      </w:r>
      <w:r>
        <w:rPr>
          <w:rFonts w:ascii="宋体" w:hAnsi="宋体" w:hint="eastAsia"/>
          <w:u w:val="single"/>
          <w:shd w:val="pct10" w:color="auto" w:fill="FFFFFF"/>
        </w:rPr>
        <w:t xml:space="preserve">  72   </w:t>
      </w:r>
      <w:r>
        <w:rPr>
          <w:rFonts w:ascii="宋体" w:hAnsi="宋体" w:hint="eastAsia"/>
        </w:rPr>
        <w:t>小时内派有关人员到达现场。</w:t>
      </w:r>
    </w:p>
    <w:p w14:paraId="77651CB3"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3.投标方派往招标方使用现场的人员，应具有较高的业务素质；现场解决问题时，不得无故拖延或推迟，应为招标方提供最佳的服务。</w:t>
      </w:r>
    </w:p>
    <w:p w14:paraId="7D0B0140" w14:textId="77777777" w:rsidR="0000710B" w:rsidRDefault="00655F5E">
      <w:pPr>
        <w:adjustRightInd w:val="0"/>
        <w:snapToGrid w:val="0"/>
        <w:spacing w:line="460" w:lineRule="exact"/>
        <w:ind w:firstLineChars="200" w:firstLine="480"/>
        <w:rPr>
          <w:rFonts w:ascii="黑体" w:eastAsia="黑体" w:hAnsi="宋体"/>
        </w:rPr>
      </w:pPr>
      <w:bookmarkStart w:id="49" w:name="_Toc24742"/>
      <w:r>
        <w:rPr>
          <w:rFonts w:ascii="黑体" w:eastAsia="黑体" w:hAnsi="宋体" w:hint="eastAsia"/>
        </w:rPr>
        <w:t>四、其它服务</w:t>
      </w:r>
      <w:bookmarkEnd w:id="49"/>
    </w:p>
    <w:p w14:paraId="2A3BE8C4"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1.若投标方所提供设备有需要进口的，投标方一般应自行、自费办理；必要时，买卖双方共同办理。</w:t>
      </w:r>
    </w:p>
    <w:p w14:paraId="575D6C10"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2.除招标文件、投标文件、答疑文件、技术协议、合同等约定之外，投标方应免费负责必要的或强制性的设备的检验、试验、化验等直接费用。</w:t>
      </w:r>
    </w:p>
    <w:p w14:paraId="360778E1" w14:textId="77777777" w:rsidR="0000710B" w:rsidRDefault="00655F5E">
      <w:pPr>
        <w:spacing w:line="520" w:lineRule="exact"/>
        <w:ind w:firstLineChars="200" w:firstLine="480"/>
      </w:pPr>
      <w:r>
        <w:rPr>
          <w:rFonts w:ascii="宋体" w:hAnsi="宋体" w:hint="eastAsia"/>
        </w:rPr>
        <w:t>3.本章节条款所列“免费”，并非指定不可收费，而是指招标文件、投标文件、</w:t>
      </w:r>
      <w:r>
        <w:rPr>
          <w:rFonts w:hint="eastAsia"/>
        </w:rPr>
        <w:t>答疑文件、技术交流文件、技术协议书和合同等范围之外，投标方不可另行收取的费用。</w:t>
      </w:r>
    </w:p>
    <w:p w14:paraId="57B52C20" w14:textId="77777777" w:rsidR="0000710B" w:rsidRDefault="00655F5E">
      <w:pPr>
        <w:spacing w:line="520" w:lineRule="exact"/>
        <w:ind w:firstLineChars="200" w:firstLine="480"/>
        <w:rPr>
          <w:rFonts w:ascii="宋体" w:hAnsi="宋体"/>
        </w:rPr>
      </w:pPr>
      <w:r>
        <w:rPr>
          <w:rFonts w:ascii="宋体" w:hAnsi="宋体" w:hint="eastAsia"/>
        </w:rPr>
        <w:t>4.设备调试用备件、易损件，由投标方负责准备并免费提供。</w:t>
      </w:r>
    </w:p>
    <w:p w14:paraId="5C6AA00A" w14:textId="77777777" w:rsidR="0000710B" w:rsidRDefault="00655F5E">
      <w:pPr>
        <w:spacing w:line="520" w:lineRule="exact"/>
        <w:ind w:firstLineChars="200" w:firstLine="480"/>
        <w:rPr>
          <w:rFonts w:ascii="宋体" w:hAnsi="宋体"/>
        </w:rPr>
      </w:pPr>
      <w:r>
        <w:rPr>
          <w:rFonts w:ascii="宋体" w:hAnsi="宋体"/>
        </w:rPr>
        <w:t>5</w:t>
      </w:r>
      <w:r>
        <w:rPr>
          <w:rFonts w:ascii="宋体" w:hAnsi="宋体" w:hint="eastAsia"/>
        </w:rPr>
        <w:t>.投标方必须长期以最优惠的价格确保备件、易损件的供应。</w:t>
      </w:r>
    </w:p>
    <w:p w14:paraId="018A865D" w14:textId="77777777" w:rsidR="0000710B" w:rsidRDefault="00655F5E">
      <w:pPr>
        <w:spacing w:line="520" w:lineRule="exact"/>
        <w:ind w:firstLineChars="200" w:firstLine="480"/>
        <w:rPr>
          <w:rFonts w:ascii="宋体" w:hAnsi="宋体"/>
        </w:rPr>
      </w:pPr>
      <w:r>
        <w:rPr>
          <w:rFonts w:ascii="宋体" w:hAnsi="宋体" w:hint="eastAsia"/>
        </w:rPr>
        <w:t>6.投标方负责免费对招标方工程技术人员培训，往返交通费、住宿费招标方负责自理，投标方负责当地交通及工作餐。</w:t>
      </w:r>
    </w:p>
    <w:p w14:paraId="3A515263" w14:textId="77777777" w:rsidR="0000710B" w:rsidRDefault="00655F5E">
      <w:pPr>
        <w:spacing w:line="520" w:lineRule="exact"/>
        <w:ind w:firstLineChars="200" w:firstLine="480"/>
        <w:rPr>
          <w:rFonts w:ascii="宋体" w:hAnsi="宋体"/>
        </w:rPr>
      </w:pPr>
      <w:r>
        <w:rPr>
          <w:rFonts w:ascii="宋体" w:hAnsi="宋体"/>
        </w:rPr>
        <w:t>7</w:t>
      </w:r>
      <w:r>
        <w:rPr>
          <w:rFonts w:ascii="宋体" w:hAnsi="宋体" w:hint="eastAsia"/>
        </w:rPr>
        <w:t>.质保期内，投标方有义务免费处理解决该项目中由于投标方原因造成的设备出现的问题。</w:t>
      </w:r>
    </w:p>
    <w:p w14:paraId="5CD26712" w14:textId="77777777" w:rsidR="0000710B" w:rsidRDefault="0000710B">
      <w:pPr>
        <w:spacing w:line="520" w:lineRule="exact"/>
        <w:ind w:firstLineChars="1300" w:firstLine="3915"/>
        <w:outlineLvl w:val="0"/>
        <w:rPr>
          <w:rFonts w:ascii="黑体" w:eastAsia="黑体"/>
          <w:b/>
          <w:sz w:val="30"/>
          <w:szCs w:val="30"/>
        </w:rPr>
      </w:pPr>
    </w:p>
    <w:p w14:paraId="0EC9114E" w14:textId="77777777" w:rsidR="0000710B" w:rsidRDefault="00655F5E">
      <w:pPr>
        <w:numPr>
          <w:ilvl w:val="0"/>
          <w:numId w:val="3"/>
        </w:numPr>
        <w:spacing w:line="360" w:lineRule="auto"/>
        <w:jc w:val="center"/>
        <w:outlineLvl w:val="0"/>
        <w:rPr>
          <w:rFonts w:ascii="黑体" w:eastAsia="黑体"/>
          <w:b/>
          <w:sz w:val="30"/>
          <w:szCs w:val="30"/>
        </w:rPr>
      </w:pPr>
      <w:bookmarkStart w:id="50" w:name="_Toc7019"/>
      <w:r>
        <w:rPr>
          <w:rFonts w:ascii="黑体" w:eastAsia="黑体" w:hint="eastAsia"/>
          <w:b/>
          <w:sz w:val="30"/>
          <w:szCs w:val="30"/>
        </w:rPr>
        <w:t>预验收和终验收</w:t>
      </w:r>
      <w:bookmarkEnd w:id="50"/>
    </w:p>
    <w:p w14:paraId="52A9A92A" w14:textId="77777777" w:rsidR="0000710B" w:rsidRDefault="00655F5E">
      <w:pPr>
        <w:adjustRightInd w:val="0"/>
        <w:snapToGrid w:val="0"/>
        <w:spacing w:line="460" w:lineRule="exact"/>
        <w:ind w:firstLineChars="200" w:firstLine="480"/>
        <w:rPr>
          <w:rFonts w:ascii="黑体" w:eastAsia="黑体" w:hAnsi="黑体"/>
        </w:rPr>
      </w:pPr>
      <w:bookmarkStart w:id="51" w:name="_Toc19891"/>
      <w:bookmarkStart w:id="52" w:name="_Toc137705874"/>
      <w:r>
        <w:rPr>
          <w:rFonts w:ascii="黑体" w:eastAsia="黑体" w:hAnsi="黑体" w:hint="eastAsia"/>
        </w:rPr>
        <w:t>一、验收的一般约定</w:t>
      </w:r>
    </w:p>
    <w:p w14:paraId="51CB8334" w14:textId="77777777" w:rsidR="0000710B" w:rsidRDefault="00655F5E">
      <w:pPr>
        <w:spacing w:line="480" w:lineRule="exact"/>
        <w:ind w:firstLineChars="200" w:firstLine="480"/>
        <w:rPr>
          <w:rFonts w:ascii="宋体" w:hAnsi="宋体"/>
        </w:rPr>
      </w:pPr>
      <w:r>
        <w:rPr>
          <w:rFonts w:ascii="宋体" w:hAnsi="宋体" w:hint="eastAsia"/>
        </w:rPr>
        <w:lastRenderedPageBreak/>
        <w:t>1.验收标准一般以技术协议书和合同规定验收。</w:t>
      </w:r>
    </w:p>
    <w:p w14:paraId="07753EA8"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2.如果验收过程中，发现招标文件、投标文件、答疑文件、技术交流文件等与技术协议书、合同存在差异，原则上以涉及条款中对招标方最有利条款为验收依据。</w:t>
      </w:r>
    </w:p>
    <w:p w14:paraId="37F16190" w14:textId="77777777" w:rsidR="0000710B" w:rsidRDefault="00655F5E">
      <w:pPr>
        <w:adjustRightInd w:val="0"/>
        <w:snapToGrid w:val="0"/>
        <w:spacing w:line="460" w:lineRule="exact"/>
        <w:ind w:firstLineChars="200" w:firstLine="480"/>
        <w:rPr>
          <w:rFonts w:ascii="黑体" w:eastAsia="黑体" w:hAnsi="宋体"/>
        </w:rPr>
      </w:pPr>
      <w:r>
        <w:rPr>
          <w:rFonts w:ascii="黑体" w:eastAsia="黑体" w:hAnsi="黑体" w:hint="eastAsia"/>
        </w:rPr>
        <w:t>二、检验</w:t>
      </w:r>
    </w:p>
    <w:p w14:paraId="4238A36F"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1.国产货物的检验由买卖双方按照合同要求或在制造现场进行。</w:t>
      </w:r>
    </w:p>
    <w:p w14:paraId="11E2B62A"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2.进口货物的检验，投标方需要按照下述要求进行：</w:t>
      </w:r>
    </w:p>
    <w:p w14:paraId="41731EC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2.1进口货物发货前，应对货物的质量、型号、规格、性能和数量/重量作精密、全面的检验，并出具证明书，证明所供货物符合合同规定。</w:t>
      </w:r>
    </w:p>
    <w:p w14:paraId="786FC679"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2.2应依据合同规定的要求，提供买卖双方达成一致的货物的验收标准和装箱单，作为招标方检验的依据。</w:t>
      </w:r>
    </w:p>
    <w:p w14:paraId="731E138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2.3进口货物到达目的地后，招标方有权申请中国商品检验检疫局进行检验，如发现货物的品质及规格与合同或发票不符，除招标方的责任外，招标方有权在货物到达卸货目的地后180个日历日内，根据中国商品检验检疫局出具的证明书向投标方提出索赔，因索赔所发生的一切费用(包括检验检疫费等)均由投标方承担。</w:t>
      </w:r>
    </w:p>
    <w:p w14:paraId="63E020BF" w14:textId="77777777" w:rsidR="0000710B" w:rsidRDefault="00655F5E">
      <w:pPr>
        <w:adjustRightInd w:val="0"/>
        <w:snapToGrid w:val="0"/>
        <w:spacing w:line="460" w:lineRule="exact"/>
        <w:ind w:firstLineChars="200" w:firstLine="480"/>
        <w:rPr>
          <w:rFonts w:ascii="黑体" w:eastAsia="黑体" w:hAnsi="宋体"/>
        </w:rPr>
      </w:pPr>
      <w:r>
        <w:rPr>
          <w:rFonts w:ascii="黑体" w:eastAsia="黑体" w:hAnsi="黑体" w:hint="eastAsia"/>
        </w:rPr>
        <w:t>三、验收基本条件</w:t>
      </w:r>
    </w:p>
    <w:p w14:paraId="28551F39"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验收一般分预验收和终验收两部分。预验收一般在投标方现场进行，终验收在安装调试完成及试运行后的招标方现场进行。但是所有的项目，包括不能预验收的项目和预验收通过的项目都在终验收时重新检验，最终只以终验收为准。</w:t>
      </w:r>
    </w:p>
    <w:p w14:paraId="649B8D6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买卖双方按照合同约定执行了合同，同时设备完成了试运行并经检验合格，则具备验收条件。</w:t>
      </w:r>
    </w:p>
    <w:p w14:paraId="3E8C44AB"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1.预验收一般条件</w:t>
      </w:r>
    </w:p>
    <w:p w14:paraId="263319F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1.1投标方已经按照“供货范围”要求提供了预验收资料，并且资料齐全、完整和有效。</w:t>
      </w:r>
    </w:p>
    <w:p w14:paraId="11778A9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1.2设备应完整且所有的零部件应该安装牢固，外观无损伤，所有的焊缝饱满、无残渣等缺陷。</w:t>
      </w:r>
    </w:p>
    <w:p w14:paraId="320BD03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1.3一般情况下，所有的管路和线缆等，接头应完全正确、可靠地联接；应排列有序（正确、牢固、整齐），有必要的防护，无皱褶、收缩和裂缝等不良现象。</w:t>
      </w:r>
    </w:p>
    <w:p w14:paraId="0A3FAB45" w14:textId="5EA805CC" w:rsidR="0000710B" w:rsidRDefault="00655F5E">
      <w:pPr>
        <w:adjustRightInd w:val="0"/>
        <w:snapToGrid w:val="0"/>
        <w:spacing w:line="460" w:lineRule="exact"/>
        <w:ind w:firstLineChars="200" w:firstLine="480"/>
        <w:rPr>
          <w:rFonts w:ascii="宋体" w:hAnsi="宋体"/>
        </w:rPr>
      </w:pPr>
      <w:r>
        <w:rPr>
          <w:rFonts w:ascii="宋体" w:hAnsi="宋体" w:hint="eastAsia"/>
        </w:rPr>
        <w:t>1.4设备的</w:t>
      </w:r>
      <w:r w:rsidR="00AB022C">
        <w:rPr>
          <w:rFonts w:ascii="宋体" w:hAnsi="宋体" w:hint="eastAsia"/>
        </w:rPr>
        <w:t>电路系统内</w:t>
      </w:r>
      <w:r>
        <w:rPr>
          <w:rFonts w:ascii="宋体" w:hAnsi="宋体" w:hint="eastAsia"/>
        </w:rPr>
        <w:t>工作正常、可靠。</w:t>
      </w:r>
    </w:p>
    <w:p w14:paraId="479A2F03"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1.5使用的压力容器、电气等应具备合格证（如果有压力容器）。</w:t>
      </w:r>
    </w:p>
    <w:p w14:paraId="010A61BB" w14:textId="783BE168" w:rsidR="0000710B" w:rsidRDefault="00655F5E">
      <w:pPr>
        <w:adjustRightInd w:val="0"/>
        <w:snapToGrid w:val="0"/>
        <w:spacing w:line="460" w:lineRule="exact"/>
        <w:ind w:firstLineChars="200" w:firstLine="480"/>
        <w:rPr>
          <w:rFonts w:ascii="宋体" w:hAnsi="宋体"/>
        </w:rPr>
      </w:pPr>
      <w:r>
        <w:rPr>
          <w:rFonts w:ascii="宋体" w:hAnsi="宋体" w:hint="eastAsia"/>
        </w:rPr>
        <w:t>1.6设备的</w:t>
      </w:r>
      <w:r w:rsidR="00AB022C">
        <w:rPr>
          <w:rFonts w:ascii="宋体" w:hAnsi="宋体" w:hint="eastAsia"/>
        </w:rPr>
        <w:t>外观质量无破损，为全新设备</w:t>
      </w:r>
      <w:r>
        <w:rPr>
          <w:rFonts w:ascii="宋体" w:hAnsi="宋体" w:hint="eastAsia"/>
        </w:rPr>
        <w:t>。</w:t>
      </w:r>
    </w:p>
    <w:p w14:paraId="0653FC08"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lastRenderedPageBreak/>
        <w:t>1.7设备标牌完整、清晰、明确。</w:t>
      </w:r>
    </w:p>
    <w:p w14:paraId="5EF8821E"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1.8地线联接和地极符合国际（ISO/IEC）标准规范。</w:t>
      </w:r>
    </w:p>
    <w:p w14:paraId="7EA49B9C"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1.9设备的安全要求符合中国最新的相关法律、法规、标准和规范以及合同要求。</w:t>
      </w:r>
    </w:p>
    <w:p w14:paraId="0BF2A10B"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2.终验收一般条件</w:t>
      </w:r>
    </w:p>
    <w:p w14:paraId="7618CFBA"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2.1经过预验收而且没有出现新的质量问题，或者满足预验收条款。</w:t>
      </w:r>
    </w:p>
    <w:p w14:paraId="30E5FD4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2.2设备安装调试完毕，并至少经过了验收要求的负荷试运行。</w:t>
      </w:r>
    </w:p>
    <w:p w14:paraId="02320CB9"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2.3设备正常运行时，噪声等环境影响因素满足国家和当地环保主管部门规定，安全措施落实、有效。</w:t>
      </w:r>
    </w:p>
    <w:p w14:paraId="551EC1B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2.4计量仪器、仪表配套合理，采用中国的法定计量单位，计量准确、灵敏可靠。保证设计指标和仪器说明书的参数的实现。</w:t>
      </w:r>
    </w:p>
    <w:p w14:paraId="17FA5F4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2.5试运行期间或之后无维修、调整等行为（特殊情况除外）。</w:t>
      </w:r>
    </w:p>
    <w:p w14:paraId="7B25F07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2.6设备质量、技术性能等，达到签定的技术协议书和合同规定的终验收标准。</w:t>
      </w:r>
    </w:p>
    <w:p w14:paraId="79863474" w14:textId="77777777" w:rsidR="0000710B" w:rsidRDefault="00655F5E">
      <w:pPr>
        <w:spacing w:line="480" w:lineRule="exact"/>
        <w:ind w:firstLineChars="200" w:firstLine="480"/>
        <w:rPr>
          <w:rFonts w:ascii="宋体" w:hAnsi="宋体"/>
        </w:rPr>
      </w:pPr>
      <w:r>
        <w:rPr>
          <w:rFonts w:ascii="宋体" w:hAnsi="宋体" w:hint="eastAsia"/>
        </w:rPr>
        <w:t>3.终验收基本要求</w:t>
      </w:r>
    </w:p>
    <w:p w14:paraId="2C974DD6"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3.1允许情况下，一般先连续空运转</w:t>
      </w:r>
      <w:r>
        <w:rPr>
          <w:rFonts w:ascii="宋体" w:hAnsi="宋体" w:hint="eastAsia"/>
          <w:u w:val="single"/>
          <w:shd w:val="pct10" w:color="auto" w:fill="FFFFFF"/>
        </w:rPr>
        <w:t xml:space="preserve">  24    </w:t>
      </w:r>
      <w:r>
        <w:rPr>
          <w:rFonts w:ascii="宋体" w:hAnsi="宋体" w:hint="eastAsia"/>
        </w:rPr>
        <w:t>小时，然后再进行负荷运行（无需进行空载运行的除外）。</w:t>
      </w:r>
    </w:p>
    <w:p w14:paraId="4391E2C8"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3.2负荷运行时，应连续运行</w:t>
      </w:r>
      <w:r>
        <w:rPr>
          <w:rFonts w:ascii="宋体" w:hAnsi="宋体" w:hint="eastAsia"/>
          <w:u w:val="single"/>
          <w:shd w:val="pct10" w:color="auto" w:fill="FFFFFF"/>
        </w:rPr>
        <w:t xml:space="preserve">   7   </w:t>
      </w:r>
      <w:r>
        <w:rPr>
          <w:rFonts w:ascii="宋体" w:hAnsi="宋体" w:hint="eastAsia"/>
        </w:rPr>
        <w:t>天，每天连续运行</w:t>
      </w:r>
      <w:r>
        <w:rPr>
          <w:rFonts w:ascii="宋体" w:hAnsi="宋体" w:hint="eastAsia"/>
          <w:u w:val="single"/>
          <w:shd w:val="pct10" w:color="auto" w:fill="FFFFFF"/>
        </w:rPr>
        <w:t xml:space="preserve">   16  </w:t>
      </w:r>
      <w:r>
        <w:rPr>
          <w:rFonts w:ascii="宋体" w:hAnsi="宋体" w:hint="eastAsia"/>
        </w:rPr>
        <w:t>小时。</w:t>
      </w:r>
    </w:p>
    <w:p w14:paraId="4EB5FCE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3.3出现下列问题之一，视作验收失败：</w:t>
      </w:r>
    </w:p>
    <w:p w14:paraId="36B4197D"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3.3.1在整个验收过程中发生关键零部件损坏或重大故障；</w:t>
      </w:r>
    </w:p>
    <w:p w14:paraId="364295A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3.3.2一般性故障超过</w:t>
      </w:r>
      <w:r>
        <w:rPr>
          <w:rFonts w:ascii="宋体" w:hAnsi="宋体" w:hint="eastAsia"/>
          <w:u w:val="single"/>
          <w:shd w:val="pct10" w:color="auto" w:fill="FFFFFF"/>
        </w:rPr>
        <w:t xml:space="preserve">   3    </w:t>
      </w:r>
      <w:r>
        <w:rPr>
          <w:rFonts w:ascii="宋体" w:hAnsi="宋体" w:hint="eastAsia"/>
        </w:rPr>
        <w:t>次；</w:t>
      </w:r>
    </w:p>
    <w:p w14:paraId="3373AE7D"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3.3.3所有出现的维修调整，单次时间超过</w:t>
      </w:r>
      <w:r>
        <w:rPr>
          <w:rFonts w:ascii="宋体" w:hAnsi="宋体" w:hint="eastAsia"/>
          <w:u w:val="single"/>
          <w:shd w:val="pct10" w:color="auto" w:fill="FFFFFF"/>
        </w:rPr>
        <w:t xml:space="preserve">   50    </w:t>
      </w:r>
      <w:r>
        <w:rPr>
          <w:rFonts w:ascii="宋体" w:hAnsi="宋体" w:hint="eastAsia"/>
        </w:rPr>
        <w:t>分钟；所有维修调整时间的总和超过总运行时间的</w:t>
      </w:r>
      <w:r>
        <w:rPr>
          <w:rFonts w:ascii="宋体" w:hAnsi="宋体" w:hint="eastAsia"/>
          <w:u w:val="single"/>
          <w:shd w:val="pct10" w:color="auto" w:fill="FFFFFF"/>
        </w:rPr>
        <w:t xml:space="preserve"> 3 </w:t>
      </w:r>
      <w:r>
        <w:rPr>
          <w:rFonts w:ascii="宋体" w:hAnsi="宋体" w:hint="eastAsia"/>
        </w:rPr>
        <w:t>%；</w:t>
      </w:r>
    </w:p>
    <w:p w14:paraId="77F9B930"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3.3.4更换的零部件货值超过总货值的</w:t>
      </w:r>
      <w:r>
        <w:rPr>
          <w:rFonts w:ascii="宋体" w:hAnsi="宋体" w:hint="eastAsia"/>
          <w:u w:val="single"/>
          <w:shd w:val="pct10" w:color="auto" w:fill="FFFFFF"/>
        </w:rPr>
        <w:t xml:space="preserve">   2  </w:t>
      </w:r>
      <w:r>
        <w:rPr>
          <w:rFonts w:ascii="宋体" w:hAnsi="宋体" w:hint="eastAsia"/>
        </w:rPr>
        <w:t>%；</w:t>
      </w:r>
    </w:p>
    <w:p w14:paraId="42426717"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3.4累计负载运行实际性能达到合同规定；</w:t>
      </w:r>
    </w:p>
    <w:p w14:paraId="0879B28D"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3.5终验收内容包括以下内容：</w:t>
      </w:r>
    </w:p>
    <w:p w14:paraId="3FC392DB"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3.5.1终验收在买方车间进行，验收内容包括但不限于设备资料、培训、设备配置、生产节拍、工期、重复定位精度。</w:t>
      </w:r>
    </w:p>
    <w:p w14:paraId="4CE5A7E9"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3.5.2卖方在终验收时需提交一份预验收时发现的缺陷和设备故障确认完成整改的汇总表，列入终验收报告。</w:t>
      </w:r>
    </w:p>
    <w:p w14:paraId="21677302"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3.5.3存在影响节拍、装配质量、安全的缺陷，卖方应及时整改，整改合格后验收和移交。当由于买方原因影响终验收进度时，则移交日期相应顺延。</w:t>
      </w:r>
    </w:p>
    <w:p w14:paraId="18B3D3A5"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lastRenderedPageBreak/>
        <w:t>3.6终验收原则上要求一次完成。若一次验收不成功，最多允许两次；如果出现第三次验收失败，重新作价或退货；</w:t>
      </w:r>
    </w:p>
    <w:p w14:paraId="45CB1218" w14:textId="77777777" w:rsidR="0000710B" w:rsidRDefault="00655F5E">
      <w:pPr>
        <w:adjustRightInd w:val="0"/>
        <w:snapToGrid w:val="0"/>
        <w:spacing w:line="460" w:lineRule="exact"/>
        <w:ind w:firstLineChars="200" w:firstLine="480"/>
        <w:rPr>
          <w:rFonts w:ascii="宋体" w:hAnsi="宋体"/>
        </w:rPr>
      </w:pPr>
      <w:r>
        <w:rPr>
          <w:rFonts w:ascii="宋体" w:hAnsi="宋体" w:hint="eastAsia"/>
        </w:rPr>
        <w:t>3.7终验收通过后买卖双方共同签署终验收报告，并移交、核对全部供货范围内物品。</w:t>
      </w:r>
      <w:bookmarkStart w:id="53" w:name="_Toc75940915"/>
    </w:p>
    <w:p w14:paraId="1A82028E" w14:textId="77777777" w:rsidR="0000710B" w:rsidRDefault="0000710B" w:rsidP="00655F5E">
      <w:pPr>
        <w:pStyle w:val="a1"/>
        <w:ind w:firstLine="480"/>
      </w:pPr>
    </w:p>
    <w:p w14:paraId="08A8C147" w14:textId="77777777" w:rsidR="0000710B" w:rsidRDefault="00655F5E">
      <w:pPr>
        <w:numPr>
          <w:ilvl w:val="0"/>
          <w:numId w:val="3"/>
        </w:numPr>
        <w:spacing w:line="360" w:lineRule="auto"/>
        <w:jc w:val="center"/>
        <w:outlineLvl w:val="0"/>
        <w:rPr>
          <w:rFonts w:ascii="黑体" w:eastAsia="黑体"/>
          <w:b/>
          <w:sz w:val="30"/>
          <w:szCs w:val="30"/>
        </w:rPr>
      </w:pPr>
      <w:bookmarkStart w:id="54" w:name="_Toc15179"/>
      <w:bookmarkStart w:id="55" w:name="_Toc9518"/>
      <w:bookmarkStart w:id="56" w:name="_Toc29650"/>
      <w:r>
        <w:rPr>
          <w:rFonts w:ascii="黑体" w:eastAsia="黑体" w:hint="eastAsia"/>
          <w:b/>
          <w:sz w:val="30"/>
          <w:szCs w:val="30"/>
        </w:rPr>
        <w:t>投标技术文件一般要求</w:t>
      </w:r>
      <w:bookmarkEnd w:id="51"/>
      <w:bookmarkEnd w:id="52"/>
      <w:bookmarkEnd w:id="53"/>
      <w:bookmarkEnd w:id="54"/>
      <w:bookmarkEnd w:id="55"/>
      <w:bookmarkEnd w:id="56"/>
    </w:p>
    <w:p w14:paraId="4D0B8367" w14:textId="77777777" w:rsidR="0000710B" w:rsidRDefault="00655F5E">
      <w:pPr>
        <w:adjustRightInd w:val="0"/>
        <w:snapToGrid w:val="0"/>
        <w:spacing w:line="360" w:lineRule="auto"/>
        <w:ind w:firstLineChars="200" w:firstLine="480"/>
        <w:rPr>
          <w:rFonts w:ascii="黑体" w:eastAsia="黑体" w:hAnsi="宋体"/>
        </w:rPr>
      </w:pPr>
      <w:bookmarkStart w:id="57" w:name="_Toc21477"/>
      <w:r>
        <w:rPr>
          <w:rFonts w:ascii="黑体" w:eastAsia="黑体" w:hAnsi="宋体" w:hint="eastAsia"/>
        </w:rPr>
        <w:t>一、技术文件一般内容要求</w:t>
      </w:r>
      <w:bookmarkEnd w:id="57"/>
    </w:p>
    <w:p w14:paraId="4DBCF29D"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1.投标方应认真阅读招标文件和本技术标书，并按要求编写投标技术文件。</w:t>
      </w:r>
    </w:p>
    <w:p w14:paraId="64B455F6"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2.投标技术文件至少应对投标设备的功能用途、技术性能、质量标准、技术参数等作出详细说明。</w:t>
      </w:r>
    </w:p>
    <w:p w14:paraId="7552B1E7"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3.投标技术文件至少应根据投标设备的关键设备、总成、零部件或系统作出优越性说明。</w:t>
      </w:r>
    </w:p>
    <w:p w14:paraId="007FEE92" w14:textId="77777777" w:rsidR="0000710B" w:rsidRDefault="00655F5E">
      <w:pPr>
        <w:spacing w:line="360" w:lineRule="auto"/>
        <w:ind w:firstLineChars="200" w:firstLine="480"/>
        <w:rPr>
          <w:rFonts w:ascii="宋体" w:hAnsi="宋体"/>
        </w:rPr>
      </w:pPr>
      <w:r>
        <w:rPr>
          <w:rFonts w:ascii="宋体" w:hAnsi="宋体" w:hint="eastAsia"/>
        </w:rPr>
        <w:t>4.投标技术文件至少应按照招标文件要求（或投标方建议）列明备品备件、易损件和专用耗材明细。</w:t>
      </w:r>
    </w:p>
    <w:p w14:paraId="46F0100F" w14:textId="77777777" w:rsidR="0000710B" w:rsidRDefault="00655F5E">
      <w:pPr>
        <w:spacing w:line="360" w:lineRule="auto"/>
        <w:ind w:firstLineChars="200" w:firstLine="480"/>
        <w:rPr>
          <w:rFonts w:ascii="宋体" w:hAnsi="宋体"/>
        </w:rPr>
      </w:pPr>
      <w:r>
        <w:rPr>
          <w:rFonts w:ascii="宋体" w:hAnsi="宋体" w:hint="eastAsia"/>
        </w:rPr>
        <w:t>5.投标方应当而且必须分别说明所列备品备件、易损件和专用耗材的使用寿命（以有效工作小时数说明）。</w:t>
      </w:r>
    </w:p>
    <w:p w14:paraId="02A4F20F"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6.投标的设备，应当根据其配置和备品备件、易损件、专用耗材情况，尽可能详细且分类填入下表：</w:t>
      </w:r>
    </w:p>
    <w:p w14:paraId="0CE6E9E4"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6.1投标设备配置一览表：</w:t>
      </w:r>
    </w:p>
    <w:p w14:paraId="11A78B67" w14:textId="77777777" w:rsidR="0000710B" w:rsidRDefault="00655F5E">
      <w:pPr>
        <w:adjustRightInd w:val="0"/>
        <w:snapToGrid w:val="0"/>
        <w:spacing w:line="360" w:lineRule="auto"/>
        <w:ind w:firstLineChars="900" w:firstLine="2160"/>
        <w:rPr>
          <w:rFonts w:ascii="宋体" w:hAnsi="宋体"/>
        </w:rPr>
      </w:pPr>
      <w:r>
        <w:rPr>
          <w:rFonts w:ascii="宋体" w:hAnsi="宋体" w:hint="eastAsia"/>
        </w:rPr>
        <w:t xml:space="preserve">投标货物配置一览表          </w:t>
      </w:r>
      <w:r>
        <w:rPr>
          <w:rFonts w:ascii="宋体" w:hAnsi="宋体" w:hint="eastAsia"/>
          <w:sz w:val="21"/>
        </w:rPr>
        <w:t>单位：元</w:t>
      </w: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924"/>
        <w:gridCol w:w="1236"/>
        <w:gridCol w:w="720"/>
        <w:gridCol w:w="720"/>
        <w:gridCol w:w="720"/>
        <w:gridCol w:w="720"/>
        <w:gridCol w:w="2235"/>
      </w:tblGrid>
      <w:tr w:rsidR="0000710B" w14:paraId="7CCD5409" w14:textId="77777777">
        <w:tc>
          <w:tcPr>
            <w:tcW w:w="816" w:type="dxa"/>
          </w:tcPr>
          <w:p w14:paraId="639BA208"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序号</w:t>
            </w:r>
          </w:p>
        </w:tc>
        <w:tc>
          <w:tcPr>
            <w:tcW w:w="1924" w:type="dxa"/>
          </w:tcPr>
          <w:p w14:paraId="64A403A1"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名称</w:t>
            </w:r>
          </w:p>
        </w:tc>
        <w:tc>
          <w:tcPr>
            <w:tcW w:w="1236" w:type="dxa"/>
          </w:tcPr>
          <w:p w14:paraId="032C1D3F"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型号规格</w:t>
            </w:r>
          </w:p>
        </w:tc>
        <w:tc>
          <w:tcPr>
            <w:tcW w:w="720" w:type="dxa"/>
          </w:tcPr>
          <w:p w14:paraId="4E6AA0A0"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单位</w:t>
            </w:r>
          </w:p>
        </w:tc>
        <w:tc>
          <w:tcPr>
            <w:tcW w:w="720" w:type="dxa"/>
          </w:tcPr>
          <w:p w14:paraId="6BA0F071"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数量</w:t>
            </w:r>
          </w:p>
        </w:tc>
        <w:tc>
          <w:tcPr>
            <w:tcW w:w="720" w:type="dxa"/>
          </w:tcPr>
          <w:p w14:paraId="1835197D"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单价</w:t>
            </w:r>
          </w:p>
        </w:tc>
        <w:tc>
          <w:tcPr>
            <w:tcW w:w="720" w:type="dxa"/>
          </w:tcPr>
          <w:p w14:paraId="481F7C65"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总价</w:t>
            </w:r>
          </w:p>
        </w:tc>
        <w:tc>
          <w:tcPr>
            <w:tcW w:w="2235" w:type="dxa"/>
          </w:tcPr>
          <w:p w14:paraId="7AF3FA11"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制造商</w:t>
            </w:r>
          </w:p>
        </w:tc>
      </w:tr>
      <w:tr w:rsidR="0000710B" w14:paraId="64EBEF16" w14:textId="77777777">
        <w:tc>
          <w:tcPr>
            <w:tcW w:w="816" w:type="dxa"/>
          </w:tcPr>
          <w:p w14:paraId="6C1DD2D4" w14:textId="77777777" w:rsidR="0000710B" w:rsidRDefault="0000710B">
            <w:pPr>
              <w:adjustRightInd w:val="0"/>
              <w:snapToGrid w:val="0"/>
              <w:spacing w:line="360" w:lineRule="auto"/>
              <w:jc w:val="center"/>
              <w:rPr>
                <w:rFonts w:ascii="宋体" w:hAnsi="宋体"/>
                <w:sz w:val="21"/>
              </w:rPr>
            </w:pPr>
          </w:p>
        </w:tc>
        <w:tc>
          <w:tcPr>
            <w:tcW w:w="1924" w:type="dxa"/>
          </w:tcPr>
          <w:p w14:paraId="4F2E0F11" w14:textId="77777777" w:rsidR="0000710B" w:rsidRDefault="0000710B">
            <w:pPr>
              <w:adjustRightInd w:val="0"/>
              <w:snapToGrid w:val="0"/>
              <w:spacing w:line="360" w:lineRule="auto"/>
              <w:rPr>
                <w:rFonts w:ascii="宋体" w:hAnsi="宋体"/>
                <w:sz w:val="21"/>
              </w:rPr>
            </w:pPr>
          </w:p>
        </w:tc>
        <w:tc>
          <w:tcPr>
            <w:tcW w:w="1236" w:type="dxa"/>
          </w:tcPr>
          <w:p w14:paraId="3504E95A" w14:textId="77777777" w:rsidR="0000710B" w:rsidRDefault="0000710B">
            <w:pPr>
              <w:adjustRightInd w:val="0"/>
              <w:snapToGrid w:val="0"/>
              <w:spacing w:line="360" w:lineRule="auto"/>
              <w:rPr>
                <w:rFonts w:ascii="宋体" w:hAnsi="宋体"/>
                <w:sz w:val="21"/>
              </w:rPr>
            </w:pPr>
          </w:p>
        </w:tc>
        <w:tc>
          <w:tcPr>
            <w:tcW w:w="720" w:type="dxa"/>
          </w:tcPr>
          <w:p w14:paraId="1878E3EF" w14:textId="77777777" w:rsidR="0000710B" w:rsidRDefault="0000710B">
            <w:pPr>
              <w:adjustRightInd w:val="0"/>
              <w:snapToGrid w:val="0"/>
              <w:spacing w:line="360" w:lineRule="auto"/>
              <w:jc w:val="center"/>
              <w:rPr>
                <w:rFonts w:ascii="宋体" w:hAnsi="宋体"/>
                <w:sz w:val="21"/>
              </w:rPr>
            </w:pPr>
          </w:p>
        </w:tc>
        <w:tc>
          <w:tcPr>
            <w:tcW w:w="720" w:type="dxa"/>
          </w:tcPr>
          <w:p w14:paraId="70CD112D" w14:textId="77777777" w:rsidR="0000710B" w:rsidRDefault="0000710B">
            <w:pPr>
              <w:adjustRightInd w:val="0"/>
              <w:snapToGrid w:val="0"/>
              <w:spacing w:line="360" w:lineRule="auto"/>
              <w:jc w:val="center"/>
              <w:rPr>
                <w:rFonts w:ascii="宋体" w:hAnsi="宋体"/>
                <w:sz w:val="21"/>
              </w:rPr>
            </w:pPr>
          </w:p>
        </w:tc>
        <w:tc>
          <w:tcPr>
            <w:tcW w:w="720" w:type="dxa"/>
          </w:tcPr>
          <w:p w14:paraId="0618E4E3" w14:textId="77777777" w:rsidR="0000710B" w:rsidRDefault="0000710B">
            <w:pPr>
              <w:adjustRightInd w:val="0"/>
              <w:snapToGrid w:val="0"/>
              <w:spacing w:line="360" w:lineRule="auto"/>
              <w:jc w:val="center"/>
              <w:rPr>
                <w:rFonts w:ascii="宋体" w:hAnsi="宋体"/>
                <w:sz w:val="21"/>
              </w:rPr>
            </w:pPr>
          </w:p>
        </w:tc>
        <w:tc>
          <w:tcPr>
            <w:tcW w:w="720" w:type="dxa"/>
          </w:tcPr>
          <w:p w14:paraId="04117D8F" w14:textId="77777777" w:rsidR="0000710B" w:rsidRDefault="0000710B">
            <w:pPr>
              <w:adjustRightInd w:val="0"/>
              <w:snapToGrid w:val="0"/>
              <w:spacing w:line="360" w:lineRule="auto"/>
              <w:jc w:val="center"/>
              <w:rPr>
                <w:rFonts w:ascii="宋体" w:hAnsi="宋体"/>
                <w:sz w:val="21"/>
              </w:rPr>
            </w:pPr>
          </w:p>
        </w:tc>
        <w:tc>
          <w:tcPr>
            <w:tcW w:w="2235" w:type="dxa"/>
          </w:tcPr>
          <w:p w14:paraId="2E0A870E" w14:textId="77777777" w:rsidR="0000710B" w:rsidRDefault="0000710B">
            <w:pPr>
              <w:adjustRightInd w:val="0"/>
              <w:snapToGrid w:val="0"/>
              <w:spacing w:line="360" w:lineRule="auto"/>
              <w:rPr>
                <w:rFonts w:ascii="宋体" w:hAnsi="宋体"/>
                <w:sz w:val="21"/>
              </w:rPr>
            </w:pPr>
          </w:p>
        </w:tc>
      </w:tr>
      <w:tr w:rsidR="0000710B" w14:paraId="780CE344" w14:textId="77777777">
        <w:tc>
          <w:tcPr>
            <w:tcW w:w="816" w:type="dxa"/>
          </w:tcPr>
          <w:p w14:paraId="4A401860" w14:textId="77777777" w:rsidR="0000710B" w:rsidRDefault="0000710B">
            <w:pPr>
              <w:adjustRightInd w:val="0"/>
              <w:snapToGrid w:val="0"/>
              <w:spacing w:line="360" w:lineRule="auto"/>
              <w:jc w:val="center"/>
              <w:rPr>
                <w:rFonts w:ascii="宋体" w:hAnsi="宋体"/>
                <w:sz w:val="21"/>
              </w:rPr>
            </w:pPr>
          </w:p>
        </w:tc>
        <w:tc>
          <w:tcPr>
            <w:tcW w:w="1924" w:type="dxa"/>
          </w:tcPr>
          <w:p w14:paraId="17F3FE9B" w14:textId="77777777" w:rsidR="0000710B" w:rsidRDefault="0000710B">
            <w:pPr>
              <w:adjustRightInd w:val="0"/>
              <w:snapToGrid w:val="0"/>
              <w:spacing w:line="360" w:lineRule="auto"/>
              <w:rPr>
                <w:rFonts w:ascii="宋体" w:hAnsi="宋体"/>
                <w:sz w:val="21"/>
              </w:rPr>
            </w:pPr>
          </w:p>
        </w:tc>
        <w:tc>
          <w:tcPr>
            <w:tcW w:w="1236" w:type="dxa"/>
          </w:tcPr>
          <w:p w14:paraId="067B5116" w14:textId="77777777" w:rsidR="0000710B" w:rsidRDefault="0000710B">
            <w:pPr>
              <w:adjustRightInd w:val="0"/>
              <w:snapToGrid w:val="0"/>
              <w:spacing w:line="360" w:lineRule="auto"/>
              <w:rPr>
                <w:rFonts w:ascii="宋体" w:hAnsi="宋体"/>
                <w:sz w:val="21"/>
              </w:rPr>
            </w:pPr>
          </w:p>
        </w:tc>
        <w:tc>
          <w:tcPr>
            <w:tcW w:w="720" w:type="dxa"/>
          </w:tcPr>
          <w:p w14:paraId="43E26520" w14:textId="77777777" w:rsidR="0000710B" w:rsidRDefault="0000710B">
            <w:pPr>
              <w:adjustRightInd w:val="0"/>
              <w:snapToGrid w:val="0"/>
              <w:spacing w:line="360" w:lineRule="auto"/>
              <w:jc w:val="center"/>
              <w:rPr>
                <w:rFonts w:ascii="宋体" w:hAnsi="宋体"/>
                <w:sz w:val="21"/>
              </w:rPr>
            </w:pPr>
          </w:p>
        </w:tc>
        <w:tc>
          <w:tcPr>
            <w:tcW w:w="720" w:type="dxa"/>
          </w:tcPr>
          <w:p w14:paraId="5F4E55F0" w14:textId="77777777" w:rsidR="0000710B" w:rsidRDefault="0000710B">
            <w:pPr>
              <w:adjustRightInd w:val="0"/>
              <w:snapToGrid w:val="0"/>
              <w:spacing w:line="360" w:lineRule="auto"/>
              <w:jc w:val="center"/>
              <w:rPr>
                <w:rFonts w:ascii="宋体" w:hAnsi="宋体"/>
                <w:sz w:val="21"/>
              </w:rPr>
            </w:pPr>
          </w:p>
        </w:tc>
        <w:tc>
          <w:tcPr>
            <w:tcW w:w="720" w:type="dxa"/>
          </w:tcPr>
          <w:p w14:paraId="5B43C5CE" w14:textId="77777777" w:rsidR="0000710B" w:rsidRDefault="0000710B">
            <w:pPr>
              <w:adjustRightInd w:val="0"/>
              <w:snapToGrid w:val="0"/>
              <w:spacing w:line="360" w:lineRule="auto"/>
              <w:jc w:val="center"/>
              <w:rPr>
                <w:rFonts w:ascii="宋体" w:hAnsi="宋体"/>
                <w:sz w:val="21"/>
              </w:rPr>
            </w:pPr>
          </w:p>
        </w:tc>
        <w:tc>
          <w:tcPr>
            <w:tcW w:w="720" w:type="dxa"/>
          </w:tcPr>
          <w:p w14:paraId="52086612" w14:textId="77777777" w:rsidR="0000710B" w:rsidRDefault="0000710B">
            <w:pPr>
              <w:adjustRightInd w:val="0"/>
              <w:snapToGrid w:val="0"/>
              <w:spacing w:line="360" w:lineRule="auto"/>
              <w:jc w:val="center"/>
              <w:rPr>
                <w:rFonts w:ascii="宋体" w:hAnsi="宋体"/>
                <w:sz w:val="21"/>
              </w:rPr>
            </w:pPr>
          </w:p>
        </w:tc>
        <w:tc>
          <w:tcPr>
            <w:tcW w:w="2235" w:type="dxa"/>
          </w:tcPr>
          <w:p w14:paraId="2740B282" w14:textId="77777777" w:rsidR="0000710B" w:rsidRDefault="0000710B">
            <w:pPr>
              <w:adjustRightInd w:val="0"/>
              <w:snapToGrid w:val="0"/>
              <w:spacing w:line="360" w:lineRule="auto"/>
              <w:rPr>
                <w:rFonts w:ascii="宋体" w:hAnsi="宋体"/>
                <w:sz w:val="21"/>
              </w:rPr>
            </w:pPr>
          </w:p>
        </w:tc>
      </w:tr>
      <w:tr w:rsidR="0000710B" w14:paraId="55CC96CE" w14:textId="77777777">
        <w:tc>
          <w:tcPr>
            <w:tcW w:w="816" w:type="dxa"/>
          </w:tcPr>
          <w:p w14:paraId="217790D4" w14:textId="77777777" w:rsidR="0000710B" w:rsidRDefault="0000710B">
            <w:pPr>
              <w:adjustRightInd w:val="0"/>
              <w:snapToGrid w:val="0"/>
              <w:spacing w:line="360" w:lineRule="auto"/>
              <w:jc w:val="center"/>
              <w:rPr>
                <w:rFonts w:ascii="宋体" w:hAnsi="宋体"/>
                <w:sz w:val="21"/>
              </w:rPr>
            </w:pPr>
          </w:p>
        </w:tc>
        <w:tc>
          <w:tcPr>
            <w:tcW w:w="1924" w:type="dxa"/>
          </w:tcPr>
          <w:p w14:paraId="02FBE8DD" w14:textId="77777777" w:rsidR="0000710B" w:rsidRDefault="0000710B">
            <w:pPr>
              <w:adjustRightInd w:val="0"/>
              <w:snapToGrid w:val="0"/>
              <w:spacing w:line="360" w:lineRule="auto"/>
              <w:rPr>
                <w:rFonts w:ascii="宋体" w:hAnsi="宋体"/>
                <w:sz w:val="21"/>
              </w:rPr>
            </w:pPr>
          </w:p>
        </w:tc>
        <w:tc>
          <w:tcPr>
            <w:tcW w:w="1236" w:type="dxa"/>
          </w:tcPr>
          <w:p w14:paraId="15212394" w14:textId="77777777" w:rsidR="0000710B" w:rsidRDefault="0000710B">
            <w:pPr>
              <w:adjustRightInd w:val="0"/>
              <w:snapToGrid w:val="0"/>
              <w:spacing w:line="360" w:lineRule="auto"/>
              <w:rPr>
                <w:rFonts w:ascii="宋体" w:hAnsi="宋体"/>
                <w:sz w:val="21"/>
              </w:rPr>
            </w:pPr>
          </w:p>
        </w:tc>
        <w:tc>
          <w:tcPr>
            <w:tcW w:w="720" w:type="dxa"/>
          </w:tcPr>
          <w:p w14:paraId="335EAE93" w14:textId="77777777" w:rsidR="0000710B" w:rsidRDefault="0000710B">
            <w:pPr>
              <w:adjustRightInd w:val="0"/>
              <w:snapToGrid w:val="0"/>
              <w:spacing w:line="360" w:lineRule="auto"/>
              <w:jc w:val="center"/>
              <w:rPr>
                <w:rFonts w:ascii="宋体" w:hAnsi="宋体"/>
                <w:sz w:val="21"/>
              </w:rPr>
            </w:pPr>
          </w:p>
        </w:tc>
        <w:tc>
          <w:tcPr>
            <w:tcW w:w="720" w:type="dxa"/>
          </w:tcPr>
          <w:p w14:paraId="525C04A9" w14:textId="77777777" w:rsidR="0000710B" w:rsidRDefault="0000710B">
            <w:pPr>
              <w:adjustRightInd w:val="0"/>
              <w:snapToGrid w:val="0"/>
              <w:spacing w:line="360" w:lineRule="auto"/>
              <w:jc w:val="center"/>
              <w:rPr>
                <w:rFonts w:ascii="宋体" w:hAnsi="宋体"/>
                <w:sz w:val="21"/>
              </w:rPr>
            </w:pPr>
          </w:p>
        </w:tc>
        <w:tc>
          <w:tcPr>
            <w:tcW w:w="720" w:type="dxa"/>
          </w:tcPr>
          <w:p w14:paraId="2F2B9745" w14:textId="77777777" w:rsidR="0000710B" w:rsidRDefault="0000710B">
            <w:pPr>
              <w:adjustRightInd w:val="0"/>
              <w:snapToGrid w:val="0"/>
              <w:spacing w:line="360" w:lineRule="auto"/>
              <w:jc w:val="center"/>
              <w:rPr>
                <w:rFonts w:ascii="宋体" w:hAnsi="宋体"/>
                <w:sz w:val="21"/>
              </w:rPr>
            </w:pPr>
          </w:p>
        </w:tc>
        <w:tc>
          <w:tcPr>
            <w:tcW w:w="720" w:type="dxa"/>
          </w:tcPr>
          <w:p w14:paraId="3656FDAC" w14:textId="77777777" w:rsidR="0000710B" w:rsidRDefault="0000710B">
            <w:pPr>
              <w:adjustRightInd w:val="0"/>
              <w:snapToGrid w:val="0"/>
              <w:spacing w:line="360" w:lineRule="auto"/>
              <w:jc w:val="center"/>
              <w:rPr>
                <w:rFonts w:ascii="宋体" w:hAnsi="宋体"/>
                <w:sz w:val="21"/>
              </w:rPr>
            </w:pPr>
          </w:p>
        </w:tc>
        <w:tc>
          <w:tcPr>
            <w:tcW w:w="2235" w:type="dxa"/>
          </w:tcPr>
          <w:p w14:paraId="424E6D86" w14:textId="77777777" w:rsidR="0000710B" w:rsidRDefault="0000710B">
            <w:pPr>
              <w:adjustRightInd w:val="0"/>
              <w:snapToGrid w:val="0"/>
              <w:spacing w:line="360" w:lineRule="auto"/>
              <w:rPr>
                <w:rFonts w:ascii="宋体" w:hAnsi="宋体"/>
                <w:sz w:val="21"/>
              </w:rPr>
            </w:pPr>
          </w:p>
        </w:tc>
      </w:tr>
      <w:tr w:rsidR="0000710B" w14:paraId="2A11699A" w14:textId="77777777">
        <w:tc>
          <w:tcPr>
            <w:tcW w:w="816" w:type="dxa"/>
          </w:tcPr>
          <w:p w14:paraId="24C2309C" w14:textId="77777777" w:rsidR="0000710B" w:rsidRDefault="0000710B">
            <w:pPr>
              <w:adjustRightInd w:val="0"/>
              <w:snapToGrid w:val="0"/>
              <w:spacing w:line="360" w:lineRule="auto"/>
              <w:jc w:val="center"/>
              <w:rPr>
                <w:rFonts w:ascii="宋体" w:hAnsi="宋体"/>
                <w:sz w:val="21"/>
              </w:rPr>
            </w:pPr>
          </w:p>
        </w:tc>
        <w:tc>
          <w:tcPr>
            <w:tcW w:w="1924" w:type="dxa"/>
          </w:tcPr>
          <w:p w14:paraId="48CF86FF" w14:textId="77777777" w:rsidR="0000710B" w:rsidRDefault="0000710B">
            <w:pPr>
              <w:adjustRightInd w:val="0"/>
              <w:snapToGrid w:val="0"/>
              <w:spacing w:line="360" w:lineRule="auto"/>
              <w:rPr>
                <w:rFonts w:ascii="宋体" w:hAnsi="宋体"/>
                <w:sz w:val="21"/>
              </w:rPr>
            </w:pPr>
          </w:p>
        </w:tc>
        <w:tc>
          <w:tcPr>
            <w:tcW w:w="1236" w:type="dxa"/>
          </w:tcPr>
          <w:p w14:paraId="5C7AB290" w14:textId="77777777" w:rsidR="0000710B" w:rsidRDefault="0000710B">
            <w:pPr>
              <w:adjustRightInd w:val="0"/>
              <w:snapToGrid w:val="0"/>
              <w:spacing w:line="360" w:lineRule="auto"/>
              <w:rPr>
                <w:rFonts w:ascii="宋体" w:hAnsi="宋体"/>
                <w:sz w:val="21"/>
              </w:rPr>
            </w:pPr>
          </w:p>
        </w:tc>
        <w:tc>
          <w:tcPr>
            <w:tcW w:w="720" w:type="dxa"/>
          </w:tcPr>
          <w:p w14:paraId="6A21148D" w14:textId="77777777" w:rsidR="0000710B" w:rsidRDefault="0000710B">
            <w:pPr>
              <w:adjustRightInd w:val="0"/>
              <w:snapToGrid w:val="0"/>
              <w:spacing w:line="360" w:lineRule="auto"/>
              <w:jc w:val="center"/>
              <w:rPr>
                <w:rFonts w:ascii="宋体" w:hAnsi="宋体"/>
                <w:sz w:val="21"/>
              </w:rPr>
            </w:pPr>
          </w:p>
        </w:tc>
        <w:tc>
          <w:tcPr>
            <w:tcW w:w="720" w:type="dxa"/>
          </w:tcPr>
          <w:p w14:paraId="121E680D" w14:textId="77777777" w:rsidR="0000710B" w:rsidRDefault="0000710B">
            <w:pPr>
              <w:adjustRightInd w:val="0"/>
              <w:snapToGrid w:val="0"/>
              <w:spacing w:line="360" w:lineRule="auto"/>
              <w:jc w:val="center"/>
              <w:rPr>
                <w:rFonts w:ascii="宋体" w:hAnsi="宋体"/>
                <w:sz w:val="21"/>
              </w:rPr>
            </w:pPr>
          </w:p>
        </w:tc>
        <w:tc>
          <w:tcPr>
            <w:tcW w:w="720" w:type="dxa"/>
          </w:tcPr>
          <w:p w14:paraId="338A73BF" w14:textId="77777777" w:rsidR="0000710B" w:rsidRDefault="0000710B">
            <w:pPr>
              <w:adjustRightInd w:val="0"/>
              <w:snapToGrid w:val="0"/>
              <w:spacing w:line="360" w:lineRule="auto"/>
              <w:jc w:val="center"/>
              <w:rPr>
                <w:rFonts w:ascii="宋体" w:hAnsi="宋体"/>
                <w:sz w:val="21"/>
              </w:rPr>
            </w:pPr>
          </w:p>
        </w:tc>
        <w:tc>
          <w:tcPr>
            <w:tcW w:w="720" w:type="dxa"/>
          </w:tcPr>
          <w:p w14:paraId="618722A1" w14:textId="77777777" w:rsidR="0000710B" w:rsidRDefault="0000710B">
            <w:pPr>
              <w:adjustRightInd w:val="0"/>
              <w:snapToGrid w:val="0"/>
              <w:spacing w:line="360" w:lineRule="auto"/>
              <w:jc w:val="center"/>
              <w:rPr>
                <w:rFonts w:ascii="宋体" w:hAnsi="宋体"/>
                <w:sz w:val="21"/>
              </w:rPr>
            </w:pPr>
          </w:p>
        </w:tc>
        <w:tc>
          <w:tcPr>
            <w:tcW w:w="2235" w:type="dxa"/>
          </w:tcPr>
          <w:p w14:paraId="184855D4" w14:textId="77777777" w:rsidR="0000710B" w:rsidRDefault="0000710B">
            <w:pPr>
              <w:adjustRightInd w:val="0"/>
              <w:snapToGrid w:val="0"/>
              <w:spacing w:line="360" w:lineRule="auto"/>
              <w:rPr>
                <w:rFonts w:ascii="宋体" w:hAnsi="宋体"/>
                <w:sz w:val="21"/>
              </w:rPr>
            </w:pPr>
          </w:p>
        </w:tc>
      </w:tr>
      <w:tr w:rsidR="0000710B" w14:paraId="283C916A" w14:textId="77777777">
        <w:tc>
          <w:tcPr>
            <w:tcW w:w="816" w:type="dxa"/>
          </w:tcPr>
          <w:p w14:paraId="790D0CA3" w14:textId="77777777" w:rsidR="0000710B" w:rsidRDefault="0000710B">
            <w:pPr>
              <w:adjustRightInd w:val="0"/>
              <w:snapToGrid w:val="0"/>
              <w:spacing w:line="360" w:lineRule="auto"/>
              <w:jc w:val="center"/>
              <w:rPr>
                <w:rFonts w:ascii="宋体" w:hAnsi="宋体"/>
                <w:sz w:val="21"/>
              </w:rPr>
            </w:pPr>
          </w:p>
        </w:tc>
        <w:tc>
          <w:tcPr>
            <w:tcW w:w="1924" w:type="dxa"/>
          </w:tcPr>
          <w:p w14:paraId="04AAC54D" w14:textId="77777777" w:rsidR="0000710B" w:rsidRDefault="0000710B">
            <w:pPr>
              <w:adjustRightInd w:val="0"/>
              <w:snapToGrid w:val="0"/>
              <w:spacing w:line="360" w:lineRule="auto"/>
              <w:rPr>
                <w:rFonts w:ascii="宋体" w:hAnsi="宋体"/>
                <w:sz w:val="21"/>
              </w:rPr>
            </w:pPr>
          </w:p>
        </w:tc>
        <w:tc>
          <w:tcPr>
            <w:tcW w:w="1236" w:type="dxa"/>
          </w:tcPr>
          <w:p w14:paraId="265FC6A8" w14:textId="77777777" w:rsidR="0000710B" w:rsidRDefault="0000710B">
            <w:pPr>
              <w:adjustRightInd w:val="0"/>
              <w:snapToGrid w:val="0"/>
              <w:spacing w:line="360" w:lineRule="auto"/>
              <w:rPr>
                <w:rFonts w:ascii="宋体" w:hAnsi="宋体"/>
                <w:sz w:val="21"/>
              </w:rPr>
            </w:pPr>
          </w:p>
        </w:tc>
        <w:tc>
          <w:tcPr>
            <w:tcW w:w="720" w:type="dxa"/>
          </w:tcPr>
          <w:p w14:paraId="4354F0E6" w14:textId="77777777" w:rsidR="0000710B" w:rsidRDefault="0000710B">
            <w:pPr>
              <w:adjustRightInd w:val="0"/>
              <w:snapToGrid w:val="0"/>
              <w:spacing w:line="360" w:lineRule="auto"/>
              <w:jc w:val="center"/>
              <w:rPr>
                <w:rFonts w:ascii="宋体" w:hAnsi="宋体"/>
                <w:sz w:val="21"/>
              </w:rPr>
            </w:pPr>
          </w:p>
        </w:tc>
        <w:tc>
          <w:tcPr>
            <w:tcW w:w="720" w:type="dxa"/>
          </w:tcPr>
          <w:p w14:paraId="2CAA878A" w14:textId="77777777" w:rsidR="0000710B" w:rsidRDefault="0000710B">
            <w:pPr>
              <w:adjustRightInd w:val="0"/>
              <w:snapToGrid w:val="0"/>
              <w:spacing w:line="360" w:lineRule="auto"/>
              <w:jc w:val="center"/>
              <w:rPr>
                <w:rFonts w:ascii="宋体" w:hAnsi="宋体"/>
                <w:sz w:val="21"/>
              </w:rPr>
            </w:pPr>
          </w:p>
        </w:tc>
        <w:tc>
          <w:tcPr>
            <w:tcW w:w="720" w:type="dxa"/>
          </w:tcPr>
          <w:p w14:paraId="251E86C3" w14:textId="77777777" w:rsidR="0000710B" w:rsidRDefault="0000710B">
            <w:pPr>
              <w:adjustRightInd w:val="0"/>
              <w:snapToGrid w:val="0"/>
              <w:spacing w:line="360" w:lineRule="auto"/>
              <w:jc w:val="center"/>
              <w:rPr>
                <w:rFonts w:ascii="宋体" w:hAnsi="宋体"/>
                <w:sz w:val="21"/>
              </w:rPr>
            </w:pPr>
          </w:p>
        </w:tc>
        <w:tc>
          <w:tcPr>
            <w:tcW w:w="720" w:type="dxa"/>
          </w:tcPr>
          <w:p w14:paraId="1F24A136" w14:textId="77777777" w:rsidR="0000710B" w:rsidRDefault="0000710B">
            <w:pPr>
              <w:adjustRightInd w:val="0"/>
              <w:snapToGrid w:val="0"/>
              <w:spacing w:line="360" w:lineRule="auto"/>
              <w:jc w:val="center"/>
              <w:rPr>
                <w:rFonts w:ascii="宋体" w:hAnsi="宋体"/>
                <w:sz w:val="21"/>
              </w:rPr>
            </w:pPr>
          </w:p>
        </w:tc>
        <w:tc>
          <w:tcPr>
            <w:tcW w:w="2235" w:type="dxa"/>
          </w:tcPr>
          <w:p w14:paraId="5B495B33" w14:textId="77777777" w:rsidR="0000710B" w:rsidRDefault="0000710B">
            <w:pPr>
              <w:adjustRightInd w:val="0"/>
              <w:snapToGrid w:val="0"/>
              <w:spacing w:line="360" w:lineRule="auto"/>
              <w:rPr>
                <w:rFonts w:ascii="宋体" w:hAnsi="宋体"/>
                <w:sz w:val="21"/>
              </w:rPr>
            </w:pPr>
          </w:p>
        </w:tc>
      </w:tr>
      <w:tr w:rsidR="0000710B" w14:paraId="5F864D3F" w14:textId="77777777">
        <w:tc>
          <w:tcPr>
            <w:tcW w:w="816" w:type="dxa"/>
          </w:tcPr>
          <w:p w14:paraId="36A359D6" w14:textId="77777777" w:rsidR="0000710B" w:rsidRDefault="0000710B">
            <w:pPr>
              <w:adjustRightInd w:val="0"/>
              <w:snapToGrid w:val="0"/>
              <w:spacing w:line="360" w:lineRule="auto"/>
              <w:jc w:val="center"/>
              <w:rPr>
                <w:rFonts w:ascii="宋体" w:hAnsi="宋体"/>
                <w:sz w:val="21"/>
              </w:rPr>
            </w:pPr>
          </w:p>
        </w:tc>
        <w:tc>
          <w:tcPr>
            <w:tcW w:w="1924" w:type="dxa"/>
          </w:tcPr>
          <w:p w14:paraId="33BA47C7" w14:textId="77777777" w:rsidR="0000710B" w:rsidRDefault="0000710B">
            <w:pPr>
              <w:adjustRightInd w:val="0"/>
              <w:snapToGrid w:val="0"/>
              <w:spacing w:line="360" w:lineRule="auto"/>
              <w:rPr>
                <w:rFonts w:ascii="宋体" w:hAnsi="宋体"/>
                <w:sz w:val="21"/>
              </w:rPr>
            </w:pPr>
          </w:p>
        </w:tc>
        <w:tc>
          <w:tcPr>
            <w:tcW w:w="1236" w:type="dxa"/>
          </w:tcPr>
          <w:p w14:paraId="0C605964" w14:textId="77777777" w:rsidR="0000710B" w:rsidRDefault="0000710B">
            <w:pPr>
              <w:adjustRightInd w:val="0"/>
              <w:snapToGrid w:val="0"/>
              <w:spacing w:line="360" w:lineRule="auto"/>
              <w:rPr>
                <w:rFonts w:ascii="宋体" w:hAnsi="宋体"/>
                <w:sz w:val="21"/>
              </w:rPr>
            </w:pPr>
          </w:p>
        </w:tc>
        <w:tc>
          <w:tcPr>
            <w:tcW w:w="720" w:type="dxa"/>
          </w:tcPr>
          <w:p w14:paraId="6751F85D" w14:textId="77777777" w:rsidR="0000710B" w:rsidRDefault="0000710B">
            <w:pPr>
              <w:adjustRightInd w:val="0"/>
              <w:snapToGrid w:val="0"/>
              <w:spacing w:line="360" w:lineRule="auto"/>
              <w:jc w:val="center"/>
              <w:rPr>
                <w:rFonts w:ascii="宋体" w:hAnsi="宋体"/>
                <w:sz w:val="21"/>
              </w:rPr>
            </w:pPr>
          </w:p>
        </w:tc>
        <w:tc>
          <w:tcPr>
            <w:tcW w:w="720" w:type="dxa"/>
          </w:tcPr>
          <w:p w14:paraId="4EB1F9FA" w14:textId="77777777" w:rsidR="0000710B" w:rsidRDefault="0000710B">
            <w:pPr>
              <w:adjustRightInd w:val="0"/>
              <w:snapToGrid w:val="0"/>
              <w:spacing w:line="360" w:lineRule="auto"/>
              <w:jc w:val="center"/>
              <w:rPr>
                <w:rFonts w:ascii="宋体" w:hAnsi="宋体"/>
                <w:sz w:val="21"/>
              </w:rPr>
            </w:pPr>
          </w:p>
        </w:tc>
        <w:tc>
          <w:tcPr>
            <w:tcW w:w="720" w:type="dxa"/>
          </w:tcPr>
          <w:p w14:paraId="1CCFBEC5" w14:textId="77777777" w:rsidR="0000710B" w:rsidRDefault="0000710B">
            <w:pPr>
              <w:adjustRightInd w:val="0"/>
              <w:snapToGrid w:val="0"/>
              <w:spacing w:line="360" w:lineRule="auto"/>
              <w:jc w:val="center"/>
              <w:rPr>
                <w:rFonts w:ascii="宋体" w:hAnsi="宋体"/>
                <w:sz w:val="21"/>
              </w:rPr>
            </w:pPr>
          </w:p>
        </w:tc>
        <w:tc>
          <w:tcPr>
            <w:tcW w:w="720" w:type="dxa"/>
          </w:tcPr>
          <w:p w14:paraId="68D641F6" w14:textId="77777777" w:rsidR="0000710B" w:rsidRDefault="0000710B">
            <w:pPr>
              <w:adjustRightInd w:val="0"/>
              <w:snapToGrid w:val="0"/>
              <w:spacing w:line="360" w:lineRule="auto"/>
              <w:jc w:val="center"/>
              <w:rPr>
                <w:rFonts w:ascii="宋体" w:hAnsi="宋体"/>
                <w:sz w:val="21"/>
              </w:rPr>
            </w:pPr>
          </w:p>
        </w:tc>
        <w:tc>
          <w:tcPr>
            <w:tcW w:w="2235" w:type="dxa"/>
          </w:tcPr>
          <w:p w14:paraId="7EAD759F" w14:textId="77777777" w:rsidR="0000710B" w:rsidRDefault="0000710B">
            <w:pPr>
              <w:adjustRightInd w:val="0"/>
              <w:snapToGrid w:val="0"/>
              <w:spacing w:line="360" w:lineRule="auto"/>
              <w:rPr>
                <w:rFonts w:ascii="宋体" w:hAnsi="宋体"/>
                <w:sz w:val="21"/>
              </w:rPr>
            </w:pPr>
          </w:p>
        </w:tc>
      </w:tr>
    </w:tbl>
    <w:p w14:paraId="3E4E46B9"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6.2备品备件、易损件和专用耗材明细表：</w:t>
      </w:r>
    </w:p>
    <w:p w14:paraId="5BFC0311" w14:textId="77777777" w:rsidR="0000710B" w:rsidRDefault="00655F5E">
      <w:pPr>
        <w:adjustRightInd w:val="0"/>
        <w:snapToGrid w:val="0"/>
        <w:spacing w:line="360" w:lineRule="auto"/>
        <w:ind w:firstLineChars="900" w:firstLine="2160"/>
        <w:rPr>
          <w:rFonts w:ascii="宋体" w:hAnsi="宋体"/>
        </w:rPr>
      </w:pPr>
      <w:r>
        <w:rPr>
          <w:rFonts w:ascii="宋体" w:hAnsi="宋体" w:hint="eastAsia"/>
        </w:rPr>
        <w:t xml:space="preserve">备品备件、易损件和专用耗材明细表             </w:t>
      </w:r>
      <w:r>
        <w:rPr>
          <w:rFonts w:ascii="宋体" w:hAnsi="宋体" w:hint="eastAsia"/>
          <w:sz w:val="21"/>
        </w:rPr>
        <w:t>单位：元</w:t>
      </w: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924"/>
        <w:gridCol w:w="1236"/>
        <w:gridCol w:w="720"/>
        <w:gridCol w:w="720"/>
        <w:gridCol w:w="720"/>
        <w:gridCol w:w="720"/>
        <w:gridCol w:w="2235"/>
      </w:tblGrid>
      <w:tr w:rsidR="0000710B" w14:paraId="017F683F" w14:textId="77777777">
        <w:tc>
          <w:tcPr>
            <w:tcW w:w="816" w:type="dxa"/>
          </w:tcPr>
          <w:p w14:paraId="6E0E9789"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序号</w:t>
            </w:r>
          </w:p>
        </w:tc>
        <w:tc>
          <w:tcPr>
            <w:tcW w:w="1924" w:type="dxa"/>
          </w:tcPr>
          <w:p w14:paraId="40D86658"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名称</w:t>
            </w:r>
          </w:p>
        </w:tc>
        <w:tc>
          <w:tcPr>
            <w:tcW w:w="1236" w:type="dxa"/>
          </w:tcPr>
          <w:p w14:paraId="48DB164F"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型号规格</w:t>
            </w:r>
          </w:p>
        </w:tc>
        <w:tc>
          <w:tcPr>
            <w:tcW w:w="720" w:type="dxa"/>
          </w:tcPr>
          <w:p w14:paraId="17F3B476"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单位</w:t>
            </w:r>
          </w:p>
        </w:tc>
        <w:tc>
          <w:tcPr>
            <w:tcW w:w="720" w:type="dxa"/>
          </w:tcPr>
          <w:p w14:paraId="7B5ECB96"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数量</w:t>
            </w:r>
          </w:p>
        </w:tc>
        <w:tc>
          <w:tcPr>
            <w:tcW w:w="720" w:type="dxa"/>
          </w:tcPr>
          <w:p w14:paraId="7EB52696"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单价</w:t>
            </w:r>
          </w:p>
        </w:tc>
        <w:tc>
          <w:tcPr>
            <w:tcW w:w="720" w:type="dxa"/>
          </w:tcPr>
          <w:p w14:paraId="06963451"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总价</w:t>
            </w:r>
          </w:p>
        </w:tc>
        <w:tc>
          <w:tcPr>
            <w:tcW w:w="2235" w:type="dxa"/>
          </w:tcPr>
          <w:p w14:paraId="4B61C996" w14:textId="77777777" w:rsidR="0000710B" w:rsidRDefault="00655F5E">
            <w:pPr>
              <w:adjustRightInd w:val="0"/>
              <w:snapToGrid w:val="0"/>
              <w:spacing w:line="360" w:lineRule="auto"/>
              <w:jc w:val="center"/>
              <w:rPr>
                <w:rFonts w:ascii="宋体" w:hAnsi="宋体"/>
                <w:sz w:val="21"/>
              </w:rPr>
            </w:pPr>
            <w:r>
              <w:rPr>
                <w:rFonts w:ascii="宋体" w:hAnsi="宋体" w:hint="eastAsia"/>
                <w:sz w:val="21"/>
              </w:rPr>
              <w:t>制造商</w:t>
            </w:r>
          </w:p>
        </w:tc>
      </w:tr>
      <w:tr w:rsidR="0000710B" w14:paraId="2DAECA71" w14:textId="77777777">
        <w:tc>
          <w:tcPr>
            <w:tcW w:w="816" w:type="dxa"/>
          </w:tcPr>
          <w:p w14:paraId="0FCEE9D1" w14:textId="77777777" w:rsidR="0000710B" w:rsidRDefault="0000710B">
            <w:pPr>
              <w:adjustRightInd w:val="0"/>
              <w:snapToGrid w:val="0"/>
              <w:spacing w:line="360" w:lineRule="auto"/>
              <w:jc w:val="center"/>
              <w:rPr>
                <w:rFonts w:ascii="宋体" w:hAnsi="宋体"/>
                <w:sz w:val="21"/>
              </w:rPr>
            </w:pPr>
          </w:p>
        </w:tc>
        <w:tc>
          <w:tcPr>
            <w:tcW w:w="1924" w:type="dxa"/>
          </w:tcPr>
          <w:p w14:paraId="0FECC1DC" w14:textId="77777777" w:rsidR="0000710B" w:rsidRDefault="0000710B">
            <w:pPr>
              <w:adjustRightInd w:val="0"/>
              <w:snapToGrid w:val="0"/>
              <w:spacing w:line="360" w:lineRule="auto"/>
              <w:rPr>
                <w:rFonts w:ascii="宋体" w:hAnsi="宋体"/>
                <w:sz w:val="21"/>
              </w:rPr>
            </w:pPr>
          </w:p>
        </w:tc>
        <w:tc>
          <w:tcPr>
            <w:tcW w:w="1236" w:type="dxa"/>
          </w:tcPr>
          <w:p w14:paraId="08D5C61E" w14:textId="77777777" w:rsidR="0000710B" w:rsidRDefault="0000710B">
            <w:pPr>
              <w:adjustRightInd w:val="0"/>
              <w:snapToGrid w:val="0"/>
              <w:spacing w:line="360" w:lineRule="auto"/>
              <w:rPr>
                <w:rFonts w:ascii="宋体" w:hAnsi="宋体"/>
                <w:sz w:val="21"/>
              </w:rPr>
            </w:pPr>
          </w:p>
        </w:tc>
        <w:tc>
          <w:tcPr>
            <w:tcW w:w="720" w:type="dxa"/>
          </w:tcPr>
          <w:p w14:paraId="0C1E16AD" w14:textId="77777777" w:rsidR="0000710B" w:rsidRDefault="0000710B">
            <w:pPr>
              <w:adjustRightInd w:val="0"/>
              <w:snapToGrid w:val="0"/>
              <w:spacing w:line="360" w:lineRule="auto"/>
              <w:jc w:val="center"/>
              <w:rPr>
                <w:rFonts w:ascii="宋体" w:hAnsi="宋体"/>
                <w:sz w:val="21"/>
              </w:rPr>
            </w:pPr>
          </w:p>
        </w:tc>
        <w:tc>
          <w:tcPr>
            <w:tcW w:w="720" w:type="dxa"/>
          </w:tcPr>
          <w:p w14:paraId="7958954B" w14:textId="77777777" w:rsidR="0000710B" w:rsidRDefault="0000710B">
            <w:pPr>
              <w:adjustRightInd w:val="0"/>
              <w:snapToGrid w:val="0"/>
              <w:spacing w:line="360" w:lineRule="auto"/>
              <w:jc w:val="center"/>
              <w:rPr>
                <w:rFonts w:ascii="宋体" w:hAnsi="宋体"/>
                <w:sz w:val="21"/>
              </w:rPr>
            </w:pPr>
          </w:p>
        </w:tc>
        <w:tc>
          <w:tcPr>
            <w:tcW w:w="720" w:type="dxa"/>
          </w:tcPr>
          <w:p w14:paraId="56644768" w14:textId="77777777" w:rsidR="0000710B" w:rsidRDefault="0000710B">
            <w:pPr>
              <w:adjustRightInd w:val="0"/>
              <w:snapToGrid w:val="0"/>
              <w:spacing w:line="360" w:lineRule="auto"/>
              <w:jc w:val="center"/>
              <w:rPr>
                <w:rFonts w:ascii="宋体" w:hAnsi="宋体"/>
                <w:sz w:val="21"/>
              </w:rPr>
            </w:pPr>
          </w:p>
        </w:tc>
        <w:tc>
          <w:tcPr>
            <w:tcW w:w="720" w:type="dxa"/>
          </w:tcPr>
          <w:p w14:paraId="60144B41" w14:textId="77777777" w:rsidR="0000710B" w:rsidRDefault="0000710B">
            <w:pPr>
              <w:adjustRightInd w:val="0"/>
              <w:snapToGrid w:val="0"/>
              <w:spacing w:line="360" w:lineRule="auto"/>
              <w:jc w:val="center"/>
              <w:rPr>
                <w:rFonts w:ascii="宋体" w:hAnsi="宋体"/>
                <w:sz w:val="21"/>
              </w:rPr>
            </w:pPr>
          </w:p>
        </w:tc>
        <w:tc>
          <w:tcPr>
            <w:tcW w:w="2235" w:type="dxa"/>
          </w:tcPr>
          <w:p w14:paraId="0597DABA" w14:textId="77777777" w:rsidR="0000710B" w:rsidRDefault="0000710B">
            <w:pPr>
              <w:adjustRightInd w:val="0"/>
              <w:snapToGrid w:val="0"/>
              <w:spacing w:line="360" w:lineRule="auto"/>
              <w:rPr>
                <w:rFonts w:ascii="宋体" w:hAnsi="宋体"/>
                <w:sz w:val="21"/>
              </w:rPr>
            </w:pPr>
          </w:p>
        </w:tc>
      </w:tr>
      <w:tr w:rsidR="0000710B" w14:paraId="43C92DC4" w14:textId="77777777">
        <w:tc>
          <w:tcPr>
            <w:tcW w:w="816" w:type="dxa"/>
          </w:tcPr>
          <w:p w14:paraId="259925B9" w14:textId="77777777" w:rsidR="0000710B" w:rsidRDefault="0000710B">
            <w:pPr>
              <w:adjustRightInd w:val="0"/>
              <w:snapToGrid w:val="0"/>
              <w:spacing w:line="360" w:lineRule="auto"/>
              <w:jc w:val="center"/>
              <w:rPr>
                <w:rFonts w:ascii="宋体" w:hAnsi="宋体"/>
                <w:sz w:val="21"/>
              </w:rPr>
            </w:pPr>
          </w:p>
        </w:tc>
        <w:tc>
          <w:tcPr>
            <w:tcW w:w="1924" w:type="dxa"/>
          </w:tcPr>
          <w:p w14:paraId="7F48E76B" w14:textId="77777777" w:rsidR="0000710B" w:rsidRDefault="0000710B">
            <w:pPr>
              <w:adjustRightInd w:val="0"/>
              <w:snapToGrid w:val="0"/>
              <w:spacing w:line="360" w:lineRule="auto"/>
              <w:rPr>
                <w:rFonts w:ascii="宋体" w:hAnsi="宋体"/>
                <w:sz w:val="21"/>
              </w:rPr>
            </w:pPr>
          </w:p>
        </w:tc>
        <w:tc>
          <w:tcPr>
            <w:tcW w:w="1236" w:type="dxa"/>
          </w:tcPr>
          <w:p w14:paraId="2AE3036F" w14:textId="77777777" w:rsidR="0000710B" w:rsidRDefault="0000710B">
            <w:pPr>
              <w:adjustRightInd w:val="0"/>
              <w:snapToGrid w:val="0"/>
              <w:spacing w:line="360" w:lineRule="auto"/>
              <w:rPr>
                <w:rFonts w:ascii="宋体" w:hAnsi="宋体"/>
                <w:sz w:val="21"/>
              </w:rPr>
            </w:pPr>
          </w:p>
        </w:tc>
        <w:tc>
          <w:tcPr>
            <w:tcW w:w="720" w:type="dxa"/>
          </w:tcPr>
          <w:p w14:paraId="62079410" w14:textId="77777777" w:rsidR="0000710B" w:rsidRDefault="0000710B">
            <w:pPr>
              <w:adjustRightInd w:val="0"/>
              <w:snapToGrid w:val="0"/>
              <w:spacing w:line="360" w:lineRule="auto"/>
              <w:jc w:val="center"/>
              <w:rPr>
                <w:rFonts w:ascii="宋体" w:hAnsi="宋体"/>
                <w:sz w:val="21"/>
              </w:rPr>
            </w:pPr>
          </w:p>
        </w:tc>
        <w:tc>
          <w:tcPr>
            <w:tcW w:w="720" w:type="dxa"/>
          </w:tcPr>
          <w:p w14:paraId="57C80260" w14:textId="77777777" w:rsidR="0000710B" w:rsidRDefault="0000710B">
            <w:pPr>
              <w:adjustRightInd w:val="0"/>
              <w:snapToGrid w:val="0"/>
              <w:spacing w:line="360" w:lineRule="auto"/>
              <w:jc w:val="center"/>
              <w:rPr>
                <w:rFonts w:ascii="宋体" w:hAnsi="宋体"/>
                <w:sz w:val="21"/>
              </w:rPr>
            </w:pPr>
          </w:p>
        </w:tc>
        <w:tc>
          <w:tcPr>
            <w:tcW w:w="720" w:type="dxa"/>
          </w:tcPr>
          <w:p w14:paraId="2F10118A" w14:textId="77777777" w:rsidR="0000710B" w:rsidRDefault="0000710B">
            <w:pPr>
              <w:adjustRightInd w:val="0"/>
              <w:snapToGrid w:val="0"/>
              <w:spacing w:line="360" w:lineRule="auto"/>
              <w:jc w:val="center"/>
              <w:rPr>
                <w:rFonts w:ascii="宋体" w:hAnsi="宋体"/>
                <w:sz w:val="21"/>
              </w:rPr>
            </w:pPr>
          </w:p>
        </w:tc>
        <w:tc>
          <w:tcPr>
            <w:tcW w:w="720" w:type="dxa"/>
          </w:tcPr>
          <w:p w14:paraId="167DADDB" w14:textId="77777777" w:rsidR="0000710B" w:rsidRDefault="0000710B">
            <w:pPr>
              <w:adjustRightInd w:val="0"/>
              <w:snapToGrid w:val="0"/>
              <w:spacing w:line="360" w:lineRule="auto"/>
              <w:jc w:val="center"/>
              <w:rPr>
                <w:rFonts w:ascii="宋体" w:hAnsi="宋体"/>
                <w:sz w:val="21"/>
              </w:rPr>
            </w:pPr>
          </w:p>
        </w:tc>
        <w:tc>
          <w:tcPr>
            <w:tcW w:w="2235" w:type="dxa"/>
          </w:tcPr>
          <w:p w14:paraId="6E83726A" w14:textId="77777777" w:rsidR="0000710B" w:rsidRDefault="0000710B">
            <w:pPr>
              <w:adjustRightInd w:val="0"/>
              <w:snapToGrid w:val="0"/>
              <w:spacing w:line="360" w:lineRule="auto"/>
              <w:rPr>
                <w:rFonts w:ascii="宋体" w:hAnsi="宋体"/>
                <w:sz w:val="21"/>
              </w:rPr>
            </w:pPr>
          </w:p>
        </w:tc>
      </w:tr>
      <w:tr w:rsidR="0000710B" w14:paraId="7E67C4CA" w14:textId="77777777">
        <w:tc>
          <w:tcPr>
            <w:tcW w:w="816" w:type="dxa"/>
          </w:tcPr>
          <w:p w14:paraId="17ED895A" w14:textId="77777777" w:rsidR="0000710B" w:rsidRDefault="0000710B">
            <w:pPr>
              <w:adjustRightInd w:val="0"/>
              <w:snapToGrid w:val="0"/>
              <w:spacing w:line="360" w:lineRule="auto"/>
              <w:jc w:val="center"/>
              <w:rPr>
                <w:rFonts w:ascii="宋体" w:hAnsi="宋体"/>
                <w:sz w:val="21"/>
              </w:rPr>
            </w:pPr>
          </w:p>
        </w:tc>
        <w:tc>
          <w:tcPr>
            <w:tcW w:w="1924" w:type="dxa"/>
          </w:tcPr>
          <w:p w14:paraId="0EBB10AC" w14:textId="77777777" w:rsidR="0000710B" w:rsidRDefault="0000710B">
            <w:pPr>
              <w:adjustRightInd w:val="0"/>
              <w:snapToGrid w:val="0"/>
              <w:spacing w:line="360" w:lineRule="auto"/>
              <w:rPr>
                <w:rFonts w:ascii="宋体" w:hAnsi="宋体"/>
                <w:sz w:val="21"/>
              </w:rPr>
            </w:pPr>
          </w:p>
        </w:tc>
        <w:tc>
          <w:tcPr>
            <w:tcW w:w="1236" w:type="dxa"/>
          </w:tcPr>
          <w:p w14:paraId="397B5B32" w14:textId="77777777" w:rsidR="0000710B" w:rsidRDefault="0000710B">
            <w:pPr>
              <w:adjustRightInd w:val="0"/>
              <w:snapToGrid w:val="0"/>
              <w:spacing w:line="360" w:lineRule="auto"/>
              <w:rPr>
                <w:rFonts w:ascii="宋体" w:hAnsi="宋体"/>
                <w:sz w:val="21"/>
              </w:rPr>
            </w:pPr>
          </w:p>
        </w:tc>
        <w:tc>
          <w:tcPr>
            <w:tcW w:w="720" w:type="dxa"/>
          </w:tcPr>
          <w:p w14:paraId="4C66564B" w14:textId="77777777" w:rsidR="0000710B" w:rsidRDefault="0000710B">
            <w:pPr>
              <w:adjustRightInd w:val="0"/>
              <w:snapToGrid w:val="0"/>
              <w:spacing w:line="360" w:lineRule="auto"/>
              <w:jc w:val="center"/>
              <w:rPr>
                <w:rFonts w:ascii="宋体" w:hAnsi="宋体"/>
                <w:sz w:val="21"/>
              </w:rPr>
            </w:pPr>
          </w:p>
        </w:tc>
        <w:tc>
          <w:tcPr>
            <w:tcW w:w="720" w:type="dxa"/>
          </w:tcPr>
          <w:p w14:paraId="0D095FE1" w14:textId="77777777" w:rsidR="0000710B" w:rsidRDefault="0000710B">
            <w:pPr>
              <w:adjustRightInd w:val="0"/>
              <w:snapToGrid w:val="0"/>
              <w:spacing w:line="360" w:lineRule="auto"/>
              <w:jc w:val="center"/>
              <w:rPr>
                <w:rFonts w:ascii="宋体" w:hAnsi="宋体"/>
                <w:sz w:val="21"/>
              </w:rPr>
            </w:pPr>
          </w:p>
        </w:tc>
        <w:tc>
          <w:tcPr>
            <w:tcW w:w="720" w:type="dxa"/>
          </w:tcPr>
          <w:p w14:paraId="3BAFEC0B" w14:textId="77777777" w:rsidR="0000710B" w:rsidRDefault="0000710B">
            <w:pPr>
              <w:adjustRightInd w:val="0"/>
              <w:snapToGrid w:val="0"/>
              <w:spacing w:line="360" w:lineRule="auto"/>
              <w:jc w:val="center"/>
              <w:rPr>
                <w:rFonts w:ascii="宋体" w:hAnsi="宋体"/>
                <w:sz w:val="21"/>
              </w:rPr>
            </w:pPr>
          </w:p>
        </w:tc>
        <w:tc>
          <w:tcPr>
            <w:tcW w:w="720" w:type="dxa"/>
          </w:tcPr>
          <w:p w14:paraId="66FF2967" w14:textId="77777777" w:rsidR="0000710B" w:rsidRDefault="0000710B">
            <w:pPr>
              <w:adjustRightInd w:val="0"/>
              <w:snapToGrid w:val="0"/>
              <w:spacing w:line="360" w:lineRule="auto"/>
              <w:jc w:val="center"/>
              <w:rPr>
                <w:rFonts w:ascii="宋体" w:hAnsi="宋体"/>
                <w:sz w:val="21"/>
              </w:rPr>
            </w:pPr>
          </w:p>
        </w:tc>
        <w:tc>
          <w:tcPr>
            <w:tcW w:w="2235" w:type="dxa"/>
          </w:tcPr>
          <w:p w14:paraId="65E4323A" w14:textId="77777777" w:rsidR="0000710B" w:rsidRDefault="0000710B">
            <w:pPr>
              <w:adjustRightInd w:val="0"/>
              <w:snapToGrid w:val="0"/>
              <w:spacing w:line="360" w:lineRule="auto"/>
              <w:rPr>
                <w:rFonts w:ascii="宋体" w:hAnsi="宋体"/>
                <w:sz w:val="21"/>
              </w:rPr>
            </w:pPr>
          </w:p>
        </w:tc>
      </w:tr>
      <w:tr w:rsidR="0000710B" w14:paraId="5B8EB423" w14:textId="77777777">
        <w:tc>
          <w:tcPr>
            <w:tcW w:w="816" w:type="dxa"/>
          </w:tcPr>
          <w:p w14:paraId="6DF584E6" w14:textId="77777777" w:rsidR="0000710B" w:rsidRDefault="0000710B">
            <w:pPr>
              <w:adjustRightInd w:val="0"/>
              <w:snapToGrid w:val="0"/>
              <w:spacing w:line="360" w:lineRule="auto"/>
              <w:jc w:val="center"/>
              <w:rPr>
                <w:rFonts w:ascii="宋体" w:hAnsi="宋体"/>
                <w:sz w:val="21"/>
              </w:rPr>
            </w:pPr>
          </w:p>
        </w:tc>
        <w:tc>
          <w:tcPr>
            <w:tcW w:w="1924" w:type="dxa"/>
          </w:tcPr>
          <w:p w14:paraId="7EF84DC8" w14:textId="77777777" w:rsidR="0000710B" w:rsidRDefault="0000710B">
            <w:pPr>
              <w:adjustRightInd w:val="0"/>
              <w:snapToGrid w:val="0"/>
              <w:spacing w:line="360" w:lineRule="auto"/>
              <w:rPr>
                <w:rFonts w:ascii="宋体" w:hAnsi="宋体"/>
                <w:sz w:val="21"/>
              </w:rPr>
            </w:pPr>
          </w:p>
        </w:tc>
        <w:tc>
          <w:tcPr>
            <w:tcW w:w="1236" w:type="dxa"/>
          </w:tcPr>
          <w:p w14:paraId="16CCF6F5" w14:textId="77777777" w:rsidR="0000710B" w:rsidRDefault="0000710B">
            <w:pPr>
              <w:adjustRightInd w:val="0"/>
              <w:snapToGrid w:val="0"/>
              <w:spacing w:line="360" w:lineRule="auto"/>
              <w:rPr>
                <w:rFonts w:ascii="宋体" w:hAnsi="宋体"/>
                <w:sz w:val="21"/>
              </w:rPr>
            </w:pPr>
          </w:p>
        </w:tc>
        <w:tc>
          <w:tcPr>
            <w:tcW w:w="720" w:type="dxa"/>
          </w:tcPr>
          <w:p w14:paraId="502ACDE0" w14:textId="77777777" w:rsidR="0000710B" w:rsidRDefault="0000710B">
            <w:pPr>
              <w:adjustRightInd w:val="0"/>
              <w:snapToGrid w:val="0"/>
              <w:spacing w:line="360" w:lineRule="auto"/>
              <w:jc w:val="center"/>
              <w:rPr>
                <w:rFonts w:ascii="宋体" w:hAnsi="宋体"/>
                <w:sz w:val="21"/>
              </w:rPr>
            </w:pPr>
          </w:p>
        </w:tc>
        <w:tc>
          <w:tcPr>
            <w:tcW w:w="720" w:type="dxa"/>
          </w:tcPr>
          <w:p w14:paraId="1528DF0C" w14:textId="77777777" w:rsidR="0000710B" w:rsidRDefault="0000710B">
            <w:pPr>
              <w:adjustRightInd w:val="0"/>
              <w:snapToGrid w:val="0"/>
              <w:spacing w:line="360" w:lineRule="auto"/>
              <w:jc w:val="center"/>
              <w:rPr>
                <w:rFonts w:ascii="宋体" w:hAnsi="宋体"/>
                <w:sz w:val="21"/>
              </w:rPr>
            </w:pPr>
          </w:p>
        </w:tc>
        <w:tc>
          <w:tcPr>
            <w:tcW w:w="720" w:type="dxa"/>
          </w:tcPr>
          <w:p w14:paraId="5C018C93" w14:textId="77777777" w:rsidR="0000710B" w:rsidRDefault="0000710B">
            <w:pPr>
              <w:adjustRightInd w:val="0"/>
              <w:snapToGrid w:val="0"/>
              <w:spacing w:line="360" w:lineRule="auto"/>
              <w:jc w:val="center"/>
              <w:rPr>
                <w:rFonts w:ascii="宋体" w:hAnsi="宋体"/>
                <w:sz w:val="21"/>
              </w:rPr>
            </w:pPr>
          </w:p>
        </w:tc>
        <w:tc>
          <w:tcPr>
            <w:tcW w:w="720" w:type="dxa"/>
          </w:tcPr>
          <w:p w14:paraId="427ACC9A" w14:textId="77777777" w:rsidR="0000710B" w:rsidRDefault="0000710B">
            <w:pPr>
              <w:adjustRightInd w:val="0"/>
              <w:snapToGrid w:val="0"/>
              <w:spacing w:line="360" w:lineRule="auto"/>
              <w:jc w:val="center"/>
              <w:rPr>
                <w:rFonts w:ascii="宋体" w:hAnsi="宋体"/>
                <w:sz w:val="21"/>
              </w:rPr>
            </w:pPr>
          </w:p>
        </w:tc>
        <w:tc>
          <w:tcPr>
            <w:tcW w:w="2235" w:type="dxa"/>
          </w:tcPr>
          <w:p w14:paraId="7C080AAE" w14:textId="77777777" w:rsidR="0000710B" w:rsidRDefault="0000710B">
            <w:pPr>
              <w:adjustRightInd w:val="0"/>
              <w:snapToGrid w:val="0"/>
              <w:spacing w:line="360" w:lineRule="auto"/>
              <w:rPr>
                <w:rFonts w:ascii="宋体" w:hAnsi="宋体"/>
                <w:sz w:val="21"/>
              </w:rPr>
            </w:pPr>
          </w:p>
        </w:tc>
      </w:tr>
      <w:tr w:rsidR="0000710B" w14:paraId="62B310F2" w14:textId="77777777">
        <w:tc>
          <w:tcPr>
            <w:tcW w:w="816" w:type="dxa"/>
          </w:tcPr>
          <w:p w14:paraId="0CA19788" w14:textId="77777777" w:rsidR="0000710B" w:rsidRDefault="0000710B">
            <w:pPr>
              <w:adjustRightInd w:val="0"/>
              <w:snapToGrid w:val="0"/>
              <w:spacing w:line="360" w:lineRule="auto"/>
              <w:jc w:val="center"/>
              <w:rPr>
                <w:rFonts w:ascii="宋体" w:hAnsi="宋体"/>
                <w:sz w:val="21"/>
              </w:rPr>
            </w:pPr>
          </w:p>
        </w:tc>
        <w:tc>
          <w:tcPr>
            <w:tcW w:w="1924" w:type="dxa"/>
          </w:tcPr>
          <w:p w14:paraId="2E3EF6B4" w14:textId="77777777" w:rsidR="0000710B" w:rsidRDefault="0000710B">
            <w:pPr>
              <w:adjustRightInd w:val="0"/>
              <w:snapToGrid w:val="0"/>
              <w:spacing w:line="360" w:lineRule="auto"/>
              <w:rPr>
                <w:rFonts w:ascii="宋体" w:hAnsi="宋体"/>
                <w:sz w:val="21"/>
              </w:rPr>
            </w:pPr>
          </w:p>
        </w:tc>
        <w:tc>
          <w:tcPr>
            <w:tcW w:w="1236" w:type="dxa"/>
          </w:tcPr>
          <w:p w14:paraId="408B1701" w14:textId="77777777" w:rsidR="0000710B" w:rsidRDefault="0000710B">
            <w:pPr>
              <w:adjustRightInd w:val="0"/>
              <w:snapToGrid w:val="0"/>
              <w:spacing w:line="360" w:lineRule="auto"/>
              <w:rPr>
                <w:rFonts w:ascii="宋体" w:hAnsi="宋体"/>
                <w:sz w:val="21"/>
              </w:rPr>
            </w:pPr>
          </w:p>
        </w:tc>
        <w:tc>
          <w:tcPr>
            <w:tcW w:w="720" w:type="dxa"/>
          </w:tcPr>
          <w:p w14:paraId="32FE635F" w14:textId="77777777" w:rsidR="0000710B" w:rsidRDefault="0000710B">
            <w:pPr>
              <w:adjustRightInd w:val="0"/>
              <w:snapToGrid w:val="0"/>
              <w:spacing w:line="360" w:lineRule="auto"/>
              <w:jc w:val="center"/>
              <w:rPr>
                <w:rFonts w:ascii="宋体" w:hAnsi="宋体"/>
                <w:sz w:val="21"/>
              </w:rPr>
            </w:pPr>
          </w:p>
        </w:tc>
        <w:tc>
          <w:tcPr>
            <w:tcW w:w="720" w:type="dxa"/>
          </w:tcPr>
          <w:p w14:paraId="6436FD77" w14:textId="77777777" w:rsidR="0000710B" w:rsidRDefault="0000710B">
            <w:pPr>
              <w:adjustRightInd w:val="0"/>
              <w:snapToGrid w:val="0"/>
              <w:spacing w:line="360" w:lineRule="auto"/>
              <w:jc w:val="center"/>
              <w:rPr>
                <w:rFonts w:ascii="宋体" w:hAnsi="宋体"/>
                <w:sz w:val="21"/>
              </w:rPr>
            </w:pPr>
          </w:p>
        </w:tc>
        <w:tc>
          <w:tcPr>
            <w:tcW w:w="720" w:type="dxa"/>
          </w:tcPr>
          <w:p w14:paraId="2CA6A2C9" w14:textId="77777777" w:rsidR="0000710B" w:rsidRDefault="0000710B">
            <w:pPr>
              <w:adjustRightInd w:val="0"/>
              <w:snapToGrid w:val="0"/>
              <w:spacing w:line="360" w:lineRule="auto"/>
              <w:jc w:val="center"/>
              <w:rPr>
                <w:rFonts w:ascii="宋体" w:hAnsi="宋体"/>
                <w:sz w:val="21"/>
              </w:rPr>
            </w:pPr>
          </w:p>
        </w:tc>
        <w:tc>
          <w:tcPr>
            <w:tcW w:w="720" w:type="dxa"/>
          </w:tcPr>
          <w:p w14:paraId="0FBFC9B8" w14:textId="77777777" w:rsidR="0000710B" w:rsidRDefault="0000710B">
            <w:pPr>
              <w:adjustRightInd w:val="0"/>
              <w:snapToGrid w:val="0"/>
              <w:spacing w:line="360" w:lineRule="auto"/>
              <w:jc w:val="center"/>
              <w:rPr>
                <w:rFonts w:ascii="宋体" w:hAnsi="宋体"/>
                <w:sz w:val="21"/>
              </w:rPr>
            </w:pPr>
          </w:p>
        </w:tc>
        <w:tc>
          <w:tcPr>
            <w:tcW w:w="2235" w:type="dxa"/>
          </w:tcPr>
          <w:p w14:paraId="4BAA635F" w14:textId="77777777" w:rsidR="0000710B" w:rsidRDefault="0000710B">
            <w:pPr>
              <w:adjustRightInd w:val="0"/>
              <w:snapToGrid w:val="0"/>
              <w:spacing w:line="360" w:lineRule="auto"/>
              <w:rPr>
                <w:rFonts w:ascii="宋体" w:hAnsi="宋体"/>
                <w:sz w:val="21"/>
              </w:rPr>
            </w:pPr>
          </w:p>
        </w:tc>
      </w:tr>
      <w:tr w:rsidR="0000710B" w14:paraId="0FAE77D0" w14:textId="77777777">
        <w:tc>
          <w:tcPr>
            <w:tcW w:w="816" w:type="dxa"/>
          </w:tcPr>
          <w:p w14:paraId="0A9E012A" w14:textId="77777777" w:rsidR="0000710B" w:rsidRDefault="0000710B">
            <w:pPr>
              <w:adjustRightInd w:val="0"/>
              <w:snapToGrid w:val="0"/>
              <w:spacing w:line="360" w:lineRule="auto"/>
              <w:jc w:val="center"/>
              <w:rPr>
                <w:rFonts w:ascii="宋体" w:hAnsi="宋体"/>
                <w:sz w:val="21"/>
              </w:rPr>
            </w:pPr>
          </w:p>
        </w:tc>
        <w:tc>
          <w:tcPr>
            <w:tcW w:w="1924" w:type="dxa"/>
          </w:tcPr>
          <w:p w14:paraId="6A9F554A" w14:textId="77777777" w:rsidR="0000710B" w:rsidRDefault="0000710B">
            <w:pPr>
              <w:adjustRightInd w:val="0"/>
              <w:snapToGrid w:val="0"/>
              <w:spacing w:line="360" w:lineRule="auto"/>
              <w:rPr>
                <w:rFonts w:ascii="宋体" w:hAnsi="宋体"/>
                <w:sz w:val="21"/>
              </w:rPr>
            </w:pPr>
          </w:p>
        </w:tc>
        <w:tc>
          <w:tcPr>
            <w:tcW w:w="1236" w:type="dxa"/>
          </w:tcPr>
          <w:p w14:paraId="7D97D816" w14:textId="77777777" w:rsidR="0000710B" w:rsidRDefault="0000710B">
            <w:pPr>
              <w:adjustRightInd w:val="0"/>
              <w:snapToGrid w:val="0"/>
              <w:spacing w:line="360" w:lineRule="auto"/>
              <w:rPr>
                <w:rFonts w:ascii="宋体" w:hAnsi="宋体"/>
                <w:sz w:val="21"/>
              </w:rPr>
            </w:pPr>
          </w:p>
        </w:tc>
        <w:tc>
          <w:tcPr>
            <w:tcW w:w="720" w:type="dxa"/>
          </w:tcPr>
          <w:p w14:paraId="4549CCE3" w14:textId="77777777" w:rsidR="0000710B" w:rsidRDefault="0000710B">
            <w:pPr>
              <w:adjustRightInd w:val="0"/>
              <w:snapToGrid w:val="0"/>
              <w:spacing w:line="360" w:lineRule="auto"/>
              <w:jc w:val="center"/>
              <w:rPr>
                <w:rFonts w:ascii="宋体" w:hAnsi="宋体"/>
                <w:sz w:val="21"/>
              </w:rPr>
            </w:pPr>
          </w:p>
        </w:tc>
        <w:tc>
          <w:tcPr>
            <w:tcW w:w="720" w:type="dxa"/>
          </w:tcPr>
          <w:p w14:paraId="3B45F4E9" w14:textId="77777777" w:rsidR="0000710B" w:rsidRDefault="0000710B">
            <w:pPr>
              <w:adjustRightInd w:val="0"/>
              <w:snapToGrid w:val="0"/>
              <w:spacing w:line="360" w:lineRule="auto"/>
              <w:jc w:val="center"/>
              <w:rPr>
                <w:rFonts w:ascii="宋体" w:hAnsi="宋体"/>
                <w:sz w:val="21"/>
              </w:rPr>
            </w:pPr>
          </w:p>
        </w:tc>
        <w:tc>
          <w:tcPr>
            <w:tcW w:w="720" w:type="dxa"/>
          </w:tcPr>
          <w:p w14:paraId="05D15D53" w14:textId="77777777" w:rsidR="0000710B" w:rsidRDefault="0000710B">
            <w:pPr>
              <w:adjustRightInd w:val="0"/>
              <w:snapToGrid w:val="0"/>
              <w:spacing w:line="360" w:lineRule="auto"/>
              <w:jc w:val="center"/>
              <w:rPr>
                <w:rFonts w:ascii="宋体" w:hAnsi="宋体"/>
                <w:sz w:val="21"/>
              </w:rPr>
            </w:pPr>
          </w:p>
        </w:tc>
        <w:tc>
          <w:tcPr>
            <w:tcW w:w="720" w:type="dxa"/>
          </w:tcPr>
          <w:p w14:paraId="4BF5E1FD" w14:textId="77777777" w:rsidR="0000710B" w:rsidRDefault="0000710B">
            <w:pPr>
              <w:adjustRightInd w:val="0"/>
              <w:snapToGrid w:val="0"/>
              <w:spacing w:line="360" w:lineRule="auto"/>
              <w:jc w:val="center"/>
              <w:rPr>
                <w:rFonts w:ascii="宋体" w:hAnsi="宋体"/>
                <w:sz w:val="21"/>
              </w:rPr>
            </w:pPr>
          </w:p>
        </w:tc>
        <w:tc>
          <w:tcPr>
            <w:tcW w:w="2235" w:type="dxa"/>
          </w:tcPr>
          <w:p w14:paraId="32EB8087" w14:textId="77777777" w:rsidR="0000710B" w:rsidRDefault="0000710B">
            <w:pPr>
              <w:adjustRightInd w:val="0"/>
              <w:snapToGrid w:val="0"/>
              <w:spacing w:line="360" w:lineRule="auto"/>
              <w:rPr>
                <w:rFonts w:ascii="宋体" w:hAnsi="宋体"/>
                <w:sz w:val="21"/>
              </w:rPr>
            </w:pPr>
          </w:p>
        </w:tc>
      </w:tr>
    </w:tbl>
    <w:p w14:paraId="333725F4" w14:textId="77777777" w:rsidR="0000710B" w:rsidRDefault="0000710B">
      <w:pPr>
        <w:adjustRightInd w:val="0"/>
        <w:snapToGrid w:val="0"/>
        <w:spacing w:line="360" w:lineRule="auto"/>
        <w:ind w:firstLineChars="200" w:firstLine="420"/>
        <w:rPr>
          <w:rFonts w:ascii="宋体" w:hAnsi="宋体"/>
          <w:sz w:val="21"/>
        </w:rPr>
      </w:pPr>
    </w:p>
    <w:p w14:paraId="65B7CEBD" w14:textId="77777777" w:rsidR="0000710B" w:rsidRDefault="00655F5E">
      <w:pPr>
        <w:spacing w:line="360" w:lineRule="auto"/>
        <w:ind w:firstLineChars="200" w:firstLine="480"/>
        <w:rPr>
          <w:rFonts w:ascii="宋体" w:hAnsi="宋体"/>
        </w:rPr>
      </w:pPr>
      <w:r>
        <w:rPr>
          <w:rFonts w:ascii="宋体" w:hAnsi="宋体" w:hint="eastAsia"/>
        </w:rPr>
        <w:t>6.3“一览表”和“明细表”仅作为投标方编制投标技术文件的一般格式。其中序号编写应当便于招标方了解分类或分项货物之间的所属关系，如1、1.1、1.2。</w:t>
      </w:r>
    </w:p>
    <w:p w14:paraId="57832557" w14:textId="77777777" w:rsidR="0000710B" w:rsidRDefault="00655F5E">
      <w:pPr>
        <w:spacing w:line="360" w:lineRule="auto"/>
        <w:ind w:firstLineChars="200" w:firstLine="480"/>
        <w:rPr>
          <w:rFonts w:ascii="宋体" w:hAnsi="宋体"/>
        </w:rPr>
      </w:pPr>
      <w:r>
        <w:rPr>
          <w:rFonts w:ascii="宋体" w:hAnsi="宋体" w:hint="eastAsia"/>
        </w:rPr>
        <w:t>6.4应当尽可能将设备的配置列全、列细，这将有助于投标方胜出。</w:t>
      </w:r>
    </w:p>
    <w:p w14:paraId="5D3C5E09" w14:textId="77777777" w:rsidR="0000710B" w:rsidRDefault="00655F5E">
      <w:pPr>
        <w:spacing w:line="360" w:lineRule="auto"/>
        <w:ind w:firstLineChars="200" w:firstLine="480"/>
        <w:rPr>
          <w:rFonts w:ascii="宋体" w:hAnsi="宋体"/>
        </w:rPr>
      </w:pPr>
      <w:r>
        <w:rPr>
          <w:rFonts w:ascii="宋体" w:hAnsi="宋体" w:hint="eastAsia"/>
        </w:rPr>
        <w:t>6.5单价与总价之间、总价与分类小计价之间、分类小计价与合计价之间数据应当齐全而且准确。</w:t>
      </w:r>
    </w:p>
    <w:p w14:paraId="6FF05A88" w14:textId="77777777" w:rsidR="0000710B" w:rsidRDefault="00655F5E">
      <w:pPr>
        <w:spacing w:line="360" w:lineRule="auto"/>
        <w:ind w:firstLineChars="200" w:firstLine="480"/>
        <w:rPr>
          <w:rFonts w:ascii="宋体" w:hAnsi="宋体"/>
        </w:rPr>
      </w:pPr>
      <w:r>
        <w:rPr>
          <w:rFonts w:ascii="宋体" w:hAnsi="宋体" w:hint="eastAsia"/>
        </w:rPr>
        <w:t>6.6本条款表格中的制造商，应当为全称或公认的简称。</w:t>
      </w:r>
    </w:p>
    <w:p w14:paraId="72CDF662" w14:textId="77777777" w:rsidR="0000710B" w:rsidRDefault="00655F5E">
      <w:pPr>
        <w:spacing w:line="360" w:lineRule="auto"/>
        <w:ind w:firstLineChars="200" w:firstLine="480"/>
        <w:rPr>
          <w:rFonts w:ascii="黑体" w:eastAsia="黑体" w:hAnsi="宋体"/>
        </w:rPr>
      </w:pPr>
      <w:bookmarkStart w:id="58" w:name="_Toc11552"/>
      <w:r>
        <w:rPr>
          <w:rFonts w:ascii="黑体" w:eastAsia="黑体" w:hAnsi="宋体" w:hint="eastAsia"/>
        </w:rPr>
        <w:t>二、技术文件中设备报价格式要求</w:t>
      </w:r>
      <w:bookmarkEnd w:id="58"/>
    </w:p>
    <w:p w14:paraId="62720BDB" w14:textId="77777777" w:rsidR="0000710B" w:rsidRDefault="00655F5E">
      <w:pPr>
        <w:spacing w:line="360" w:lineRule="auto"/>
        <w:ind w:firstLineChars="200" w:firstLine="480"/>
        <w:rPr>
          <w:rFonts w:ascii="宋体" w:hAnsi="宋体"/>
        </w:rPr>
      </w:pPr>
      <w:r>
        <w:rPr>
          <w:rFonts w:ascii="宋体" w:hAnsi="宋体" w:hint="eastAsia"/>
        </w:rPr>
        <w:t>1.设备配置一览表合计价以及备品备件、易损件和专用耗材明细表合计价应当在投标总报价内对应重现而且应当数据准确。其中，质保期之内需要的备品备件、易损件和专用耗材，需要在配置一览表内单独分类列出并计入设备配置一览表合计价。</w:t>
      </w:r>
    </w:p>
    <w:p w14:paraId="4C3DACF2" w14:textId="77777777" w:rsidR="0000710B" w:rsidRDefault="00655F5E">
      <w:pPr>
        <w:spacing w:line="360" w:lineRule="auto"/>
        <w:ind w:firstLineChars="200" w:firstLine="480"/>
        <w:rPr>
          <w:rFonts w:ascii="宋体" w:hAnsi="宋体"/>
        </w:rPr>
      </w:pPr>
      <w:r>
        <w:rPr>
          <w:rFonts w:ascii="宋体" w:hAnsi="宋体" w:hint="eastAsia"/>
        </w:rPr>
        <w:t>2.投标技术文件中，如未按照要求编写、或者存在漏项和缺项，将有可能造成对投标方不必要的误解；必要时，漏项和缺项涉及的费用，将有可能以其它投标方中，相同或相似项目的最高价，计入投标方的投标总报价之内，作为评标的依据之一。</w:t>
      </w:r>
    </w:p>
    <w:p w14:paraId="75209854" w14:textId="77777777" w:rsidR="0000710B" w:rsidRDefault="00655F5E">
      <w:pPr>
        <w:spacing w:line="360" w:lineRule="auto"/>
        <w:ind w:firstLineChars="200" w:firstLine="480"/>
        <w:rPr>
          <w:rFonts w:ascii="宋体" w:hAnsi="宋体"/>
        </w:rPr>
      </w:pPr>
      <w:r>
        <w:rPr>
          <w:rFonts w:ascii="宋体" w:hAnsi="宋体" w:hint="eastAsia"/>
        </w:rPr>
        <w:t>3.如果投标总报价与其它价格出现错误或不一致，将有可能导致废标。</w:t>
      </w:r>
    </w:p>
    <w:p w14:paraId="7E80B53D" w14:textId="77777777" w:rsidR="0000710B" w:rsidRDefault="00655F5E">
      <w:pPr>
        <w:spacing w:line="360" w:lineRule="auto"/>
        <w:ind w:firstLineChars="200" w:firstLine="480"/>
        <w:rPr>
          <w:rFonts w:ascii="宋体" w:hAnsi="宋体"/>
        </w:rPr>
      </w:pPr>
      <w:r>
        <w:rPr>
          <w:rFonts w:ascii="宋体" w:hAnsi="宋体" w:hint="eastAsia"/>
        </w:rPr>
        <w:t>4.投标总报价为自合同签定生效至合同无异议执行完毕涉及的招标方需要支付的全部费用。如投标方认为本招标及投标设备涉及专门的设计，应当列明设计费。</w:t>
      </w:r>
    </w:p>
    <w:p w14:paraId="2AB5E690" w14:textId="77777777" w:rsidR="0000710B" w:rsidRDefault="00655F5E">
      <w:pPr>
        <w:spacing w:line="360" w:lineRule="auto"/>
        <w:ind w:firstLineChars="200" w:firstLine="480"/>
        <w:rPr>
          <w:rFonts w:ascii="宋体" w:hAnsi="宋体"/>
        </w:rPr>
      </w:pPr>
      <w:r>
        <w:rPr>
          <w:rFonts w:ascii="宋体" w:hAnsi="宋体" w:hint="eastAsia"/>
        </w:rPr>
        <w:t>5.备品备件、易损件和专用耗材，招标方将可能与投标方按照投标价格另行签署供货合同。</w:t>
      </w:r>
    </w:p>
    <w:p w14:paraId="1F5AF077" w14:textId="77777777" w:rsidR="0000710B" w:rsidRDefault="00655F5E">
      <w:pPr>
        <w:spacing w:line="360" w:lineRule="auto"/>
        <w:ind w:firstLineChars="200" w:firstLine="480"/>
        <w:rPr>
          <w:rFonts w:ascii="宋体" w:hAnsi="宋体"/>
        </w:rPr>
      </w:pPr>
      <w:r>
        <w:rPr>
          <w:rFonts w:ascii="宋体" w:hAnsi="宋体" w:hint="eastAsia"/>
        </w:rPr>
        <w:t>6.要求投标总报价、分项报价、明细报价之间应当具有相互间对应关系以及填报分项和明细报价，仅为便于评标而不妨碍投标人以最合适的形式签署合同。</w:t>
      </w:r>
    </w:p>
    <w:p w14:paraId="7EC7CA03" w14:textId="77777777" w:rsidR="0000710B" w:rsidRDefault="00655F5E">
      <w:pPr>
        <w:adjustRightInd w:val="0"/>
        <w:snapToGrid w:val="0"/>
        <w:spacing w:line="360" w:lineRule="auto"/>
        <w:ind w:firstLineChars="200" w:firstLine="480"/>
        <w:rPr>
          <w:rFonts w:ascii="黑体" w:eastAsia="黑体" w:hAnsi="宋体"/>
        </w:rPr>
      </w:pPr>
      <w:bookmarkStart w:id="59" w:name="_Toc17711"/>
      <w:r>
        <w:rPr>
          <w:rFonts w:ascii="黑体" w:eastAsia="黑体" w:hAnsi="宋体" w:hint="eastAsia"/>
        </w:rPr>
        <w:t>三、验收标准及内容要求</w:t>
      </w:r>
      <w:bookmarkEnd w:id="59"/>
    </w:p>
    <w:p w14:paraId="519DCB8D" w14:textId="77777777" w:rsidR="0000710B" w:rsidRDefault="00655F5E">
      <w:pPr>
        <w:adjustRightInd w:val="0"/>
        <w:snapToGrid w:val="0"/>
        <w:spacing w:line="360" w:lineRule="auto"/>
        <w:ind w:firstLineChars="200" w:firstLine="480"/>
        <w:rPr>
          <w:rFonts w:ascii="宋体" w:hAnsi="宋体"/>
        </w:rPr>
      </w:pPr>
      <w:r>
        <w:rPr>
          <w:rFonts w:ascii="宋体" w:hAnsi="宋体" w:hint="eastAsia"/>
        </w:rPr>
        <w:t>除招标文件明确的验收标准或内容之外，投标方应当在投标文件中提供预验收（必要时）和终验收的标准以及规程；在合同签定之前，经投标方和招标方双方洽谈</w:t>
      </w:r>
      <w:r>
        <w:rPr>
          <w:rFonts w:ascii="宋体" w:hAnsi="宋体" w:hint="eastAsia"/>
        </w:rPr>
        <w:lastRenderedPageBreak/>
        <w:t>确认并签署，以作为验收标准执行。</w:t>
      </w:r>
    </w:p>
    <w:p w14:paraId="2D96C0CF" w14:textId="77777777" w:rsidR="0000710B" w:rsidRDefault="00655F5E">
      <w:pPr>
        <w:pStyle w:val="1"/>
        <w:numPr>
          <w:ilvl w:val="0"/>
          <w:numId w:val="3"/>
        </w:numPr>
        <w:spacing w:before="120" w:after="120" w:line="360" w:lineRule="auto"/>
        <w:jc w:val="center"/>
        <w:rPr>
          <w:rFonts w:ascii="黑体" w:eastAsia="黑体"/>
          <w:b w:val="0"/>
          <w:sz w:val="30"/>
          <w:szCs w:val="30"/>
        </w:rPr>
      </w:pPr>
      <w:bookmarkStart w:id="60" w:name="_Toc23866"/>
      <w:bookmarkStart w:id="61" w:name="_Toc7217"/>
      <w:bookmarkStart w:id="62" w:name="_Toc25714"/>
      <w:bookmarkStart w:id="63" w:name="_Toc75940916"/>
      <w:bookmarkStart w:id="64" w:name="_Toc137705875"/>
      <w:bookmarkStart w:id="65" w:name="_Toc19761"/>
      <w:r>
        <w:rPr>
          <w:rFonts w:ascii="黑体" w:eastAsia="黑体" w:hint="eastAsia"/>
          <w:b w:val="0"/>
          <w:sz w:val="30"/>
          <w:szCs w:val="30"/>
        </w:rPr>
        <w:t>其它要求及说明</w:t>
      </w:r>
      <w:bookmarkEnd w:id="60"/>
      <w:bookmarkEnd w:id="61"/>
      <w:bookmarkEnd w:id="62"/>
      <w:bookmarkEnd w:id="63"/>
      <w:bookmarkEnd w:id="64"/>
      <w:bookmarkEnd w:id="65"/>
    </w:p>
    <w:p w14:paraId="0B6F7DD9" w14:textId="77777777" w:rsidR="0000710B" w:rsidRDefault="00655F5E">
      <w:pPr>
        <w:spacing w:line="360" w:lineRule="auto"/>
        <w:ind w:firstLineChars="200" w:firstLine="480"/>
        <w:rPr>
          <w:rFonts w:ascii="黑体" w:eastAsia="黑体" w:hAnsi="宋体"/>
        </w:rPr>
      </w:pPr>
      <w:bookmarkStart w:id="66" w:name="_Toc23113"/>
      <w:r>
        <w:rPr>
          <w:rFonts w:ascii="黑体" w:eastAsia="黑体" w:hAnsi="宋体" w:hint="eastAsia"/>
        </w:rPr>
        <w:t>一、要求</w:t>
      </w:r>
      <w:bookmarkEnd w:id="66"/>
    </w:p>
    <w:p w14:paraId="4F3BAD98" w14:textId="77777777" w:rsidR="0000710B" w:rsidRDefault="00655F5E">
      <w:pPr>
        <w:pStyle w:val="21"/>
        <w:spacing w:line="360" w:lineRule="auto"/>
      </w:pPr>
      <w:r>
        <w:rPr>
          <w:rFonts w:hint="eastAsia"/>
        </w:rPr>
        <w:t>为保证本技术标书所列采购设备的质量以及先进性、可靠性、经济性和实用性，要求投标方在投标文件中，至少应具备以下资格证明文件或资料：</w:t>
      </w:r>
    </w:p>
    <w:p w14:paraId="3F7F9029" w14:textId="77777777" w:rsidR="0000710B" w:rsidRDefault="00655F5E" w:rsidP="00655F5E">
      <w:pPr>
        <w:spacing w:line="360" w:lineRule="auto"/>
        <w:ind w:firstLineChars="199" w:firstLine="478"/>
        <w:rPr>
          <w:rFonts w:ascii="宋体" w:hAnsi="宋体"/>
        </w:rPr>
      </w:pPr>
      <w:r>
        <w:rPr>
          <w:rFonts w:ascii="宋体" w:hAnsi="宋体" w:hint="eastAsia"/>
        </w:rPr>
        <w:t>1.投标方应是独立法人或得到法人授权的机构。应当在投标文件中提供法人营业执照（复印件）、税务登记证以及组织机构代码证（国外供应商参考该要求提供有效证明文件），并保证其真实性和有效性。</w:t>
      </w:r>
    </w:p>
    <w:p w14:paraId="1BCA5CF9" w14:textId="77777777" w:rsidR="0000710B" w:rsidRDefault="00655F5E" w:rsidP="00655F5E">
      <w:pPr>
        <w:spacing w:line="360" w:lineRule="auto"/>
        <w:ind w:firstLineChars="199" w:firstLine="478"/>
      </w:pPr>
      <w:r>
        <w:rPr>
          <w:rFonts w:ascii="宋体" w:hAnsi="宋体" w:hint="eastAsia"/>
        </w:rPr>
        <w:t>2.投标方应当是通过有关资格认证的法人。应当在投标文件中提供有效期内的资格认证证</w:t>
      </w:r>
      <w:r>
        <w:rPr>
          <w:rFonts w:hint="eastAsia"/>
        </w:rPr>
        <w:t>书，如：</w:t>
      </w:r>
      <w:r>
        <w:rPr>
          <w:rFonts w:hint="eastAsia"/>
        </w:rPr>
        <w:t>ISO9001</w:t>
      </w:r>
      <w:r>
        <w:rPr>
          <w:rFonts w:hint="eastAsia"/>
        </w:rPr>
        <w:t>、</w:t>
      </w:r>
      <w:r>
        <w:rPr>
          <w:rFonts w:hint="eastAsia"/>
        </w:rPr>
        <w:t>VDA6.1</w:t>
      </w:r>
      <w:r>
        <w:rPr>
          <w:rFonts w:hint="eastAsia"/>
        </w:rPr>
        <w:t>、</w:t>
      </w:r>
      <w:r>
        <w:rPr>
          <w:rFonts w:hint="eastAsia"/>
        </w:rPr>
        <w:t>QS9000</w:t>
      </w:r>
      <w:r>
        <w:rPr>
          <w:rFonts w:hint="eastAsia"/>
        </w:rPr>
        <w:t>等。</w:t>
      </w:r>
    </w:p>
    <w:p w14:paraId="3D5D7B66" w14:textId="77777777" w:rsidR="0000710B" w:rsidRDefault="00655F5E" w:rsidP="00655F5E">
      <w:pPr>
        <w:spacing w:line="360" w:lineRule="auto"/>
        <w:ind w:firstLineChars="199" w:firstLine="478"/>
        <w:rPr>
          <w:rFonts w:ascii="宋体" w:hAnsi="宋体"/>
        </w:rPr>
      </w:pPr>
      <w:r>
        <w:rPr>
          <w:rFonts w:ascii="宋体" w:hAnsi="宋体" w:hint="eastAsia"/>
        </w:rPr>
        <w:t>3.国产设备应附有采购设备涉及的由“中国质量认证中心”颁发的《中国国家强制性产品认证证书》（CCC证书）。</w:t>
      </w:r>
    </w:p>
    <w:p w14:paraId="4653C1B6" w14:textId="77777777" w:rsidR="0000710B" w:rsidRDefault="00655F5E" w:rsidP="00655F5E">
      <w:pPr>
        <w:spacing w:line="360" w:lineRule="auto"/>
        <w:ind w:firstLineChars="199" w:firstLine="478"/>
        <w:rPr>
          <w:rFonts w:ascii="宋体" w:hAnsi="宋体"/>
        </w:rPr>
      </w:pPr>
      <w:r>
        <w:rPr>
          <w:rFonts w:ascii="宋体" w:hAnsi="宋体" w:hint="eastAsia"/>
        </w:rPr>
        <w:t>4.应附有其它与投标单位、采购货物有关的荣誉证书或资料。</w:t>
      </w:r>
    </w:p>
    <w:p w14:paraId="163B2BCD" w14:textId="77777777" w:rsidR="0000710B" w:rsidRDefault="00655F5E" w:rsidP="00655F5E">
      <w:pPr>
        <w:spacing w:line="360" w:lineRule="auto"/>
        <w:ind w:firstLineChars="199" w:firstLine="478"/>
        <w:rPr>
          <w:rFonts w:ascii="宋体" w:hAnsi="宋体"/>
        </w:rPr>
      </w:pPr>
      <w:r>
        <w:rPr>
          <w:rFonts w:ascii="宋体" w:hAnsi="宋体" w:hint="eastAsia"/>
        </w:rPr>
        <w:t>5.必须附有投标货物涉及产品要求的、国家或行业管理规定要求的、或者投标方认为能够体现其投标货物合法性及先进性的最高级别的证明材料（投标货物不涉及的除外）：</w:t>
      </w:r>
    </w:p>
    <w:p w14:paraId="770C124A" w14:textId="77777777" w:rsidR="0000710B" w:rsidRDefault="00655F5E" w:rsidP="00655F5E">
      <w:pPr>
        <w:spacing w:line="360" w:lineRule="auto"/>
        <w:ind w:firstLineChars="199" w:firstLine="478"/>
        <w:rPr>
          <w:rFonts w:ascii="宋体" w:hAnsi="宋体"/>
        </w:rPr>
      </w:pPr>
      <w:r>
        <w:rPr>
          <w:rFonts w:ascii="宋体" w:hAnsi="宋体" w:hint="eastAsia"/>
        </w:rPr>
        <w:t>5.1国家相关机构颁发的有效期之内所必需的《生产许可证》。</w:t>
      </w:r>
    </w:p>
    <w:p w14:paraId="25269147" w14:textId="77777777" w:rsidR="0000710B" w:rsidRDefault="00655F5E" w:rsidP="00655F5E">
      <w:pPr>
        <w:spacing w:line="360" w:lineRule="auto"/>
        <w:ind w:firstLineChars="199" w:firstLine="478"/>
        <w:rPr>
          <w:rFonts w:ascii="宋体" w:hAnsi="宋体"/>
        </w:rPr>
      </w:pPr>
      <w:r>
        <w:rPr>
          <w:rFonts w:ascii="宋体" w:hAnsi="宋体" w:hint="eastAsia"/>
        </w:rPr>
        <w:t>5.2产品（或技术）鉴定报告/证书、专利证书或专利许可证书、新技术成果证书等。</w:t>
      </w:r>
    </w:p>
    <w:p w14:paraId="53A015F3" w14:textId="77777777" w:rsidR="0000710B" w:rsidRDefault="00655F5E" w:rsidP="00655F5E">
      <w:pPr>
        <w:spacing w:line="360" w:lineRule="auto"/>
        <w:ind w:firstLineChars="199" w:firstLine="478"/>
        <w:rPr>
          <w:rFonts w:ascii="宋体" w:hAnsi="宋体"/>
        </w:rPr>
      </w:pPr>
      <w:r>
        <w:rPr>
          <w:rFonts w:ascii="宋体" w:hAnsi="宋体" w:hint="eastAsia"/>
        </w:rPr>
        <w:t>5.3产品相关检验、试验报告，如：型式试验检验报告、安全试验检验报告、电弧效应试验报告、噪声检测报告等</w:t>
      </w:r>
    </w:p>
    <w:p w14:paraId="3F76FE38" w14:textId="77777777" w:rsidR="0000710B" w:rsidRDefault="00655F5E" w:rsidP="00655F5E">
      <w:pPr>
        <w:spacing w:line="360" w:lineRule="auto"/>
        <w:ind w:firstLineChars="199" w:firstLine="478"/>
        <w:rPr>
          <w:rFonts w:ascii="宋体" w:hAnsi="宋体"/>
        </w:rPr>
      </w:pPr>
      <w:r>
        <w:rPr>
          <w:rFonts w:ascii="宋体" w:hAnsi="宋体" w:hint="eastAsia"/>
        </w:rPr>
        <w:t>5.4其它能够证明所供设备的质量水平、技术水平、安全性水平、节能性水平、环保性水平等相关的其它证明文件或资料、报告等。</w:t>
      </w:r>
    </w:p>
    <w:p w14:paraId="5303763F" w14:textId="77777777" w:rsidR="0000710B" w:rsidRDefault="00655F5E" w:rsidP="00655F5E">
      <w:pPr>
        <w:spacing w:line="360" w:lineRule="auto"/>
        <w:ind w:firstLineChars="199" w:firstLine="478"/>
        <w:rPr>
          <w:rFonts w:ascii="宋体" w:hAnsi="宋体"/>
        </w:rPr>
      </w:pPr>
      <w:r>
        <w:rPr>
          <w:rFonts w:ascii="宋体" w:hAnsi="宋体" w:hint="eastAsia"/>
        </w:rPr>
        <w:t>5.5该类报告或证明材料对于投标方胜出乃至中标极为重要！</w:t>
      </w:r>
    </w:p>
    <w:p w14:paraId="46DC28CD" w14:textId="77777777" w:rsidR="0000710B" w:rsidRDefault="00655F5E" w:rsidP="00655F5E">
      <w:pPr>
        <w:spacing w:line="360" w:lineRule="auto"/>
        <w:ind w:firstLineChars="199" w:firstLine="478"/>
        <w:rPr>
          <w:rFonts w:ascii="宋体" w:hAnsi="宋体"/>
        </w:rPr>
      </w:pPr>
      <w:r>
        <w:rPr>
          <w:rFonts w:ascii="宋体" w:hAnsi="宋体" w:hint="eastAsia"/>
        </w:rPr>
        <w:t>6.必须附有与本采购设备相同或相似技术规格、型号的而且已经正常使用或通过验收的近三年以上的设备的市场销售业绩清单，清单中应具备：招标方单位名称、销售设备的规格型号、数量、（交货）时间、联系人和联系电话（非移动通信号码）等条目内容；投标方应当保证其业绩的真实性，否则将影响投标或中标资格。</w:t>
      </w:r>
    </w:p>
    <w:p w14:paraId="0716191E" w14:textId="77777777" w:rsidR="0000710B" w:rsidRDefault="00655F5E" w:rsidP="00655F5E">
      <w:pPr>
        <w:tabs>
          <w:tab w:val="center" w:pos="4393"/>
        </w:tabs>
        <w:spacing w:line="360" w:lineRule="auto"/>
        <w:ind w:firstLineChars="199" w:firstLine="478"/>
        <w:rPr>
          <w:rFonts w:ascii="黑体" w:eastAsia="黑体" w:hAnsi="宋体"/>
        </w:rPr>
      </w:pPr>
      <w:bookmarkStart w:id="67" w:name="_Toc13462"/>
      <w:r>
        <w:rPr>
          <w:rFonts w:ascii="黑体" w:eastAsia="黑体" w:hAnsi="宋体" w:hint="eastAsia"/>
        </w:rPr>
        <w:lastRenderedPageBreak/>
        <w:t>二、说明</w:t>
      </w:r>
      <w:bookmarkEnd w:id="67"/>
      <w:r>
        <w:rPr>
          <w:rFonts w:ascii="黑体" w:eastAsia="黑体" w:hAnsi="宋体" w:hint="eastAsia"/>
        </w:rPr>
        <w:tab/>
      </w:r>
    </w:p>
    <w:p w14:paraId="75CE42CD" w14:textId="77777777" w:rsidR="0000710B" w:rsidRDefault="00655F5E" w:rsidP="00655F5E">
      <w:pPr>
        <w:tabs>
          <w:tab w:val="center" w:pos="4393"/>
        </w:tabs>
        <w:spacing w:line="360" w:lineRule="auto"/>
        <w:ind w:firstLineChars="199" w:firstLine="478"/>
        <w:rPr>
          <w:rFonts w:ascii="宋体" w:hAnsi="宋体"/>
        </w:rPr>
      </w:pPr>
      <w:r>
        <w:rPr>
          <w:rFonts w:ascii="宋体" w:hAnsi="宋体" w:hint="eastAsia"/>
        </w:rPr>
        <w:t>1.投标方可以根据自身的技术、经验等优势以及对招标文件和本技术标书的理解，写明对招标方所采购设备的优化方案或建议意见。投标方的这些努力，招标方表示感谢，并将有助于投标方优先胜出。</w:t>
      </w:r>
    </w:p>
    <w:p w14:paraId="04E5A771" w14:textId="77777777" w:rsidR="0000710B" w:rsidRDefault="00655F5E">
      <w:pPr>
        <w:spacing w:line="360" w:lineRule="auto"/>
        <w:ind w:firstLineChars="200" w:firstLine="480"/>
        <w:rPr>
          <w:rFonts w:ascii="宋体" w:hAnsi="宋体"/>
        </w:rPr>
      </w:pPr>
      <w:r>
        <w:rPr>
          <w:rFonts w:ascii="宋体" w:hAnsi="宋体" w:hint="eastAsia"/>
        </w:rPr>
        <w:t>2.即使有建议意见或建议方案，仍应依据招标文件和本技术标书要求，编写符合要求的投标文件。建议方案或建议意见，应以单独篇章或文件，予以说明。</w:t>
      </w:r>
    </w:p>
    <w:p w14:paraId="79553BFD" w14:textId="77777777" w:rsidR="0000710B" w:rsidRDefault="00655F5E">
      <w:pPr>
        <w:spacing w:line="360" w:lineRule="auto"/>
        <w:ind w:firstLineChars="200" w:firstLine="480"/>
        <w:rPr>
          <w:rFonts w:ascii="宋体" w:hAnsi="宋体"/>
        </w:rPr>
      </w:pPr>
      <w:r>
        <w:rPr>
          <w:rFonts w:ascii="宋体" w:hAnsi="宋体" w:hint="eastAsia"/>
        </w:rPr>
        <w:t>3.请投标方仔细阅读“采购货物概况”章节内说明，针对允许分投分中的设备，招标方有权利选择其中优秀设备或服务，作为投标方合同供货范围中的指定选用设备或服务（替代投标方分投而未中标部分）。</w:t>
      </w:r>
    </w:p>
    <w:p w14:paraId="55EB63FA" w14:textId="77777777" w:rsidR="0000710B" w:rsidRDefault="00655F5E">
      <w:pPr>
        <w:spacing w:line="360" w:lineRule="auto"/>
        <w:ind w:firstLineChars="200" w:firstLine="480"/>
        <w:rPr>
          <w:rFonts w:ascii="宋体" w:hAnsi="宋体"/>
        </w:rPr>
      </w:pPr>
      <w:r>
        <w:rPr>
          <w:rFonts w:ascii="宋体" w:hAnsi="宋体" w:hint="eastAsia"/>
        </w:rPr>
        <w:t>4.招标文件、投标文件、答疑文件、技术交流文件、技术协议书等，在采购过程全部为有效文件，如有差异，以对招标方最有利的条款为准。</w:t>
      </w:r>
    </w:p>
    <w:p w14:paraId="42674C74" w14:textId="77777777" w:rsidR="0000710B" w:rsidRDefault="00655F5E">
      <w:pPr>
        <w:spacing w:line="360" w:lineRule="auto"/>
        <w:ind w:firstLineChars="200" w:firstLine="480"/>
        <w:rPr>
          <w:rFonts w:ascii="宋体" w:hAnsi="宋体"/>
        </w:rPr>
      </w:pPr>
      <w:r>
        <w:rPr>
          <w:rFonts w:ascii="宋体" w:hAnsi="宋体" w:hint="eastAsia"/>
        </w:rPr>
        <w:t>5.为避免歧异，本技术标书涉及招投标环节的条款，均将潜在的卖方称为投标方、将买方称为招标方；定标后合同签署环节以及后续的合同执行环节条款，招标方称为买方、投标方中的中标方称为卖方。</w:t>
      </w:r>
    </w:p>
    <w:p w14:paraId="0FECE7CB" w14:textId="77777777" w:rsidR="0000710B" w:rsidRDefault="0000710B">
      <w:pPr>
        <w:spacing w:line="360" w:lineRule="auto"/>
        <w:rPr>
          <w:rFonts w:ascii="宋体" w:hAnsi="宋体"/>
        </w:rPr>
      </w:pPr>
    </w:p>
    <w:p w14:paraId="0E850E92" w14:textId="7A12B78A" w:rsidR="0000710B" w:rsidRDefault="00655F5E">
      <w:pPr>
        <w:spacing w:line="360" w:lineRule="auto"/>
        <w:ind w:firstLineChars="200" w:firstLine="482"/>
        <w:rPr>
          <w:rFonts w:ascii="宋体" w:hAnsi="宋体"/>
          <w:b/>
        </w:rPr>
      </w:pPr>
      <w:bookmarkStart w:id="68" w:name="_Toc13697"/>
      <w:bookmarkStart w:id="69" w:name="_Toc3620"/>
      <w:r>
        <w:rPr>
          <w:rFonts w:ascii="宋体" w:hAnsi="宋体" w:hint="eastAsia"/>
          <w:b/>
        </w:rPr>
        <w:t xml:space="preserve">技术部分答疑人： </w:t>
      </w:r>
      <w:bookmarkEnd w:id="68"/>
      <w:bookmarkEnd w:id="69"/>
      <w:r w:rsidR="002B0976">
        <w:rPr>
          <w:rFonts w:ascii="宋体" w:hAnsi="宋体" w:hint="eastAsia"/>
          <w:b/>
        </w:rPr>
        <w:t>王震1</w:t>
      </w:r>
      <w:r w:rsidR="002B0976">
        <w:rPr>
          <w:rFonts w:ascii="宋体" w:hAnsi="宋体"/>
          <w:b/>
        </w:rPr>
        <w:t>8653039669</w:t>
      </w:r>
    </w:p>
    <w:p w14:paraId="218CB6E1" w14:textId="77777777" w:rsidR="0000710B" w:rsidRDefault="0000710B">
      <w:pPr>
        <w:spacing w:line="480" w:lineRule="exact"/>
        <w:ind w:firstLineChars="200" w:firstLine="480"/>
        <w:rPr>
          <w:rFonts w:ascii="宋体" w:hAnsi="宋体"/>
        </w:rPr>
      </w:pPr>
    </w:p>
    <w:p w14:paraId="2E50A64A" w14:textId="77777777" w:rsidR="0000710B" w:rsidRDefault="0000710B">
      <w:pPr>
        <w:spacing w:line="480" w:lineRule="exact"/>
        <w:ind w:firstLineChars="200" w:firstLine="480"/>
        <w:rPr>
          <w:rFonts w:ascii="宋体" w:hAnsi="宋体"/>
        </w:rPr>
      </w:pPr>
    </w:p>
    <w:p w14:paraId="67082279" w14:textId="77777777" w:rsidR="0000710B" w:rsidRDefault="0000710B">
      <w:pPr>
        <w:spacing w:line="480" w:lineRule="exact"/>
        <w:ind w:firstLineChars="200" w:firstLine="480"/>
        <w:rPr>
          <w:rFonts w:ascii="宋体" w:hAnsi="宋体"/>
        </w:rPr>
      </w:pPr>
    </w:p>
    <w:sectPr w:rsidR="0000710B" w:rsidSect="0000710B">
      <w:footerReference w:type="default" r:id="rId12"/>
      <w:pgSz w:w="11906" w:h="16838"/>
      <w:pgMar w:top="1701" w:right="1418" w:bottom="1134" w:left="1701" w:header="1021" w:footer="68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79B82" w14:textId="77777777" w:rsidR="00E604F0" w:rsidRDefault="00E604F0" w:rsidP="0000710B">
      <w:r>
        <w:separator/>
      </w:r>
    </w:p>
  </w:endnote>
  <w:endnote w:type="continuationSeparator" w:id="0">
    <w:p w14:paraId="6CC0A1E6" w14:textId="77777777" w:rsidR="00E604F0" w:rsidRDefault="00E604F0" w:rsidP="0000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NKGHNB+Arial">
    <w:altName w:val="宋体"/>
    <w:charset w:val="86"/>
    <w:family w:val="swiss"/>
    <w:pitch w:val="default"/>
    <w:sig w:usb0="00000000" w:usb1="00000000" w:usb2="00000010" w:usb3="00000000" w:csb0="00040000" w:csb1="00000000"/>
  </w:font>
  <w:font w:name="FZLTXHK--GBK1-0">
    <w:altName w:val="MS Gothic"/>
    <w:panose1 w:val="00000000000000000000"/>
    <w:charset w:val="80"/>
    <w:family w:val="auto"/>
    <w:notTrueType/>
    <w:pitch w:val="default"/>
    <w:sig w:usb0="00000001" w:usb1="08070000" w:usb2="00000010" w:usb3="00000000" w:csb0="00020000"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F0E7C" w14:textId="77777777" w:rsidR="00DB1EBB" w:rsidRDefault="00DB1EBB">
    <w:pPr>
      <w:pStyle w:val="ad"/>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0515" w14:textId="77777777" w:rsidR="00DB1EBB" w:rsidRDefault="00DB1EBB">
    <w:pPr>
      <w:pStyle w:val="ad"/>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19E88" w14:textId="77777777" w:rsidR="00DB1EBB" w:rsidRDefault="00E604F0">
    <w:pPr>
      <w:pStyle w:val="ad"/>
      <w:jc w:val="right"/>
    </w:pPr>
    <w:r>
      <w:pict w14:anchorId="27206540">
        <v:shapetype id="_x0000_t202" coordsize="21600,21600" o:spt="202" path="m,l,21600r21600,l21600,xe">
          <v:stroke joinstyle="miter"/>
          <v:path gradientshapeok="t" o:connecttype="rect"/>
        </v:shapetype>
        <v:shape id="_x0000_s2050" type="#_x0000_t202" style="position:absolute;left:0;text-align:left;margin-left:1355.2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filled="f" stroked="f" strokeweight=".5pt">
          <v:textbox style="mso-fit-shape-to-text:t" inset="0,0,0,0">
            <w:txbxContent>
              <w:p w14:paraId="20D8FE47" w14:textId="3B47630E" w:rsidR="00DB1EBB" w:rsidRDefault="00DB1EBB">
                <w:pPr>
                  <w:pStyle w:val="ad"/>
                </w:pPr>
                <w:r>
                  <w:t>第</w:t>
                </w:r>
                <w:r>
                  <w:t xml:space="preserve"> </w:t>
                </w:r>
                <w:r w:rsidR="00277FDB">
                  <w:fldChar w:fldCharType="begin"/>
                </w:r>
                <w:r w:rsidR="00277FDB">
                  <w:instrText xml:space="preserve"> PAGE  \* MERGEFORMAT </w:instrText>
                </w:r>
                <w:r w:rsidR="00277FDB">
                  <w:fldChar w:fldCharType="separate"/>
                </w:r>
                <w:r w:rsidR="006D51BD">
                  <w:rPr>
                    <w:noProof/>
                  </w:rPr>
                  <w:t>11</w:t>
                </w:r>
                <w:r w:rsidR="00277FDB">
                  <w:rPr>
                    <w:noProof/>
                  </w:rPr>
                  <w:fldChar w:fldCharType="end"/>
                </w:r>
                <w:r>
                  <w:t xml:space="preserve"> </w:t>
                </w:r>
                <w:r>
                  <w:t>页</w:t>
                </w:r>
                <w:r>
                  <w:t xml:space="preserve"> </w:t>
                </w:r>
                <w:r>
                  <w:t>共</w:t>
                </w:r>
                <w:r>
                  <w:t xml:space="preserve"> </w:t>
                </w:r>
                <w:r w:rsidR="00B5651D">
                  <w:t>18</w:t>
                </w:r>
                <w:r>
                  <w:t>页</w:t>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062CD" w14:textId="77777777" w:rsidR="00E604F0" w:rsidRDefault="00E604F0" w:rsidP="0000710B">
      <w:r>
        <w:separator/>
      </w:r>
    </w:p>
  </w:footnote>
  <w:footnote w:type="continuationSeparator" w:id="0">
    <w:p w14:paraId="2C82DC45" w14:textId="77777777" w:rsidR="00E604F0" w:rsidRDefault="00E604F0" w:rsidP="000071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5ADC8" w14:textId="77777777" w:rsidR="00DB1EBB" w:rsidRDefault="00E604F0">
    <w:pPr>
      <w:pStyle w:val="af"/>
      <w:pBdr>
        <w:bottom w:val="single" w:sz="12" w:space="9" w:color="auto"/>
      </w:pBdr>
      <w:jc w:val="both"/>
    </w:pPr>
    <w:r>
      <w:pict w14:anchorId="64DB1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85139" o:spid="_x0000_s3092" type="#_x0000_t136" style="position:absolute;left:0;text-align:left;margin-left:583.3pt;margin-top:158.2pt;width:86pt;height:10pt;rotation:-45;z-index:-251636736;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442AA878">
        <v:shape id="PowerPlusWaterMarkObject35956896" o:spid="_x0000_s3091" type="#_x0000_t136" style="position:absolute;left:0;text-align:left;margin-left:507.65pt;margin-top:233.85pt;width:86pt;height:10pt;rotation:-45;z-index:-251637760;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338DD245">
        <v:shape id="PowerPlusWaterMarkObject35934911" o:spid="_x0000_s3090" type="#_x0000_t136" style="position:absolute;left:0;text-align:left;margin-left:6in;margin-top:309.5pt;width:86pt;height:10pt;rotation:-45;z-index:-251638784;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62C87044">
        <v:shape id="PowerPlusWaterMarkObject35922075" o:spid="_x0000_s3089" type="#_x0000_t136" style="position:absolute;left:0;text-align:left;margin-left:356.3pt;margin-top:385.15pt;width:86pt;height:10pt;rotation:-45;z-index:-251639808;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3E87BA51">
        <v:shape id="PowerPlusWaterMarkObject35880656" o:spid="_x0000_s3088" type="#_x0000_t136" style="position:absolute;left:0;text-align:left;margin-left:280.65pt;margin-top:460.8pt;width:86pt;height:10pt;rotation:-45;z-index:-251640832;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7803988E">
        <v:shape id="PowerPlusWaterMarkObject35847900" o:spid="_x0000_s3087" type="#_x0000_t136" style="position:absolute;left:0;text-align:left;margin-left:205pt;margin-top:536.5pt;width:86pt;height:10pt;rotation:-45;z-index:-251641856;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3D006557">
        <v:shape id="PowerPlusWaterMarkObject35824857" o:spid="_x0000_s3086" type="#_x0000_t136" style="position:absolute;left:0;text-align:left;margin-left:129.35pt;margin-top:612.15pt;width:86pt;height:10pt;rotation:-45;z-index:-251642880;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533C87DB">
        <v:shape id="PowerPlusWaterMarkObject35796409" o:spid="_x0000_s3085" type="#_x0000_t136" style="position:absolute;left:0;text-align:left;margin-left:53.7pt;margin-top:687.8pt;width:86pt;height:10pt;rotation:-45;z-index:-251643904;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5434C0D0">
        <v:shape id="PowerPlusWaterMarkObject35759012" o:spid="_x0000_s3084" type="#_x0000_t136" style="position:absolute;left:0;text-align:left;margin-left:-22pt;margin-top:763.45pt;width:86pt;height:10pt;rotation:-45;z-index:-251644928;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06D5C6C1">
        <v:shape id="PowerPlusWaterMarkObject35734881" o:spid="_x0000_s3083" type="#_x0000_t136" style="position:absolute;left:0;text-align:left;margin-left:-97.65pt;margin-top:839.1pt;width:86pt;height:10pt;rotation:-45;z-index:-251645952;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52368FC3">
        <v:shape id="PowerPlusWaterMarkObject35706178" o:spid="_x0000_s3082" type="#_x0000_t136" style="position:absolute;left:0;text-align:left;margin-left:583.3pt;margin-top:-320.9pt;width:86pt;height:10pt;rotation:-45;z-index:-251646976;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123607C8">
        <v:shape id="PowerPlusWaterMarkObject35676403" o:spid="_x0000_s3081" type="#_x0000_t136" style="position:absolute;left:0;text-align:left;margin-left:507.65pt;margin-top:-245.25pt;width:86pt;height:10pt;rotation:-45;z-index:-251648000;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3DD53243">
        <v:shape id="PowerPlusWaterMarkObject35646377" o:spid="_x0000_s3080" type="#_x0000_t136" style="position:absolute;left:0;text-align:left;margin-left:6in;margin-top:-169.55pt;width:86pt;height:10pt;rotation:-45;z-index:-251649024;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36F60D6E">
        <v:shape id="PowerPlusWaterMarkObject35616292" o:spid="_x0000_s3079" type="#_x0000_t136" style="position:absolute;left:0;text-align:left;margin-left:356.3pt;margin-top:-93.9pt;width:86pt;height:10pt;rotation:-45;z-index:-251650048;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186E0DAE">
        <v:shape id="PowerPlusWaterMarkObject35586193" o:spid="_x0000_s3078" type="#_x0000_t136" style="position:absolute;left:0;text-align:left;margin-left:280.65pt;margin-top:-18.25pt;width:86pt;height:10pt;rotation:-45;z-index:-251651072;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510F8215">
        <v:shape id="PowerPlusWaterMarkObject35563773" o:spid="_x0000_s3077" type="#_x0000_t136" style="position:absolute;left:0;text-align:left;margin-left:205pt;margin-top:57.4pt;width:86pt;height:10pt;rotation:-45;z-index:-251652096;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5AFE5078">
        <v:shape id="PowerPlusWaterMarkObject35543153" o:spid="_x0000_s3076" type="#_x0000_t136" style="position:absolute;left:0;text-align:left;margin-left:129.35pt;margin-top:133.05pt;width:86pt;height:10pt;rotation:-45;z-index:-251653120;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6961FA8F">
        <v:shape id="PowerPlusWaterMarkObject35522955" o:spid="_x0000_s3075" type="#_x0000_t136" style="position:absolute;left:0;text-align:left;margin-left:53.7pt;margin-top:208.75pt;width:86pt;height:10pt;rotation:-45;z-index:-251654144;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6ED64086">
        <v:shape id="PowerPlusWaterMarkObject35510538" o:spid="_x0000_s3074" type="#_x0000_t136" style="position:absolute;left:0;text-align:left;margin-left:-22pt;margin-top:284.4pt;width:86pt;height:10pt;rotation:-45;z-index:-251655168;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pict w14:anchorId="2C764932">
        <v:shape id="PowerPlusWaterMarkObject35476899" o:spid="_x0000_s3073" type="#_x0000_t136" style="position:absolute;left:0;text-align:left;margin-left:-97.65pt;margin-top:360.05pt;width:86pt;height:10pt;rotation:-45;z-index:-251656192;mso-position-horizontal-relative:margin;mso-position-vertical-relative:margin" fillcolor="silver" stroked="f">
          <v:fill opacity=".5"/>
          <v:textpath style="font-family:&quot;微软雅黑&quot;;font-size:10pt" trim="t" fitpath="t" string="张凯0754352021-10-07"/>
          <o:lock v:ext="edit" aspectratio="t"/>
          <w10:wrap anchorx="margin" anchory="margin"/>
        </v:shape>
      </w:pict>
    </w:r>
    <w:r w:rsidR="00DB1EBB">
      <w:object w:dxaOrig="4784" w:dyaOrig="1215" w14:anchorId="50E2C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2pt;height:28.8pt">
          <v:imagedata r:id="rId1" o:title=""/>
        </v:shape>
        <o:OLEObject Type="Embed" ProgID="PBrush" ShapeID="_x0000_i1025" DrawAspect="Content" ObjectID="_1710078428" r:id="rId2"/>
      </w:object>
    </w:r>
    <w:r w:rsidR="00DB1EBB">
      <w:rPr>
        <w:rFonts w:ascii="黑体" w:eastAsia="黑体" w:hint="eastAsia"/>
        <w:sz w:val="24"/>
      </w:rPr>
      <w:t>腐蚀与防护工艺实验室项目</w:t>
    </w:r>
    <w:r w:rsidR="00DB1EBB">
      <w:rPr>
        <w:rFonts w:ascii="黑体" w:eastAsia="黑体" w:hint="eastAsia"/>
        <w:sz w:val="24"/>
        <w:szCs w:val="24"/>
      </w:rPr>
      <w:t>技术标书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8B445F"/>
    <w:multiLevelType w:val="singleLevel"/>
    <w:tmpl w:val="958B445F"/>
    <w:lvl w:ilvl="0">
      <w:start w:val="1"/>
      <w:numFmt w:val="decimal"/>
      <w:suff w:val="nothing"/>
      <w:lvlText w:val="%1．"/>
      <w:lvlJc w:val="left"/>
      <w:pPr>
        <w:ind w:left="0" w:firstLine="400"/>
      </w:pPr>
      <w:rPr>
        <w:rFonts w:hint="default"/>
      </w:rPr>
    </w:lvl>
  </w:abstractNum>
  <w:abstractNum w:abstractNumId="1" w15:restartNumberingAfterBreak="0">
    <w:nsid w:val="C22EF0B2"/>
    <w:multiLevelType w:val="multilevel"/>
    <w:tmpl w:val="C22EF0B2"/>
    <w:lvl w:ilvl="0">
      <w:start w:val="1"/>
      <w:numFmt w:val="chineseCounting"/>
      <w:suff w:val="nothing"/>
      <w:lvlText w:val="第%1章　"/>
      <w:lvlJc w:val="left"/>
      <w:pPr>
        <w:ind w:left="0" w:firstLine="402"/>
      </w:pPr>
      <w:rPr>
        <w:rFonts w:hint="eastAsia"/>
      </w:rPr>
    </w:lvl>
    <w:lvl w:ilvl="1">
      <w:start w:val="1"/>
      <w:numFmt w:val="chineseCounting"/>
      <w:suff w:val="nothing"/>
      <w:lvlText w:val="第%2节　"/>
      <w:lvlJc w:val="left"/>
      <w:pPr>
        <w:ind w:left="0" w:firstLine="402"/>
      </w:pPr>
      <w:rPr>
        <w:rFonts w:hint="eastAsia"/>
      </w:rPr>
    </w:lvl>
    <w:lvl w:ilvl="2">
      <w:start w:val="1"/>
      <w:numFmt w:val="chineseCounting"/>
      <w:suff w:val="nothing"/>
      <w:lvlText w:val="第%3条　"/>
      <w:lvlJc w:val="left"/>
      <w:pPr>
        <w:ind w:left="0" w:firstLine="402"/>
      </w:pPr>
      <w:rPr>
        <w:rFonts w:hint="eastAsia"/>
      </w:rPr>
    </w:lvl>
    <w:lvl w:ilvl="3">
      <w:start w:val="1"/>
      <w:numFmt w:val="chineseCounting"/>
      <w:suff w:val="nothing"/>
      <w:lvlText w:val="（%4）"/>
      <w:lvlJc w:val="left"/>
      <w:pPr>
        <w:ind w:left="0" w:firstLine="402"/>
      </w:pPr>
      <w:rPr>
        <w:rFonts w:hint="eastAsia"/>
      </w:rPr>
    </w:lvl>
    <w:lvl w:ilvl="4">
      <w:start w:val="1"/>
      <w:numFmt w:val="decimal"/>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decimalEnclosedCircleChinese"/>
      <w:suff w:val="nothing"/>
      <w:lvlText w:val="%7 "/>
      <w:lvlJc w:val="left"/>
      <w:pPr>
        <w:ind w:left="0" w:firstLine="402"/>
      </w:pPr>
      <w:rPr>
        <w:rFonts w:hint="eastAsia"/>
      </w:rPr>
    </w:lvl>
    <w:lvl w:ilvl="7">
      <w:start w:val="1"/>
      <w:numFmt w:val="decimal"/>
      <w:suff w:val="nothing"/>
      <w:lvlText w:val="%8）"/>
      <w:lvlJc w:val="left"/>
      <w:pPr>
        <w:ind w:left="0" w:firstLine="402"/>
      </w:pPr>
      <w:rPr>
        <w:rFonts w:hint="eastAsia"/>
      </w:rPr>
    </w:lvl>
    <w:lvl w:ilvl="8">
      <w:start w:val="1"/>
      <w:numFmt w:val="lowerLetter"/>
      <w:suff w:val="nothing"/>
      <w:lvlText w:val="%9．"/>
      <w:lvlJc w:val="left"/>
      <w:pPr>
        <w:ind w:left="0" w:firstLine="402"/>
      </w:pPr>
      <w:rPr>
        <w:rFonts w:hint="eastAsia"/>
      </w:rPr>
    </w:lvl>
  </w:abstractNum>
  <w:abstractNum w:abstractNumId="2" w15:restartNumberingAfterBreak="0">
    <w:nsid w:val="DE6841BB"/>
    <w:multiLevelType w:val="singleLevel"/>
    <w:tmpl w:val="DE6841BB"/>
    <w:lvl w:ilvl="0">
      <w:start w:val="2"/>
      <w:numFmt w:val="decimal"/>
      <w:lvlText w:val="%1."/>
      <w:lvlJc w:val="left"/>
      <w:pPr>
        <w:tabs>
          <w:tab w:val="left" w:pos="312"/>
        </w:tabs>
      </w:pPr>
    </w:lvl>
  </w:abstractNum>
  <w:abstractNum w:abstractNumId="3" w15:restartNumberingAfterBreak="0">
    <w:nsid w:val="FE293265"/>
    <w:multiLevelType w:val="multilevel"/>
    <w:tmpl w:val="FE293265"/>
    <w:lvl w:ilvl="0">
      <w:start w:val="1"/>
      <w:numFmt w:val="chineseCounting"/>
      <w:suff w:val="nothing"/>
      <w:lvlText w:val="第%1章 "/>
      <w:lvlJc w:val="left"/>
      <w:pPr>
        <w:ind w:left="0" w:firstLine="402"/>
      </w:pPr>
      <w:rPr>
        <w:rFonts w:hint="eastAsia"/>
      </w:rPr>
    </w:lvl>
    <w:lvl w:ilvl="1">
      <w:start w:val="1"/>
      <w:numFmt w:val="chineseCounting"/>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4" w15:restartNumberingAfterBreak="0">
    <w:nsid w:val="00000007"/>
    <w:multiLevelType w:val="multilevel"/>
    <w:tmpl w:val="00000007"/>
    <w:lvl w:ilvl="0">
      <w:start w:val="1"/>
      <w:numFmt w:val="lowerLetter"/>
      <w:pStyle w:val="a"/>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05C50A5E"/>
    <w:multiLevelType w:val="multilevel"/>
    <w:tmpl w:val="05C50A5E"/>
    <w:lvl w:ilvl="0">
      <w:start w:val="1"/>
      <w:numFmt w:val="decimal"/>
      <w:lvlText w:val="%1)"/>
      <w:lvlJc w:val="left"/>
      <w:pPr>
        <w:ind w:left="1560" w:hanging="420"/>
      </w:pPr>
      <w:rPr>
        <w:rFonts w:hint="eastAsia"/>
      </w:rPr>
    </w:lvl>
    <w:lvl w:ilvl="1">
      <w:start w:val="1"/>
      <w:numFmt w:val="lowerLetter"/>
      <w:lvlText w:val="%2)"/>
      <w:lvlJc w:val="left"/>
      <w:pPr>
        <w:ind w:left="1980" w:hanging="420"/>
      </w:pPr>
    </w:lvl>
    <w:lvl w:ilvl="2">
      <w:start w:val="1"/>
      <w:numFmt w:val="lowerRoman"/>
      <w:lvlText w:val="%3."/>
      <w:lvlJc w:val="right"/>
      <w:pPr>
        <w:ind w:left="2400" w:hanging="420"/>
      </w:pPr>
    </w:lvl>
    <w:lvl w:ilvl="3">
      <w:start w:val="1"/>
      <w:numFmt w:val="decimal"/>
      <w:lvlText w:val="%4."/>
      <w:lvlJc w:val="left"/>
      <w:pPr>
        <w:ind w:left="2820" w:hanging="420"/>
      </w:pPr>
    </w:lvl>
    <w:lvl w:ilvl="4">
      <w:start w:val="1"/>
      <w:numFmt w:val="lowerLetter"/>
      <w:lvlText w:val="%5)"/>
      <w:lvlJc w:val="left"/>
      <w:pPr>
        <w:ind w:left="3240" w:hanging="420"/>
      </w:pPr>
    </w:lvl>
    <w:lvl w:ilvl="5">
      <w:start w:val="1"/>
      <w:numFmt w:val="lowerRoman"/>
      <w:lvlText w:val="%6."/>
      <w:lvlJc w:val="right"/>
      <w:pPr>
        <w:ind w:left="3660" w:hanging="420"/>
      </w:pPr>
    </w:lvl>
    <w:lvl w:ilvl="6">
      <w:start w:val="1"/>
      <w:numFmt w:val="decimal"/>
      <w:lvlText w:val="%7."/>
      <w:lvlJc w:val="left"/>
      <w:pPr>
        <w:ind w:left="4080" w:hanging="420"/>
      </w:pPr>
    </w:lvl>
    <w:lvl w:ilvl="7">
      <w:start w:val="1"/>
      <w:numFmt w:val="lowerLetter"/>
      <w:lvlText w:val="%8)"/>
      <w:lvlJc w:val="left"/>
      <w:pPr>
        <w:ind w:left="4500" w:hanging="420"/>
      </w:pPr>
    </w:lvl>
    <w:lvl w:ilvl="8">
      <w:start w:val="1"/>
      <w:numFmt w:val="lowerRoman"/>
      <w:lvlText w:val="%9."/>
      <w:lvlJc w:val="right"/>
      <w:pPr>
        <w:ind w:left="4920" w:hanging="420"/>
      </w:pPr>
    </w:lvl>
  </w:abstractNum>
  <w:abstractNum w:abstractNumId="6" w15:restartNumberingAfterBreak="0">
    <w:nsid w:val="1A682F43"/>
    <w:multiLevelType w:val="hybridMultilevel"/>
    <w:tmpl w:val="8852498E"/>
    <w:lvl w:ilvl="0" w:tplc="5E74EDA6">
      <w:start w:val="3"/>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9166E9F"/>
    <w:multiLevelType w:val="hybridMultilevel"/>
    <w:tmpl w:val="2C648526"/>
    <w:lvl w:ilvl="0" w:tplc="04090011">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26F79C5"/>
    <w:multiLevelType w:val="hybridMultilevel"/>
    <w:tmpl w:val="92C8977E"/>
    <w:lvl w:ilvl="0" w:tplc="04626ADA">
      <w:start w:val="3"/>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FA0218D"/>
    <w:multiLevelType w:val="multilevel"/>
    <w:tmpl w:val="3FA0218D"/>
    <w:lvl w:ilvl="0">
      <w:start w:val="1"/>
      <w:numFmt w:val="decimal"/>
      <w:lvlText w:val="%1)"/>
      <w:lvlJc w:val="left"/>
      <w:pPr>
        <w:ind w:left="1560" w:hanging="420"/>
      </w:pPr>
      <w:rPr>
        <w:rFonts w:hint="eastAsia"/>
      </w:rPr>
    </w:lvl>
    <w:lvl w:ilvl="1">
      <w:start w:val="1"/>
      <w:numFmt w:val="lowerLetter"/>
      <w:lvlText w:val="%2)"/>
      <w:lvlJc w:val="left"/>
      <w:pPr>
        <w:ind w:left="1980" w:hanging="420"/>
      </w:pPr>
    </w:lvl>
    <w:lvl w:ilvl="2">
      <w:start w:val="1"/>
      <w:numFmt w:val="lowerRoman"/>
      <w:lvlText w:val="%3."/>
      <w:lvlJc w:val="right"/>
      <w:pPr>
        <w:ind w:left="2400" w:hanging="420"/>
      </w:pPr>
    </w:lvl>
    <w:lvl w:ilvl="3">
      <w:start w:val="1"/>
      <w:numFmt w:val="decimal"/>
      <w:lvlText w:val="%4."/>
      <w:lvlJc w:val="left"/>
      <w:pPr>
        <w:ind w:left="2820" w:hanging="420"/>
      </w:pPr>
    </w:lvl>
    <w:lvl w:ilvl="4">
      <w:start w:val="1"/>
      <w:numFmt w:val="lowerLetter"/>
      <w:lvlText w:val="%5)"/>
      <w:lvlJc w:val="left"/>
      <w:pPr>
        <w:ind w:left="3240" w:hanging="420"/>
      </w:pPr>
    </w:lvl>
    <w:lvl w:ilvl="5">
      <w:start w:val="1"/>
      <w:numFmt w:val="lowerRoman"/>
      <w:lvlText w:val="%6."/>
      <w:lvlJc w:val="right"/>
      <w:pPr>
        <w:ind w:left="3660" w:hanging="420"/>
      </w:pPr>
    </w:lvl>
    <w:lvl w:ilvl="6">
      <w:start w:val="1"/>
      <w:numFmt w:val="decimal"/>
      <w:lvlText w:val="%7."/>
      <w:lvlJc w:val="left"/>
      <w:pPr>
        <w:ind w:left="4080" w:hanging="420"/>
      </w:pPr>
    </w:lvl>
    <w:lvl w:ilvl="7">
      <w:start w:val="1"/>
      <w:numFmt w:val="lowerLetter"/>
      <w:lvlText w:val="%8)"/>
      <w:lvlJc w:val="left"/>
      <w:pPr>
        <w:ind w:left="4500" w:hanging="420"/>
      </w:pPr>
    </w:lvl>
    <w:lvl w:ilvl="8">
      <w:start w:val="1"/>
      <w:numFmt w:val="lowerRoman"/>
      <w:lvlText w:val="%9."/>
      <w:lvlJc w:val="right"/>
      <w:pPr>
        <w:ind w:left="4920" w:hanging="420"/>
      </w:pPr>
    </w:lvl>
  </w:abstractNum>
  <w:abstractNum w:abstractNumId="10" w15:restartNumberingAfterBreak="0">
    <w:nsid w:val="4CE95C5E"/>
    <w:multiLevelType w:val="multilevel"/>
    <w:tmpl w:val="4CE95C5E"/>
    <w:lvl w:ilvl="0">
      <w:start w:val="1"/>
      <w:numFmt w:val="decimal"/>
      <w:lvlText w:val="%1)"/>
      <w:lvlJc w:val="left"/>
      <w:pPr>
        <w:ind w:left="420" w:hanging="420"/>
      </w:pPr>
      <w:rPr>
        <w:rFonts w:ascii="Times New Roman" w:hAnsi="Times New Roman" w:cs="Times New Roman" w:hint="default"/>
        <w:b w:val="0"/>
        <w:sz w:val="24"/>
        <w:szCs w:val="24"/>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1" w15:restartNumberingAfterBreak="0">
    <w:nsid w:val="50A43880"/>
    <w:multiLevelType w:val="singleLevel"/>
    <w:tmpl w:val="50A43880"/>
    <w:lvl w:ilvl="0">
      <w:start w:val="1"/>
      <w:numFmt w:val="decimal"/>
      <w:suff w:val="nothing"/>
      <w:lvlText w:val="%1．"/>
      <w:lvlJc w:val="left"/>
      <w:pPr>
        <w:ind w:left="0" w:firstLine="400"/>
      </w:pPr>
      <w:rPr>
        <w:rFonts w:hint="default"/>
      </w:rPr>
    </w:lvl>
  </w:abstractNum>
  <w:abstractNum w:abstractNumId="12" w15:restartNumberingAfterBreak="0">
    <w:nsid w:val="55E957F2"/>
    <w:multiLevelType w:val="singleLevel"/>
    <w:tmpl w:val="55E957F2"/>
    <w:lvl w:ilvl="0">
      <w:start w:val="1"/>
      <w:numFmt w:val="decimal"/>
      <w:suff w:val="nothing"/>
      <w:lvlText w:val="%1）"/>
      <w:lvlJc w:val="left"/>
    </w:lvl>
  </w:abstractNum>
  <w:abstractNum w:abstractNumId="13" w15:restartNumberingAfterBreak="0">
    <w:nsid w:val="5A82D4F0"/>
    <w:multiLevelType w:val="singleLevel"/>
    <w:tmpl w:val="5A82D4F0"/>
    <w:lvl w:ilvl="0">
      <w:start w:val="3"/>
      <w:numFmt w:val="chineseCounting"/>
      <w:suff w:val="nothing"/>
      <w:lvlText w:val="%1、"/>
      <w:lvlJc w:val="left"/>
      <w:rPr>
        <w:rFonts w:hint="eastAsia"/>
      </w:rPr>
    </w:lvl>
  </w:abstractNum>
  <w:abstractNum w:abstractNumId="14" w15:restartNumberingAfterBreak="0">
    <w:nsid w:val="6217A548"/>
    <w:multiLevelType w:val="multilevel"/>
    <w:tmpl w:val="6217A548"/>
    <w:lvl w:ilvl="0">
      <w:start w:val="1"/>
      <w:numFmt w:val="chineseCounting"/>
      <w:suff w:val="nothing"/>
      <w:lvlText w:val="第%1章　"/>
      <w:lvlJc w:val="left"/>
      <w:pPr>
        <w:ind w:left="0" w:firstLine="402"/>
      </w:pPr>
      <w:rPr>
        <w:rFonts w:hint="eastAsia"/>
      </w:rPr>
    </w:lvl>
    <w:lvl w:ilvl="1">
      <w:start w:val="1"/>
      <w:numFmt w:val="chineseCounting"/>
      <w:suff w:val="nothing"/>
      <w:lvlText w:val="第%2节　"/>
      <w:lvlJc w:val="left"/>
      <w:pPr>
        <w:ind w:left="0" w:firstLine="402"/>
      </w:pPr>
      <w:rPr>
        <w:rFonts w:hint="eastAsia"/>
      </w:rPr>
    </w:lvl>
    <w:lvl w:ilvl="2">
      <w:start w:val="1"/>
      <w:numFmt w:val="chineseCounting"/>
      <w:suff w:val="nothing"/>
      <w:lvlText w:val="第%3条　"/>
      <w:lvlJc w:val="left"/>
      <w:pPr>
        <w:ind w:left="0" w:firstLine="402"/>
      </w:pPr>
      <w:rPr>
        <w:rFonts w:hint="eastAsia"/>
      </w:rPr>
    </w:lvl>
    <w:lvl w:ilvl="3">
      <w:start w:val="1"/>
      <w:numFmt w:val="chineseCounting"/>
      <w:suff w:val="nothing"/>
      <w:lvlText w:val="（%4）"/>
      <w:lvlJc w:val="left"/>
      <w:pPr>
        <w:ind w:left="0" w:firstLine="402"/>
      </w:pPr>
      <w:rPr>
        <w:rFonts w:hint="eastAsia"/>
      </w:rPr>
    </w:lvl>
    <w:lvl w:ilvl="4">
      <w:start w:val="1"/>
      <w:numFmt w:val="decimal"/>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decimalEnclosedCircleChinese"/>
      <w:suff w:val="nothing"/>
      <w:lvlText w:val="%7 "/>
      <w:lvlJc w:val="left"/>
      <w:pPr>
        <w:ind w:left="0" w:firstLine="402"/>
      </w:pPr>
      <w:rPr>
        <w:rFonts w:hint="eastAsia"/>
      </w:rPr>
    </w:lvl>
    <w:lvl w:ilvl="7">
      <w:start w:val="1"/>
      <w:numFmt w:val="decimal"/>
      <w:suff w:val="nothing"/>
      <w:lvlText w:val="%8）"/>
      <w:lvlJc w:val="left"/>
      <w:pPr>
        <w:ind w:left="0" w:firstLine="402"/>
      </w:pPr>
      <w:rPr>
        <w:rFonts w:hint="eastAsia"/>
      </w:rPr>
    </w:lvl>
    <w:lvl w:ilvl="8">
      <w:start w:val="1"/>
      <w:numFmt w:val="lowerLetter"/>
      <w:suff w:val="nothing"/>
      <w:lvlText w:val="%9．"/>
      <w:lvlJc w:val="left"/>
      <w:pPr>
        <w:ind w:left="0" w:firstLine="402"/>
      </w:pPr>
      <w:rPr>
        <w:rFonts w:hint="eastAsia"/>
      </w:rPr>
    </w:lvl>
  </w:abstractNum>
  <w:abstractNum w:abstractNumId="15" w15:restartNumberingAfterBreak="0">
    <w:nsid w:val="633F36C6"/>
    <w:multiLevelType w:val="hybridMultilevel"/>
    <w:tmpl w:val="7CA084AA"/>
    <w:lvl w:ilvl="0" w:tplc="036A6238">
      <w:start w:val="3"/>
      <w:numFmt w:val="bullet"/>
      <w:lvlText w:val=""/>
      <w:lvlJc w:val="left"/>
      <w:pPr>
        <w:ind w:left="360" w:hanging="360"/>
      </w:pPr>
      <w:rPr>
        <w:rFonts w:ascii="Wingdings" w:eastAsiaTheme="minorEastAsia" w:hAnsi="Wingdings" w:cs="Arial" w:hint="default"/>
        <w:b w:val="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4"/>
  </w:num>
  <w:num w:numId="4">
    <w:abstractNumId w:val="13"/>
  </w:num>
  <w:num w:numId="5">
    <w:abstractNumId w:val="2"/>
  </w:num>
  <w:num w:numId="6">
    <w:abstractNumId w:val="0"/>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num>
  <w:num w:numId="11">
    <w:abstractNumId w:val="5"/>
  </w:num>
  <w:num w:numId="12">
    <w:abstractNumId w:val="1"/>
  </w:num>
  <w:num w:numId="13">
    <w:abstractNumId w:val="15"/>
  </w:num>
  <w:num w:numId="14">
    <w:abstractNumId w:val="6"/>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3093"/>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D6D"/>
    <w:rsid w:val="00001FE5"/>
    <w:rsid w:val="00002922"/>
    <w:rsid w:val="000039EC"/>
    <w:rsid w:val="0000710B"/>
    <w:rsid w:val="000100E0"/>
    <w:rsid w:val="000119BE"/>
    <w:rsid w:val="00012169"/>
    <w:rsid w:val="00012A94"/>
    <w:rsid w:val="000132BD"/>
    <w:rsid w:val="00013F69"/>
    <w:rsid w:val="0001432D"/>
    <w:rsid w:val="00021D83"/>
    <w:rsid w:val="00025266"/>
    <w:rsid w:val="00031DBF"/>
    <w:rsid w:val="00032648"/>
    <w:rsid w:val="00035F61"/>
    <w:rsid w:val="00041D37"/>
    <w:rsid w:val="00042015"/>
    <w:rsid w:val="00044870"/>
    <w:rsid w:val="00044D83"/>
    <w:rsid w:val="00045972"/>
    <w:rsid w:val="00051DAC"/>
    <w:rsid w:val="00054BCF"/>
    <w:rsid w:val="0005535B"/>
    <w:rsid w:val="000556A8"/>
    <w:rsid w:val="000557ED"/>
    <w:rsid w:val="00060FE9"/>
    <w:rsid w:val="000647E0"/>
    <w:rsid w:val="00066228"/>
    <w:rsid w:val="000677DD"/>
    <w:rsid w:val="00070E02"/>
    <w:rsid w:val="00072B3D"/>
    <w:rsid w:val="00074010"/>
    <w:rsid w:val="00080A8E"/>
    <w:rsid w:val="00080B16"/>
    <w:rsid w:val="00081240"/>
    <w:rsid w:val="00082B4A"/>
    <w:rsid w:val="00082DCE"/>
    <w:rsid w:val="00083A2D"/>
    <w:rsid w:val="00083F0B"/>
    <w:rsid w:val="000850D4"/>
    <w:rsid w:val="0008590F"/>
    <w:rsid w:val="00086623"/>
    <w:rsid w:val="000867A0"/>
    <w:rsid w:val="0008683D"/>
    <w:rsid w:val="00093042"/>
    <w:rsid w:val="00093A01"/>
    <w:rsid w:val="00094A7F"/>
    <w:rsid w:val="000A0043"/>
    <w:rsid w:val="000A056D"/>
    <w:rsid w:val="000A433C"/>
    <w:rsid w:val="000A4E96"/>
    <w:rsid w:val="000A621B"/>
    <w:rsid w:val="000A711F"/>
    <w:rsid w:val="000B2556"/>
    <w:rsid w:val="000B26C3"/>
    <w:rsid w:val="000B2D5E"/>
    <w:rsid w:val="000B4E6E"/>
    <w:rsid w:val="000C0387"/>
    <w:rsid w:val="000C0857"/>
    <w:rsid w:val="000C1D2E"/>
    <w:rsid w:val="000C2A4F"/>
    <w:rsid w:val="000C3F15"/>
    <w:rsid w:val="000C44E6"/>
    <w:rsid w:val="000C5677"/>
    <w:rsid w:val="000C7144"/>
    <w:rsid w:val="000D02B7"/>
    <w:rsid w:val="000D0B9D"/>
    <w:rsid w:val="000D0DD4"/>
    <w:rsid w:val="000D1D2D"/>
    <w:rsid w:val="000D3741"/>
    <w:rsid w:val="000D4D10"/>
    <w:rsid w:val="000D5518"/>
    <w:rsid w:val="000D66E2"/>
    <w:rsid w:val="000E23FE"/>
    <w:rsid w:val="000E3540"/>
    <w:rsid w:val="000E42D4"/>
    <w:rsid w:val="000E457A"/>
    <w:rsid w:val="000E6AE3"/>
    <w:rsid w:val="000F04A8"/>
    <w:rsid w:val="000F05CC"/>
    <w:rsid w:val="000F1D4F"/>
    <w:rsid w:val="000F5657"/>
    <w:rsid w:val="000F68F2"/>
    <w:rsid w:val="000F6E3B"/>
    <w:rsid w:val="000F7542"/>
    <w:rsid w:val="00100289"/>
    <w:rsid w:val="0010126D"/>
    <w:rsid w:val="00104CB6"/>
    <w:rsid w:val="00104F27"/>
    <w:rsid w:val="00105780"/>
    <w:rsid w:val="00110771"/>
    <w:rsid w:val="00114A41"/>
    <w:rsid w:val="00114EFA"/>
    <w:rsid w:val="001159CC"/>
    <w:rsid w:val="0012086A"/>
    <w:rsid w:val="00121771"/>
    <w:rsid w:val="00123686"/>
    <w:rsid w:val="001249B4"/>
    <w:rsid w:val="00124DE5"/>
    <w:rsid w:val="00125E13"/>
    <w:rsid w:val="0013059B"/>
    <w:rsid w:val="00131165"/>
    <w:rsid w:val="001311D4"/>
    <w:rsid w:val="00131D4D"/>
    <w:rsid w:val="00135390"/>
    <w:rsid w:val="00137BC4"/>
    <w:rsid w:val="00137CAC"/>
    <w:rsid w:val="00141664"/>
    <w:rsid w:val="00141E76"/>
    <w:rsid w:val="001429AD"/>
    <w:rsid w:val="00142F78"/>
    <w:rsid w:val="00144A31"/>
    <w:rsid w:val="00145301"/>
    <w:rsid w:val="0014572C"/>
    <w:rsid w:val="00145798"/>
    <w:rsid w:val="00147741"/>
    <w:rsid w:val="00147FF7"/>
    <w:rsid w:val="00151538"/>
    <w:rsid w:val="0015156F"/>
    <w:rsid w:val="001518BC"/>
    <w:rsid w:val="0015402B"/>
    <w:rsid w:val="00155BE5"/>
    <w:rsid w:val="00155F7A"/>
    <w:rsid w:val="001565CA"/>
    <w:rsid w:val="00156EB7"/>
    <w:rsid w:val="00163063"/>
    <w:rsid w:val="00166BA4"/>
    <w:rsid w:val="00170586"/>
    <w:rsid w:val="00170D40"/>
    <w:rsid w:val="00172A27"/>
    <w:rsid w:val="00173BC8"/>
    <w:rsid w:val="00173D9F"/>
    <w:rsid w:val="00174253"/>
    <w:rsid w:val="0017538E"/>
    <w:rsid w:val="00175674"/>
    <w:rsid w:val="00181591"/>
    <w:rsid w:val="00181ECB"/>
    <w:rsid w:val="00182031"/>
    <w:rsid w:val="001829EF"/>
    <w:rsid w:val="001832A3"/>
    <w:rsid w:val="00185DD0"/>
    <w:rsid w:val="00186A49"/>
    <w:rsid w:val="00190179"/>
    <w:rsid w:val="001939D8"/>
    <w:rsid w:val="00197380"/>
    <w:rsid w:val="001A01FF"/>
    <w:rsid w:val="001A0D36"/>
    <w:rsid w:val="001A4804"/>
    <w:rsid w:val="001A6E94"/>
    <w:rsid w:val="001A749D"/>
    <w:rsid w:val="001B1E49"/>
    <w:rsid w:val="001B3ABC"/>
    <w:rsid w:val="001B4F16"/>
    <w:rsid w:val="001C5530"/>
    <w:rsid w:val="001C58DC"/>
    <w:rsid w:val="001C61AB"/>
    <w:rsid w:val="001C7C13"/>
    <w:rsid w:val="001D237E"/>
    <w:rsid w:val="001D30F0"/>
    <w:rsid w:val="001D40DF"/>
    <w:rsid w:val="001D41CA"/>
    <w:rsid w:val="001E26EE"/>
    <w:rsid w:val="001E2F7D"/>
    <w:rsid w:val="001E3E00"/>
    <w:rsid w:val="001E4C85"/>
    <w:rsid w:val="001E5CE5"/>
    <w:rsid w:val="001E60B0"/>
    <w:rsid w:val="001E6445"/>
    <w:rsid w:val="001E73AD"/>
    <w:rsid w:val="001F0375"/>
    <w:rsid w:val="001F25E9"/>
    <w:rsid w:val="001F30D5"/>
    <w:rsid w:val="001F4E09"/>
    <w:rsid w:val="001F71ED"/>
    <w:rsid w:val="001F77A3"/>
    <w:rsid w:val="002036A7"/>
    <w:rsid w:val="002039C8"/>
    <w:rsid w:val="00204575"/>
    <w:rsid w:val="002058F2"/>
    <w:rsid w:val="002104BF"/>
    <w:rsid w:val="00211F89"/>
    <w:rsid w:val="002147F0"/>
    <w:rsid w:val="00214CFF"/>
    <w:rsid w:val="0021623C"/>
    <w:rsid w:val="002165F8"/>
    <w:rsid w:val="00216E8A"/>
    <w:rsid w:val="00221226"/>
    <w:rsid w:val="00222629"/>
    <w:rsid w:val="002240E5"/>
    <w:rsid w:val="002247D8"/>
    <w:rsid w:val="00224C94"/>
    <w:rsid w:val="002256DE"/>
    <w:rsid w:val="002257C1"/>
    <w:rsid w:val="00226081"/>
    <w:rsid w:val="00230757"/>
    <w:rsid w:val="002313C3"/>
    <w:rsid w:val="002321CD"/>
    <w:rsid w:val="00232911"/>
    <w:rsid w:val="00234017"/>
    <w:rsid w:val="0023521E"/>
    <w:rsid w:val="00235B2D"/>
    <w:rsid w:val="00236642"/>
    <w:rsid w:val="00237E26"/>
    <w:rsid w:val="0024231E"/>
    <w:rsid w:val="00243236"/>
    <w:rsid w:val="00244661"/>
    <w:rsid w:val="002447D2"/>
    <w:rsid w:val="00245544"/>
    <w:rsid w:val="00246318"/>
    <w:rsid w:val="00247728"/>
    <w:rsid w:val="002477C1"/>
    <w:rsid w:val="0025160B"/>
    <w:rsid w:val="00252E2B"/>
    <w:rsid w:val="00253018"/>
    <w:rsid w:val="00254FAD"/>
    <w:rsid w:val="002556DD"/>
    <w:rsid w:val="002616AD"/>
    <w:rsid w:val="002618D6"/>
    <w:rsid w:val="00261C15"/>
    <w:rsid w:val="00262AFB"/>
    <w:rsid w:val="00262FEC"/>
    <w:rsid w:val="002634DC"/>
    <w:rsid w:val="0026555B"/>
    <w:rsid w:val="0026756D"/>
    <w:rsid w:val="00270A86"/>
    <w:rsid w:val="00276908"/>
    <w:rsid w:val="00276B2F"/>
    <w:rsid w:val="00277FDB"/>
    <w:rsid w:val="00284408"/>
    <w:rsid w:val="00286D9D"/>
    <w:rsid w:val="00287153"/>
    <w:rsid w:val="002909E5"/>
    <w:rsid w:val="002930B2"/>
    <w:rsid w:val="002943E6"/>
    <w:rsid w:val="002A023C"/>
    <w:rsid w:val="002A0317"/>
    <w:rsid w:val="002A0D8C"/>
    <w:rsid w:val="002A108C"/>
    <w:rsid w:val="002A187E"/>
    <w:rsid w:val="002A3C0D"/>
    <w:rsid w:val="002A3E90"/>
    <w:rsid w:val="002A5E84"/>
    <w:rsid w:val="002A6506"/>
    <w:rsid w:val="002A68CE"/>
    <w:rsid w:val="002B0976"/>
    <w:rsid w:val="002B16F0"/>
    <w:rsid w:val="002B3595"/>
    <w:rsid w:val="002B3F58"/>
    <w:rsid w:val="002B4229"/>
    <w:rsid w:val="002B42BE"/>
    <w:rsid w:val="002B5D43"/>
    <w:rsid w:val="002B602B"/>
    <w:rsid w:val="002C38A6"/>
    <w:rsid w:val="002C65DA"/>
    <w:rsid w:val="002D470A"/>
    <w:rsid w:val="002D535B"/>
    <w:rsid w:val="002D6C88"/>
    <w:rsid w:val="002E038F"/>
    <w:rsid w:val="002E09AD"/>
    <w:rsid w:val="002E28C5"/>
    <w:rsid w:val="002E694C"/>
    <w:rsid w:val="002E7C64"/>
    <w:rsid w:val="002F012C"/>
    <w:rsid w:val="002F1FFC"/>
    <w:rsid w:val="002F2696"/>
    <w:rsid w:val="002F41DA"/>
    <w:rsid w:val="002F4399"/>
    <w:rsid w:val="002F5B7F"/>
    <w:rsid w:val="002F697D"/>
    <w:rsid w:val="002F6EA1"/>
    <w:rsid w:val="002F6FC5"/>
    <w:rsid w:val="002F72EA"/>
    <w:rsid w:val="003017FB"/>
    <w:rsid w:val="003048A3"/>
    <w:rsid w:val="00307D11"/>
    <w:rsid w:val="00311B9A"/>
    <w:rsid w:val="00311C6E"/>
    <w:rsid w:val="003130F9"/>
    <w:rsid w:val="00317CCF"/>
    <w:rsid w:val="00317F04"/>
    <w:rsid w:val="00320453"/>
    <w:rsid w:val="0032256C"/>
    <w:rsid w:val="00322879"/>
    <w:rsid w:val="003231CA"/>
    <w:rsid w:val="00323961"/>
    <w:rsid w:val="00323A78"/>
    <w:rsid w:val="0032508B"/>
    <w:rsid w:val="0032698D"/>
    <w:rsid w:val="0033134F"/>
    <w:rsid w:val="00331A8A"/>
    <w:rsid w:val="00331E17"/>
    <w:rsid w:val="003324E4"/>
    <w:rsid w:val="00332D51"/>
    <w:rsid w:val="00335CC4"/>
    <w:rsid w:val="00335E9F"/>
    <w:rsid w:val="003426E1"/>
    <w:rsid w:val="0034325C"/>
    <w:rsid w:val="00343E39"/>
    <w:rsid w:val="003446D2"/>
    <w:rsid w:val="00347038"/>
    <w:rsid w:val="00347B0F"/>
    <w:rsid w:val="00347F47"/>
    <w:rsid w:val="0035072F"/>
    <w:rsid w:val="00353470"/>
    <w:rsid w:val="00354698"/>
    <w:rsid w:val="0035489B"/>
    <w:rsid w:val="00360427"/>
    <w:rsid w:val="00362B25"/>
    <w:rsid w:val="003641B3"/>
    <w:rsid w:val="0036670D"/>
    <w:rsid w:val="00366D4C"/>
    <w:rsid w:val="00370C2C"/>
    <w:rsid w:val="00370ECE"/>
    <w:rsid w:val="00371D10"/>
    <w:rsid w:val="003733D0"/>
    <w:rsid w:val="00373947"/>
    <w:rsid w:val="0037472C"/>
    <w:rsid w:val="00374CB6"/>
    <w:rsid w:val="00377A67"/>
    <w:rsid w:val="00380284"/>
    <w:rsid w:val="0038154E"/>
    <w:rsid w:val="00381666"/>
    <w:rsid w:val="003834AE"/>
    <w:rsid w:val="0038418E"/>
    <w:rsid w:val="00384B55"/>
    <w:rsid w:val="003943B1"/>
    <w:rsid w:val="003947B9"/>
    <w:rsid w:val="00395FEE"/>
    <w:rsid w:val="003A286D"/>
    <w:rsid w:val="003A381B"/>
    <w:rsid w:val="003A41E1"/>
    <w:rsid w:val="003A501F"/>
    <w:rsid w:val="003A507E"/>
    <w:rsid w:val="003A6FF9"/>
    <w:rsid w:val="003A7923"/>
    <w:rsid w:val="003B002A"/>
    <w:rsid w:val="003C0ADC"/>
    <w:rsid w:val="003C0B1A"/>
    <w:rsid w:val="003C16AD"/>
    <w:rsid w:val="003C1709"/>
    <w:rsid w:val="003C61B4"/>
    <w:rsid w:val="003C6802"/>
    <w:rsid w:val="003D06EF"/>
    <w:rsid w:val="003D332A"/>
    <w:rsid w:val="003D33F4"/>
    <w:rsid w:val="003D4A8D"/>
    <w:rsid w:val="003D509E"/>
    <w:rsid w:val="003E1ECD"/>
    <w:rsid w:val="003E47C5"/>
    <w:rsid w:val="003E5E2C"/>
    <w:rsid w:val="003E6693"/>
    <w:rsid w:val="003E6E8C"/>
    <w:rsid w:val="003E6F98"/>
    <w:rsid w:val="003F2664"/>
    <w:rsid w:val="003F299A"/>
    <w:rsid w:val="003F3CD2"/>
    <w:rsid w:val="004000A6"/>
    <w:rsid w:val="00401756"/>
    <w:rsid w:val="00402F9C"/>
    <w:rsid w:val="00405A66"/>
    <w:rsid w:val="004109CA"/>
    <w:rsid w:val="00412CE8"/>
    <w:rsid w:val="00414CA9"/>
    <w:rsid w:val="00417DA6"/>
    <w:rsid w:val="00421443"/>
    <w:rsid w:val="00422F45"/>
    <w:rsid w:val="00423C36"/>
    <w:rsid w:val="00424C04"/>
    <w:rsid w:val="00424F6A"/>
    <w:rsid w:val="0042511C"/>
    <w:rsid w:val="004253AC"/>
    <w:rsid w:val="00425BE9"/>
    <w:rsid w:val="00427D82"/>
    <w:rsid w:val="00430382"/>
    <w:rsid w:val="00431A96"/>
    <w:rsid w:val="004323C2"/>
    <w:rsid w:val="00436214"/>
    <w:rsid w:val="004375CC"/>
    <w:rsid w:val="00441DE9"/>
    <w:rsid w:val="004423DA"/>
    <w:rsid w:val="004428BB"/>
    <w:rsid w:val="004437F1"/>
    <w:rsid w:val="00443B4F"/>
    <w:rsid w:val="004446D9"/>
    <w:rsid w:val="00444FFA"/>
    <w:rsid w:val="00451935"/>
    <w:rsid w:val="00453063"/>
    <w:rsid w:val="004542D0"/>
    <w:rsid w:val="00455381"/>
    <w:rsid w:val="00455486"/>
    <w:rsid w:val="00456485"/>
    <w:rsid w:val="00456AB3"/>
    <w:rsid w:val="004578F8"/>
    <w:rsid w:val="0046100B"/>
    <w:rsid w:val="004610AA"/>
    <w:rsid w:val="0046262F"/>
    <w:rsid w:val="00463BC3"/>
    <w:rsid w:val="00467301"/>
    <w:rsid w:val="00467E5B"/>
    <w:rsid w:val="004705A4"/>
    <w:rsid w:val="0047257E"/>
    <w:rsid w:val="00475B26"/>
    <w:rsid w:val="00481B53"/>
    <w:rsid w:val="00485CDD"/>
    <w:rsid w:val="0048645A"/>
    <w:rsid w:val="00487357"/>
    <w:rsid w:val="00492004"/>
    <w:rsid w:val="00492F01"/>
    <w:rsid w:val="004945CA"/>
    <w:rsid w:val="00495749"/>
    <w:rsid w:val="004A2AF1"/>
    <w:rsid w:val="004A33A7"/>
    <w:rsid w:val="004A4266"/>
    <w:rsid w:val="004A4356"/>
    <w:rsid w:val="004A66BC"/>
    <w:rsid w:val="004A7510"/>
    <w:rsid w:val="004A7753"/>
    <w:rsid w:val="004B0576"/>
    <w:rsid w:val="004B215D"/>
    <w:rsid w:val="004B29F1"/>
    <w:rsid w:val="004B3436"/>
    <w:rsid w:val="004B3CF8"/>
    <w:rsid w:val="004B4522"/>
    <w:rsid w:val="004B5507"/>
    <w:rsid w:val="004B5619"/>
    <w:rsid w:val="004B5C38"/>
    <w:rsid w:val="004B76FF"/>
    <w:rsid w:val="004C0281"/>
    <w:rsid w:val="004C097D"/>
    <w:rsid w:val="004C28E1"/>
    <w:rsid w:val="004C2A39"/>
    <w:rsid w:val="004C4247"/>
    <w:rsid w:val="004C634D"/>
    <w:rsid w:val="004D1DE8"/>
    <w:rsid w:val="004D1EB9"/>
    <w:rsid w:val="004D2979"/>
    <w:rsid w:val="004D3B18"/>
    <w:rsid w:val="004D6889"/>
    <w:rsid w:val="004E4256"/>
    <w:rsid w:val="004E4EB3"/>
    <w:rsid w:val="004E5DBC"/>
    <w:rsid w:val="004E6C28"/>
    <w:rsid w:val="004F3B85"/>
    <w:rsid w:val="004F5326"/>
    <w:rsid w:val="004F66D0"/>
    <w:rsid w:val="00500A29"/>
    <w:rsid w:val="00500F01"/>
    <w:rsid w:val="005010C7"/>
    <w:rsid w:val="005022F6"/>
    <w:rsid w:val="00503133"/>
    <w:rsid w:val="00504451"/>
    <w:rsid w:val="005044F2"/>
    <w:rsid w:val="005045D0"/>
    <w:rsid w:val="00505D7A"/>
    <w:rsid w:val="00506CD6"/>
    <w:rsid w:val="00506E21"/>
    <w:rsid w:val="00507316"/>
    <w:rsid w:val="00512463"/>
    <w:rsid w:val="00512C89"/>
    <w:rsid w:val="00513D90"/>
    <w:rsid w:val="00514D41"/>
    <w:rsid w:val="00515ABA"/>
    <w:rsid w:val="00517681"/>
    <w:rsid w:val="005202C0"/>
    <w:rsid w:val="00521886"/>
    <w:rsid w:val="00522C88"/>
    <w:rsid w:val="005243F9"/>
    <w:rsid w:val="00524797"/>
    <w:rsid w:val="00524AE9"/>
    <w:rsid w:val="0053314E"/>
    <w:rsid w:val="00533432"/>
    <w:rsid w:val="00533E59"/>
    <w:rsid w:val="00534807"/>
    <w:rsid w:val="00535A6E"/>
    <w:rsid w:val="00540F03"/>
    <w:rsid w:val="005417FD"/>
    <w:rsid w:val="00542ACE"/>
    <w:rsid w:val="0054381B"/>
    <w:rsid w:val="00544E66"/>
    <w:rsid w:val="00546291"/>
    <w:rsid w:val="0054702B"/>
    <w:rsid w:val="00551041"/>
    <w:rsid w:val="0055501D"/>
    <w:rsid w:val="00555603"/>
    <w:rsid w:val="00555FF8"/>
    <w:rsid w:val="00556101"/>
    <w:rsid w:val="005569D7"/>
    <w:rsid w:val="00556E6B"/>
    <w:rsid w:val="00557A27"/>
    <w:rsid w:val="00557EFD"/>
    <w:rsid w:val="00561B69"/>
    <w:rsid w:val="00562771"/>
    <w:rsid w:val="0056494A"/>
    <w:rsid w:val="00564E35"/>
    <w:rsid w:val="005658C7"/>
    <w:rsid w:val="00566A29"/>
    <w:rsid w:val="00571400"/>
    <w:rsid w:val="005729E8"/>
    <w:rsid w:val="005739DA"/>
    <w:rsid w:val="00574168"/>
    <w:rsid w:val="00574AB9"/>
    <w:rsid w:val="00575DAD"/>
    <w:rsid w:val="005812C4"/>
    <w:rsid w:val="00581EFA"/>
    <w:rsid w:val="00584418"/>
    <w:rsid w:val="005865C7"/>
    <w:rsid w:val="00587241"/>
    <w:rsid w:val="00587819"/>
    <w:rsid w:val="00590B20"/>
    <w:rsid w:val="00591320"/>
    <w:rsid w:val="00591FE9"/>
    <w:rsid w:val="00592256"/>
    <w:rsid w:val="00593D29"/>
    <w:rsid w:val="00593FE0"/>
    <w:rsid w:val="005940B6"/>
    <w:rsid w:val="00594C43"/>
    <w:rsid w:val="0059512C"/>
    <w:rsid w:val="00595EEA"/>
    <w:rsid w:val="005966F1"/>
    <w:rsid w:val="00596881"/>
    <w:rsid w:val="00597205"/>
    <w:rsid w:val="005A01C3"/>
    <w:rsid w:val="005A14E3"/>
    <w:rsid w:val="005A14ED"/>
    <w:rsid w:val="005A470E"/>
    <w:rsid w:val="005A7BE2"/>
    <w:rsid w:val="005B7EB7"/>
    <w:rsid w:val="005C0604"/>
    <w:rsid w:val="005C13A2"/>
    <w:rsid w:val="005C1819"/>
    <w:rsid w:val="005C2863"/>
    <w:rsid w:val="005C34D7"/>
    <w:rsid w:val="005C419C"/>
    <w:rsid w:val="005C4B87"/>
    <w:rsid w:val="005C5A81"/>
    <w:rsid w:val="005D2043"/>
    <w:rsid w:val="005D6505"/>
    <w:rsid w:val="005E05B2"/>
    <w:rsid w:val="005E134C"/>
    <w:rsid w:val="005E27F5"/>
    <w:rsid w:val="005E62E2"/>
    <w:rsid w:val="005E7B65"/>
    <w:rsid w:val="005F34F5"/>
    <w:rsid w:val="005F3944"/>
    <w:rsid w:val="005F42E5"/>
    <w:rsid w:val="005F7179"/>
    <w:rsid w:val="005F72F2"/>
    <w:rsid w:val="005F783B"/>
    <w:rsid w:val="0060096D"/>
    <w:rsid w:val="006034F2"/>
    <w:rsid w:val="00604AFC"/>
    <w:rsid w:val="006053AB"/>
    <w:rsid w:val="006053DB"/>
    <w:rsid w:val="00612D9C"/>
    <w:rsid w:val="00614601"/>
    <w:rsid w:val="00614D61"/>
    <w:rsid w:val="006159FC"/>
    <w:rsid w:val="0061616E"/>
    <w:rsid w:val="006161F0"/>
    <w:rsid w:val="00617EBC"/>
    <w:rsid w:val="00621439"/>
    <w:rsid w:val="0062146F"/>
    <w:rsid w:val="00621C48"/>
    <w:rsid w:val="006270D4"/>
    <w:rsid w:val="00627DE3"/>
    <w:rsid w:val="00630041"/>
    <w:rsid w:val="00635DB5"/>
    <w:rsid w:val="006377DF"/>
    <w:rsid w:val="00641433"/>
    <w:rsid w:val="00644054"/>
    <w:rsid w:val="0064507C"/>
    <w:rsid w:val="006463F0"/>
    <w:rsid w:val="006473EA"/>
    <w:rsid w:val="00650632"/>
    <w:rsid w:val="006522DE"/>
    <w:rsid w:val="00652EEF"/>
    <w:rsid w:val="00653597"/>
    <w:rsid w:val="00655F5E"/>
    <w:rsid w:val="006638BB"/>
    <w:rsid w:val="00663D8D"/>
    <w:rsid w:val="0066452F"/>
    <w:rsid w:val="0066481D"/>
    <w:rsid w:val="00664EB9"/>
    <w:rsid w:val="00667FD8"/>
    <w:rsid w:val="006706DB"/>
    <w:rsid w:val="00671700"/>
    <w:rsid w:val="006746B8"/>
    <w:rsid w:val="00677FDF"/>
    <w:rsid w:val="00680E39"/>
    <w:rsid w:val="00682CE8"/>
    <w:rsid w:val="00682CF6"/>
    <w:rsid w:val="00683E8A"/>
    <w:rsid w:val="00686693"/>
    <w:rsid w:val="00686E2F"/>
    <w:rsid w:val="006879A3"/>
    <w:rsid w:val="006903AF"/>
    <w:rsid w:val="00690B9D"/>
    <w:rsid w:val="006914C0"/>
    <w:rsid w:val="00691873"/>
    <w:rsid w:val="00694F3A"/>
    <w:rsid w:val="006976D2"/>
    <w:rsid w:val="00697C6D"/>
    <w:rsid w:val="006A549C"/>
    <w:rsid w:val="006A56CD"/>
    <w:rsid w:val="006A6731"/>
    <w:rsid w:val="006B11BD"/>
    <w:rsid w:val="006B561F"/>
    <w:rsid w:val="006B56A2"/>
    <w:rsid w:val="006C679B"/>
    <w:rsid w:val="006C6CEC"/>
    <w:rsid w:val="006D002A"/>
    <w:rsid w:val="006D0089"/>
    <w:rsid w:val="006D084C"/>
    <w:rsid w:val="006D0877"/>
    <w:rsid w:val="006D1244"/>
    <w:rsid w:val="006D272D"/>
    <w:rsid w:val="006D48E3"/>
    <w:rsid w:val="006D51BD"/>
    <w:rsid w:val="006D5537"/>
    <w:rsid w:val="006D5BD2"/>
    <w:rsid w:val="006D6C76"/>
    <w:rsid w:val="006E1034"/>
    <w:rsid w:val="006E2E2F"/>
    <w:rsid w:val="006E35F4"/>
    <w:rsid w:val="006E59CE"/>
    <w:rsid w:val="006E74B2"/>
    <w:rsid w:val="006E76AA"/>
    <w:rsid w:val="006E7865"/>
    <w:rsid w:val="006F1528"/>
    <w:rsid w:val="006F20B7"/>
    <w:rsid w:val="006F399C"/>
    <w:rsid w:val="006F45EA"/>
    <w:rsid w:val="006F6744"/>
    <w:rsid w:val="0070155C"/>
    <w:rsid w:val="007026C9"/>
    <w:rsid w:val="00706111"/>
    <w:rsid w:val="00706197"/>
    <w:rsid w:val="0070673E"/>
    <w:rsid w:val="00711CF2"/>
    <w:rsid w:val="00711ECB"/>
    <w:rsid w:val="00713B9C"/>
    <w:rsid w:val="00715035"/>
    <w:rsid w:val="007171A4"/>
    <w:rsid w:val="00722679"/>
    <w:rsid w:val="007243C7"/>
    <w:rsid w:val="00725041"/>
    <w:rsid w:val="0072666E"/>
    <w:rsid w:val="00727C12"/>
    <w:rsid w:val="00730560"/>
    <w:rsid w:val="00730F80"/>
    <w:rsid w:val="007335EE"/>
    <w:rsid w:val="00734D1D"/>
    <w:rsid w:val="007355B8"/>
    <w:rsid w:val="0073603F"/>
    <w:rsid w:val="0073739F"/>
    <w:rsid w:val="00740574"/>
    <w:rsid w:val="00742EAF"/>
    <w:rsid w:val="00743BEB"/>
    <w:rsid w:val="00743D1C"/>
    <w:rsid w:val="00745636"/>
    <w:rsid w:val="00745CC3"/>
    <w:rsid w:val="00746865"/>
    <w:rsid w:val="00746B31"/>
    <w:rsid w:val="00753EB3"/>
    <w:rsid w:val="007558BA"/>
    <w:rsid w:val="00757C2F"/>
    <w:rsid w:val="00760145"/>
    <w:rsid w:val="00760214"/>
    <w:rsid w:val="00760450"/>
    <w:rsid w:val="00763720"/>
    <w:rsid w:val="00764B2B"/>
    <w:rsid w:val="00765065"/>
    <w:rsid w:val="007651C9"/>
    <w:rsid w:val="00765AC0"/>
    <w:rsid w:val="00765C2B"/>
    <w:rsid w:val="007671FA"/>
    <w:rsid w:val="00767E5B"/>
    <w:rsid w:val="0077199B"/>
    <w:rsid w:val="00771C03"/>
    <w:rsid w:val="0077266E"/>
    <w:rsid w:val="0078794E"/>
    <w:rsid w:val="00787B33"/>
    <w:rsid w:val="00790E54"/>
    <w:rsid w:val="007910FE"/>
    <w:rsid w:val="00792BD2"/>
    <w:rsid w:val="00792CC7"/>
    <w:rsid w:val="00794112"/>
    <w:rsid w:val="007A104D"/>
    <w:rsid w:val="007A218E"/>
    <w:rsid w:val="007A3734"/>
    <w:rsid w:val="007A5C04"/>
    <w:rsid w:val="007B2CA4"/>
    <w:rsid w:val="007B31A8"/>
    <w:rsid w:val="007B47DE"/>
    <w:rsid w:val="007B610B"/>
    <w:rsid w:val="007B75C2"/>
    <w:rsid w:val="007B7E48"/>
    <w:rsid w:val="007C04E7"/>
    <w:rsid w:val="007C0A2E"/>
    <w:rsid w:val="007C264D"/>
    <w:rsid w:val="007C37CF"/>
    <w:rsid w:val="007C3FC5"/>
    <w:rsid w:val="007C5578"/>
    <w:rsid w:val="007C6B68"/>
    <w:rsid w:val="007C78A9"/>
    <w:rsid w:val="007C7F09"/>
    <w:rsid w:val="007C7F5A"/>
    <w:rsid w:val="007D0584"/>
    <w:rsid w:val="007D06F1"/>
    <w:rsid w:val="007D0EBE"/>
    <w:rsid w:val="007D2E72"/>
    <w:rsid w:val="007D398D"/>
    <w:rsid w:val="007D3D74"/>
    <w:rsid w:val="007D57D6"/>
    <w:rsid w:val="007D592A"/>
    <w:rsid w:val="007D6E6F"/>
    <w:rsid w:val="007D70A1"/>
    <w:rsid w:val="007E3F3E"/>
    <w:rsid w:val="007E444A"/>
    <w:rsid w:val="007E4B23"/>
    <w:rsid w:val="007E51E9"/>
    <w:rsid w:val="007E5556"/>
    <w:rsid w:val="007E7AF4"/>
    <w:rsid w:val="007F3788"/>
    <w:rsid w:val="007F4318"/>
    <w:rsid w:val="007F4CBA"/>
    <w:rsid w:val="007F74FD"/>
    <w:rsid w:val="007F756B"/>
    <w:rsid w:val="00800C5B"/>
    <w:rsid w:val="00806026"/>
    <w:rsid w:val="00807AB6"/>
    <w:rsid w:val="00810258"/>
    <w:rsid w:val="00810572"/>
    <w:rsid w:val="00810779"/>
    <w:rsid w:val="00811E33"/>
    <w:rsid w:val="00816C71"/>
    <w:rsid w:val="008171FC"/>
    <w:rsid w:val="00820139"/>
    <w:rsid w:val="00822E70"/>
    <w:rsid w:val="00823637"/>
    <w:rsid w:val="00824CE2"/>
    <w:rsid w:val="0082557C"/>
    <w:rsid w:val="00826958"/>
    <w:rsid w:val="00832A69"/>
    <w:rsid w:val="00833730"/>
    <w:rsid w:val="00833C4A"/>
    <w:rsid w:val="0083489E"/>
    <w:rsid w:val="008362BB"/>
    <w:rsid w:val="008375B6"/>
    <w:rsid w:val="00841AE9"/>
    <w:rsid w:val="00842DBF"/>
    <w:rsid w:val="008431A2"/>
    <w:rsid w:val="008433C1"/>
    <w:rsid w:val="008464B3"/>
    <w:rsid w:val="00846A45"/>
    <w:rsid w:val="00847374"/>
    <w:rsid w:val="0084774D"/>
    <w:rsid w:val="008477A9"/>
    <w:rsid w:val="008516FF"/>
    <w:rsid w:val="00854A90"/>
    <w:rsid w:val="00857C0A"/>
    <w:rsid w:val="00860219"/>
    <w:rsid w:val="008602B2"/>
    <w:rsid w:val="00861350"/>
    <w:rsid w:val="008641E9"/>
    <w:rsid w:val="00865C96"/>
    <w:rsid w:val="00865DAC"/>
    <w:rsid w:val="0086623A"/>
    <w:rsid w:val="0087065E"/>
    <w:rsid w:val="00873C15"/>
    <w:rsid w:val="00874DFE"/>
    <w:rsid w:val="008773E3"/>
    <w:rsid w:val="008801A6"/>
    <w:rsid w:val="00880D91"/>
    <w:rsid w:val="00882D64"/>
    <w:rsid w:val="00882E68"/>
    <w:rsid w:val="00883449"/>
    <w:rsid w:val="00884112"/>
    <w:rsid w:val="00885E01"/>
    <w:rsid w:val="00885E13"/>
    <w:rsid w:val="00886674"/>
    <w:rsid w:val="00886FF3"/>
    <w:rsid w:val="00890759"/>
    <w:rsid w:val="0089229A"/>
    <w:rsid w:val="008930D0"/>
    <w:rsid w:val="008943E9"/>
    <w:rsid w:val="0089776F"/>
    <w:rsid w:val="008A1F0A"/>
    <w:rsid w:val="008A1F59"/>
    <w:rsid w:val="008A432B"/>
    <w:rsid w:val="008A51C8"/>
    <w:rsid w:val="008A5410"/>
    <w:rsid w:val="008A7627"/>
    <w:rsid w:val="008B1265"/>
    <w:rsid w:val="008B4792"/>
    <w:rsid w:val="008B4C8A"/>
    <w:rsid w:val="008B60E5"/>
    <w:rsid w:val="008B6719"/>
    <w:rsid w:val="008B7893"/>
    <w:rsid w:val="008B7A8A"/>
    <w:rsid w:val="008C012B"/>
    <w:rsid w:val="008C22F5"/>
    <w:rsid w:val="008C354C"/>
    <w:rsid w:val="008D0058"/>
    <w:rsid w:val="008D2615"/>
    <w:rsid w:val="008D59EB"/>
    <w:rsid w:val="008D6F17"/>
    <w:rsid w:val="008E10A1"/>
    <w:rsid w:val="008E2B88"/>
    <w:rsid w:val="008E4703"/>
    <w:rsid w:val="008E6CC0"/>
    <w:rsid w:val="008E74B6"/>
    <w:rsid w:val="008E7E87"/>
    <w:rsid w:val="008F0746"/>
    <w:rsid w:val="008F2ADE"/>
    <w:rsid w:val="008F5966"/>
    <w:rsid w:val="008F5C49"/>
    <w:rsid w:val="00902642"/>
    <w:rsid w:val="00902660"/>
    <w:rsid w:val="0090329A"/>
    <w:rsid w:val="0090451F"/>
    <w:rsid w:val="00904692"/>
    <w:rsid w:val="00904784"/>
    <w:rsid w:val="00904F8D"/>
    <w:rsid w:val="00906132"/>
    <w:rsid w:val="0090643C"/>
    <w:rsid w:val="009077A3"/>
    <w:rsid w:val="00910B4A"/>
    <w:rsid w:val="00911602"/>
    <w:rsid w:val="0091160D"/>
    <w:rsid w:val="00914656"/>
    <w:rsid w:val="00916AD9"/>
    <w:rsid w:val="009178B4"/>
    <w:rsid w:val="00920C5D"/>
    <w:rsid w:val="00923B9C"/>
    <w:rsid w:val="009248C6"/>
    <w:rsid w:val="009251D6"/>
    <w:rsid w:val="00925EA8"/>
    <w:rsid w:val="0092738A"/>
    <w:rsid w:val="00930CDD"/>
    <w:rsid w:val="00934066"/>
    <w:rsid w:val="00934E17"/>
    <w:rsid w:val="00935AD2"/>
    <w:rsid w:val="00936F6E"/>
    <w:rsid w:val="00937A6F"/>
    <w:rsid w:val="009417BA"/>
    <w:rsid w:val="009470CA"/>
    <w:rsid w:val="00947EA8"/>
    <w:rsid w:val="0095005B"/>
    <w:rsid w:val="00950FE5"/>
    <w:rsid w:val="00951363"/>
    <w:rsid w:val="00951A55"/>
    <w:rsid w:val="009522EA"/>
    <w:rsid w:val="00952BB9"/>
    <w:rsid w:val="00956646"/>
    <w:rsid w:val="0095712B"/>
    <w:rsid w:val="00960440"/>
    <w:rsid w:val="009612A5"/>
    <w:rsid w:val="00961308"/>
    <w:rsid w:val="00961D45"/>
    <w:rsid w:val="00962A9A"/>
    <w:rsid w:val="00963DCB"/>
    <w:rsid w:val="0096498E"/>
    <w:rsid w:val="00964C19"/>
    <w:rsid w:val="00965475"/>
    <w:rsid w:val="00966277"/>
    <w:rsid w:val="009716EE"/>
    <w:rsid w:val="00972D3E"/>
    <w:rsid w:val="0097463E"/>
    <w:rsid w:val="00977F59"/>
    <w:rsid w:val="00980FAF"/>
    <w:rsid w:val="0098215C"/>
    <w:rsid w:val="009833FA"/>
    <w:rsid w:val="0098340C"/>
    <w:rsid w:val="00983479"/>
    <w:rsid w:val="009834F4"/>
    <w:rsid w:val="00984FE0"/>
    <w:rsid w:val="00986368"/>
    <w:rsid w:val="009874DE"/>
    <w:rsid w:val="009877A4"/>
    <w:rsid w:val="00987E7C"/>
    <w:rsid w:val="009906E1"/>
    <w:rsid w:val="00992147"/>
    <w:rsid w:val="00992971"/>
    <w:rsid w:val="00992AFC"/>
    <w:rsid w:val="00993264"/>
    <w:rsid w:val="009952D0"/>
    <w:rsid w:val="009A28B2"/>
    <w:rsid w:val="009A3EB6"/>
    <w:rsid w:val="009A523B"/>
    <w:rsid w:val="009A71CE"/>
    <w:rsid w:val="009A730C"/>
    <w:rsid w:val="009B3879"/>
    <w:rsid w:val="009B4A2F"/>
    <w:rsid w:val="009B5F40"/>
    <w:rsid w:val="009B5F88"/>
    <w:rsid w:val="009B7538"/>
    <w:rsid w:val="009C0DBE"/>
    <w:rsid w:val="009C2801"/>
    <w:rsid w:val="009C2853"/>
    <w:rsid w:val="009C3120"/>
    <w:rsid w:val="009C3A25"/>
    <w:rsid w:val="009C4407"/>
    <w:rsid w:val="009C460D"/>
    <w:rsid w:val="009C58FE"/>
    <w:rsid w:val="009C599B"/>
    <w:rsid w:val="009C6DDE"/>
    <w:rsid w:val="009D26E9"/>
    <w:rsid w:val="009D3CC2"/>
    <w:rsid w:val="009D4CDA"/>
    <w:rsid w:val="009D6ADB"/>
    <w:rsid w:val="009D6B80"/>
    <w:rsid w:val="009D75A0"/>
    <w:rsid w:val="009E1E5C"/>
    <w:rsid w:val="009E337F"/>
    <w:rsid w:val="009E5CA2"/>
    <w:rsid w:val="009E67C6"/>
    <w:rsid w:val="009E72AD"/>
    <w:rsid w:val="009F2FAE"/>
    <w:rsid w:val="009F3030"/>
    <w:rsid w:val="009F30A4"/>
    <w:rsid w:val="009F4D41"/>
    <w:rsid w:val="00A00367"/>
    <w:rsid w:val="00A01EDD"/>
    <w:rsid w:val="00A0256A"/>
    <w:rsid w:val="00A0258F"/>
    <w:rsid w:val="00A0440E"/>
    <w:rsid w:val="00A06E82"/>
    <w:rsid w:val="00A12D45"/>
    <w:rsid w:val="00A134F8"/>
    <w:rsid w:val="00A13DA8"/>
    <w:rsid w:val="00A144DD"/>
    <w:rsid w:val="00A1695D"/>
    <w:rsid w:val="00A17B50"/>
    <w:rsid w:val="00A20AE9"/>
    <w:rsid w:val="00A2123F"/>
    <w:rsid w:val="00A2323A"/>
    <w:rsid w:val="00A232B3"/>
    <w:rsid w:val="00A23C8D"/>
    <w:rsid w:val="00A2447E"/>
    <w:rsid w:val="00A25038"/>
    <w:rsid w:val="00A25CFB"/>
    <w:rsid w:val="00A26887"/>
    <w:rsid w:val="00A35E0D"/>
    <w:rsid w:val="00A36141"/>
    <w:rsid w:val="00A36849"/>
    <w:rsid w:val="00A36F18"/>
    <w:rsid w:val="00A377C6"/>
    <w:rsid w:val="00A406E1"/>
    <w:rsid w:val="00A45095"/>
    <w:rsid w:val="00A460B1"/>
    <w:rsid w:val="00A471FB"/>
    <w:rsid w:val="00A47434"/>
    <w:rsid w:val="00A47C96"/>
    <w:rsid w:val="00A51D62"/>
    <w:rsid w:val="00A543CF"/>
    <w:rsid w:val="00A54E27"/>
    <w:rsid w:val="00A56099"/>
    <w:rsid w:val="00A566B7"/>
    <w:rsid w:val="00A56ACA"/>
    <w:rsid w:val="00A56F83"/>
    <w:rsid w:val="00A63459"/>
    <w:rsid w:val="00A642A8"/>
    <w:rsid w:val="00A657F8"/>
    <w:rsid w:val="00A65C1C"/>
    <w:rsid w:val="00A66338"/>
    <w:rsid w:val="00A66B82"/>
    <w:rsid w:val="00A66C03"/>
    <w:rsid w:val="00A674BA"/>
    <w:rsid w:val="00A70663"/>
    <w:rsid w:val="00A726C7"/>
    <w:rsid w:val="00A736C3"/>
    <w:rsid w:val="00A77267"/>
    <w:rsid w:val="00A77602"/>
    <w:rsid w:val="00A77DA0"/>
    <w:rsid w:val="00A82935"/>
    <w:rsid w:val="00A83C87"/>
    <w:rsid w:val="00A8473F"/>
    <w:rsid w:val="00A85EF2"/>
    <w:rsid w:val="00A862B6"/>
    <w:rsid w:val="00A8672E"/>
    <w:rsid w:val="00A86D62"/>
    <w:rsid w:val="00A90342"/>
    <w:rsid w:val="00A90D3A"/>
    <w:rsid w:val="00A95249"/>
    <w:rsid w:val="00AA35BA"/>
    <w:rsid w:val="00AA3923"/>
    <w:rsid w:val="00AA546A"/>
    <w:rsid w:val="00AA66F0"/>
    <w:rsid w:val="00AA6B07"/>
    <w:rsid w:val="00AA7C8D"/>
    <w:rsid w:val="00AA7F81"/>
    <w:rsid w:val="00AB022C"/>
    <w:rsid w:val="00AB0EFF"/>
    <w:rsid w:val="00AB1A14"/>
    <w:rsid w:val="00AB2FE4"/>
    <w:rsid w:val="00AB3BF7"/>
    <w:rsid w:val="00AB44BB"/>
    <w:rsid w:val="00AB668A"/>
    <w:rsid w:val="00AB7DFE"/>
    <w:rsid w:val="00AC1B1F"/>
    <w:rsid w:val="00AC1BFE"/>
    <w:rsid w:val="00AC5133"/>
    <w:rsid w:val="00AC6E1B"/>
    <w:rsid w:val="00AC72B8"/>
    <w:rsid w:val="00AC75E1"/>
    <w:rsid w:val="00AC7A9F"/>
    <w:rsid w:val="00AD05F5"/>
    <w:rsid w:val="00AD1E87"/>
    <w:rsid w:val="00AD1F36"/>
    <w:rsid w:val="00AD5D14"/>
    <w:rsid w:val="00AD6091"/>
    <w:rsid w:val="00AD6EE2"/>
    <w:rsid w:val="00AD7BB5"/>
    <w:rsid w:val="00AE33D4"/>
    <w:rsid w:val="00AF0AB6"/>
    <w:rsid w:val="00AF0BF0"/>
    <w:rsid w:val="00AF27DF"/>
    <w:rsid w:val="00AF503C"/>
    <w:rsid w:val="00AF532E"/>
    <w:rsid w:val="00AF7960"/>
    <w:rsid w:val="00B0065B"/>
    <w:rsid w:val="00B026DC"/>
    <w:rsid w:val="00B027D2"/>
    <w:rsid w:val="00B02B85"/>
    <w:rsid w:val="00B03A80"/>
    <w:rsid w:val="00B04706"/>
    <w:rsid w:val="00B0502C"/>
    <w:rsid w:val="00B0558E"/>
    <w:rsid w:val="00B06FDB"/>
    <w:rsid w:val="00B07F66"/>
    <w:rsid w:val="00B136AE"/>
    <w:rsid w:val="00B1545F"/>
    <w:rsid w:val="00B21E76"/>
    <w:rsid w:val="00B22703"/>
    <w:rsid w:val="00B23A51"/>
    <w:rsid w:val="00B243A2"/>
    <w:rsid w:val="00B26AFB"/>
    <w:rsid w:val="00B32CE8"/>
    <w:rsid w:val="00B348CF"/>
    <w:rsid w:val="00B3568F"/>
    <w:rsid w:val="00B35AF1"/>
    <w:rsid w:val="00B35DDC"/>
    <w:rsid w:val="00B37FCC"/>
    <w:rsid w:val="00B4123B"/>
    <w:rsid w:val="00B41745"/>
    <w:rsid w:val="00B44A8F"/>
    <w:rsid w:val="00B456EF"/>
    <w:rsid w:val="00B500DE"/>
    <w:rsid w:val="00B53360"/>
    <w:rsid w:val="00B53741"/>
    <w:rsid w:val="00B543A9"/>
    <w:rsid w:val="00B5503C"/>
    <w:rsid w:val="00B5651D"/>
    <w:rsid w:val="00B62983"/>
    <w:rsid w:val="00B63A13"/>
    <w:rsid w:val="00B65059"/>
    <w:rsid w:val="00B65557"/>
    <w:rsid w:val="00B655B7"/>
    <w:rsid w:val="00B66989"/>
    <w:rsid w:val="00B66D26"/>
    <w:rsid w:val="00B67A30"/>
    <w:rsid w:val="00B700B4"/>
    <w:rsid w:val="00B76AF1"/>
    <w:rsid w:val="00B77614"/>
    <w:rsid w:val="00B8082A"/>
    <w:rsid w:val="00B80B9C"/>
    <w:rsid w:val="00B81BCC"/>
    <w:rsid w:val="00B81EEA"/>
    <w:rsid w:val="00B82129"/>
    <w:rsid w:val="00B835DC"/>
    <w:rsid w:val="00B84170"/>
    <w:rsid w:val="00B84950"/>
    <w:rsid w:val="00B85203"/>
    <w:rsid w:val="00B860BD"/>
    <w:rsid w:val="00B87D62"/>
    <w:rsid w:val="00B92892"/>
    <w:rsid w:val="00B9317B"/>
    <w:rsid w:val="00B93F1D"/>
    <w:rsid w:val="00B96FEC"/>
    <w:rsid w:val="00B97141"/>
    <w:rsid w:val="00B979B2"/>
    <w:rsid w:val="00BA06A0"/>
    <w:rsid w:val="00BA2334"/>
    <w:rsid w:val="00BA4488"/>
    <w:rsid w:val="00BA63C9"/>
    <w:rsid w:val="00BA6608"/>
    <w:rsid w:val="00BA6A75"/>
    <w:rsid w:val="00BA76D2"/>
    <w:rsid w:val="00BB08D9"/>
    <w:rsid w:val="00BB0D12"/>
    <w:rsid w:val="00BB281F"/>
    <w:rsid w:val="00BB34A6"/>
    <w:rsid w:val="00BB4830"/>
    <w:rsid w:val="00BB6913"/>
    <w:rsid w:val="00BB6B5D"/>
    <w:rsid w:val="00BC1357"/>
    <w:rsid w:val="00BC15E8"/>
    <w:rsid w:val="00BC25E6"/>
    <w:rsid w:val="00BC282C"/>
    <w:rsid w:val="00BC4653"/>
    <w:rsid w:val="00BC6239"/>
    <w:rsid w:val="00BC710A"/>
    <w:rsid w:val="00BD0368"/>
    <w:rsid w:val="00BD1414"/>
    <w:rsid w:val="00BD1EAF"/>
    <w:rsid w:val="00BD2F80"/>
    <w:rsid w:val="00BE034D"/>
    <w:rsid w:val="00BE1262"/>
    <w:rsid w:val="00BE3D6D"/>
    <w:rsid w:val="00BE3ED5"/>
    <w:rsid w:val="00BE4389"/>
    <w:rsid w:val="00BE4E39"/>
    <w:rsid w:val="00BE50E6"/>
    <w:rsid w:val="00BE591E"/>
    <w:rsid w:val="00BF23AE"/>
    <w:rsid w:val="00C00176"/>
    <w:rsid w:val="00C0186B"/>
    <w:rsid w:val="00C01AEC"/>
    <w:rsid w:val="00C01F5C"/>
    <w:rsid w:val="00C05114"/>
    <w:rsid w:val="00C0563A"/>
    <w:rsid w:val="00C1095F"/>
    <w:rsid w:val="00C15A9C"/>
    <w:rsid w:val="00C226CA"/>
    <w:rsid w:val="00C24551"/>
    <w:rsid w:val="00C26D6D"/>
    <w:rsid w:val="00C270CF"/>
    <w:rsid w:val="00C30525"/>
    <w:rsid w:val="00C3055B"/>
    <w:rsid w:val="00C31D74"/>
    <w:rsid w:val="00C33890"/>
    <w:rsid w:val="00C3445D"/>
    <w:rsid w:val="00C42131"/>
    <w:rsid w:val="00C43D8B"/>
    <w:rsid w:val="00C4576A"/>
    <w:rsid w:val="00C475FC"/>
    <w:rsid w:val="00C47A9D"/>
    <w:rsid w:val="00C5014C"/>
    <w:rsid w:val="00C508E1"/>
    <w:rsid w:val="00C5185A"/>
    <w:rsid w:val="00C51D46"/>
    <w:rsid w:val="00C53977"/>
    <w:rsid w:val="00C53C60"/>
    <w:rsid w:val="00C54765"/>
    <w:rsid w:val="00C575E9"/>
    <w:rsid w:val="00C605F3"/>
    <w:rsid w:val="00C65F2C"/>
    <w:rsid w:val="00C67635"/>
    <w:rsid w:val="00C711CF"/>
    <w:rsid w:val="00C71ED1"/>
    <w:rsid w:val="00C73A05"/>
    <w:rsid w:val="00C73E52"/>
    <w:rsid w:val="00C73E86"/>
    <w:rsid w:val="00C7525C"/>
    <w:rsid w:val="00C772E8"/>
    <w:rsid w:val="00C806DC"/>
    <w:rsid w:val="00C874EC"/>
    <w:rsid w:val="00C908B1"/>
    <w:rsid w:val="00C926B3"/>
    <w:rsid w:val="00C960B1"/>
    <w:rsid w:val="00C97D01"/>
    <w:rsid w:val="00CA0739"/>
    <w:rsid w:val="00CA1EAF"/>
    <w:rsid w:val="00CA246D"/>
    <w:rsid w:val="00CA263A"/>
    <w:rsid w:val="00CA2C17"/>
    <w:rsid w:val="00CA5BDF"/>
    <w:rsid w:val="00CA68A9"/>
    <w:rsid w:val="00CA6F30"/>
    <w:rsid w:val="00CA7580"/>
    <w:rsid w:val="00CB7E82"/>
    <w:rsid w:val="00CB7F71"/>
    <w:rsid w:val="00CC0E56"/>
    <w:rsid w:val="00CC1FD4"/>
    <w:rsid w:val="00CC20D3"/>
    <w:rsid w:val="00CC5392"/>
    <w:rsid w:val="00CD1F12"/>
    <w:rsid w:val="00CD2D3D"/>
    <w:rsid w:val="00CD2E25"/>
    <w:rsid w:val="00CD3B18"/>
    <w:rsid w:val="00CD7929"/>
    <w:rsid w:val="00CD7C77"/>
    <w:rsid w:val="00CE1C32"/>
    <w:rsid w:val="00CE2C3D"/>
    <w:rsid w:val="00CE5191"/>
    <w:rsid w:val="00CE5E89"/>
    <w:rsid w:val="00CE6BD8"/>
    <w:rsid w:val="00CF0660"/>
    <w:rsid w:val="00CF1AEC"/>
    <w:rsid w:val="00CF274B"/>
    <w:rsid w:val="00CF297B"/>
    <w:rsid w:val="00CF4539"/>
    <w:rsid w:val="00CF4638"/>
    <w:rsid w:val="00CF4B95"/>
    <w:rsid w:val="00CF4FC9"/>
    <w:rsid w:val="00CF55B9"/>
    <w:rsid w:val="00CF6593"/>
    <w:rsid w:val="00CF731A"/>
    <w:rsid w:val="00CF7ADB"/>
    <w:rsid w:val="00D000D6"/>
    <w:rsid w:val="00D01834"/>
    <w:rsid w:val="00D04B74"/>
    <w:rsid w:val="00D107D8"/>
    <w:rsid w:val="00D10CFC"/>
    <w:rsid w:val="00D11C13"/>
    <w:rsid w:val="00D13E73"/>
    <w:rsid w:val="00D1542E"/>
    <w:rsid w:val="00D15F57"/>
    <w:rsid w:val="00D175C6"/>
    <w:rsid w:val="00D179E9"/>
    <w:rsid w:val="00D221F7"/>
    <w:rsid w:val="00D223DF"/>
    <w:rsid w:val="00D24EF9"/>
    <w:rsid w:val="00D26A66"/>
    <w:rsid w:val="00D26C41"/>
    <w:rsid w:val="00D27EC9"/>
    <w:rsid w:val="00D3012D"/>
    <w:rsid w:val="00D30306"/>
    <w:rsid w:val="00D3092B"/>
    <w:rsid w:val="00D32074"/>
    <w:rsid w:val="00D424DD"/>
    <w:rsid w:val="00D42EDA"/>
    <w:rsid w:val="00D4324A"/>
    <w:rsid w:val="00D455C5"/>
    <w:rsid w:val="00D47622"/>
    <w:rsid w:val="00D50333"/>
    <w:rsid w:val="00D559EE"/>
    <w:rsid w:val="00D564E7"/>
    <w:rsid w:val="00D607A3"/>
    <w:rsid w:val="00D612D9"/>
    <w:rsid w:val="00D6267E"/>
    <w:rsid w:val="00D63710"/>
    <w:rsid w:val="00D65129"/>
    <w:rsid w:val="00D65406"/>
    <w:rsid w:val="00D6747C"/>
    <w:rsid w:val="00D70011"/>
    <w:rsid w:val="00D713DE"/>
    <w:rsid w:val="00D72292"/>
    <w:rsid w:val="00D73096"/>
    <w:rsid w:val="00D74F62"/>
    <w:rsid w:val="00D75864"/>
    <w:rsid w:val="00D7624A"/>
    <w:rsid w:val="00D804CA"/>
    <w:rsid w:val="00D80AB4"/>
    <w:rsid w:val="00D81D6D"/>
    <w:rsid w:val="00D8233A"/>
    <w:rsid w:val="00D828EF"/>
    <w:rsid w:val="00D85020"/>
    <w:rsid w:val="00D86E5E"/>
    <w:rsid w:val="00D87B33"/>
    <w:rsid w:val="00D9021B"/>
    <w:rsid w:val="00D93154"/>
    <w:rsid w:val="00DA31E4"/>
    <w:rsid w:val="00DA37D3"/>
    <w:rsid w:val="00DB1B0E"/>
    <w:rsid w:val="00DB1EBB"/>
    <w:rsid w:val="00DB3713"/>
    <w:rsid w:val="00DB3BAC"/>
    <w:rsid w:val="00DB4B22"/>
    <w:rsid w:val="00DB5B50"/>
    <w:rsid w:val="00DB6F81"/>
    <w:rsid w:val="00DC1992"/>
    <w:rsid w:val="00DC1CEC"/>
    <w:rsid w:val="00DC5092"/>
    <w:rsid w:val="00DC7842"/>
    <w:rsid w:val="00DD1635"/>
    <w:rsid w:val="00DD2891"/>
    <w:rsid w:val="00DD3EBF"/>
    <w:rsid w:val="00DD5589"/>
    <w:rsid w:val="00DD6F7D"/>
    <w:rsid w:val="00DE22B0"/>
    <w:rsid w:val="00DE2D3B"/>
    <w:rsid w:val="00DE3ACD"/>
    <w:rsid w:val="00DE608E"/>
    <w:rsid w:val="00DE6B5B"/>
    <w:rsid w:val="00DF0339"/>
    <w:rsid w:val="00DF1599"/>
    <w:rsid w:val="00DF1E60"/>
    <w:rsid w:val="00DF26D8"/>
    <w:rsid w:val="00DF3A98"/>
    <w:rsid w:val="00DF3C6E"/>
    <w:rsid w:val="00DF5EBD"/>
    <w:rsid w:val="00E00FDE"/>
    <w:rsid w:val="00E012FD"/>
    <w:rsid w:val="00E01B31"/>
    <w:rsid w:val="00E01BF6"/>
    <w:rsid w:val="00E020DB"/>
    <w:rsid w:val="00E033E4"/>
    <w:rsid w:val="00E050B8"/>
    <w:rsid w:val="00E05D0E"/>
    <w:rsid w:val="00E12616"/>
    <w:rsid w:val="00E14059"/>
    <w:rsid w:val="00E14508"/>
    <w:rsid w:val="00E14555"/>
    <w:rsid w:val="00E14992"/>
    <w:rsid w:val="00E14F42"/>
    <w:rsid w:val="00E15BCD"/>
    <w:rsid w:val="00E164FF"/>
    <w:rsid w:val="00E1757E"/>
    <w:rsid w:val="00E202B4"/>
    <w:rsid w:val="00E20A43"/>
    <w:rsid w:val="00E21554"/>
    <w:rsid w:val="00E21D2C"/>
    <w:rsid w:val="00E223E7"/>
    <w:rsid w:val="00E224CB"/>
    <w:rsid w:val="00E23398"/>
    <w:rsid w:val="00E2375A"/>
    <w:rsid w:val="00E26316"/>
    <w:rsid w:val="00E309D4"/>
    <w:rsid w:val="00E31A77"/>
    <w:rsid w:val="00E33443"/>
    <w:rsid w:val="00E34802"/>
    <w:rsid w:val="00E34C66"/>
    <w:rsid w:val="00E3594B"/>
    <w:rsid w:val="00E366C3"/>
    <w:rsid w:val="00E40082"/>
    <w:rsid w:val="00E4075E"/>
    <w:rsid w:val="00E4119B"/>
    <w:rsid w:val="00E44220"/>
    <w:rsid w:val="00E443B1"/>
    <w:rsid w:val="00E4479F"/>
    <w:rsid w:val="00E466C5"/>
    <w:rsid w:val="00E46947"/>
    <w:rsid w:val="00E51688"/>
    <w:rsid w:val="00E52A91"/>
    <w:rsid w:val="00E53741"/>
    <w:rsid w:val="00E56866"/>
    <w:rsid w:val="00E604F0"/>
    <w:rsid w:val="00E60779"/>
    <w:rsid w:val="00E60E7D"/>
    <w:rsid w:val="00E61C75"/>
    <w:rsid w:val="00E6300C"/>
    <w:rsid w:val="00E6325A"/>
    <w:rsid w:val="00E6456F"/>
    <w:rsid w:val="00E66A43"/>
    <w:rsid w:val="00E708B5"/>
    <w:rsid w:val="00E73A9C"/>
    <w:rsid w:val="00E73FE5"/>
    <w:rsid w:val="00E74CF6"/>
    <w:rsid w:val="00E76192"/>
    <w:rsid w:val="00E77D5B"/>
    <w:rsid w:val="00E8519F"/>
    <w:rsid w:val="00E85D2E"/>
    <w:rsid w:val="00E90BE8"/>
    <w:rsid w:val="00E94655"/>
    <w:rsid w:val="00E94E52"/>
    <w:rsid w:val="00EA06E4"/>
    <w:rsid w:val="00EA37F5"/>
    <w:rsid w:val="00EA4639"/>
    <w:rsid w:val="00EA4C4C"/>
    <w:rsid w:val="00EA4E9F"/>
    <w:rsid w:val="00EA5837"/>
    <w:rsid w:val="00EA6317"/>
    <w:rsid w:val="00EA6721"/>
    <w:rsid w:val="00EB3CED"/>
    <w:rsid w:val="00EB552D"/>
    <w:rsid w:val="00EB7D37"/>
    <w:rsid w:val="00EB7F59"/>
    <w:rsid w:val="00EC0815"/>
    <w:rsid w:val="00EC0FC9"/>
    <w:rsid w:val="00EC2476"/>
    <w:rsid w:val="00EC3FA5"/>
    <w:rsid w:val="00EC6C2C"/>
    <w:rsid w:val="00ED087C"/>
    <w:rsid w:val="00ED30BE"/>
    <w:rsid w:val="00ED3255"/>
    <w:rsid w:val="00EE060E"/>
    <w:rsid w:val="00EE0BF8"/>
    <w:rsid w:val="00EE0D2B"/>
    <w:rsid w:val="00EE1DDD"/>
    <w:rsid w:val="00EE277B"/>
    <w:rsid w:val="00EE352D"/>
    <w:rsid w:val="00EE38FA"/>
    <w:rsid w:val="00EE6B36"/>
    <w:rsid w:val="00EE786E"/>
    <w:rsid w:val="00EE78E6"/>
    <w:rsid w:val="00EF0C0F"/>
    <w:rsid w:val="00EF0CF8"/>
    <w:rsid w:val="00F0148C"/>
    <w:rsid w:val="00F0326F"/>
    <w:rsid w:val="00F040E2"/>
    <w:rsid w:val="00F042BF"/>
    <w:rsid w:val="00F050DF"/>
    <w:rsid w:val="00F0563A"/>
    <w:rsid w:val="00F05FCB"/>
    <w:rsid w:val="00F075CE"/>
    <w:rsid w:val="00F100C9"/>
    <w:rsid w:val="00F12EEC"/>
    <w:rsid w:val="00F12F72"/>
    <w:rsid w:val="00F1448A"/>
    <w:rsid w:val="00F14D18"/>
    <w:rsid w:val="00F157ED"/>
    <w:rsid w:val="00F166C4"/>
    <w:rsid w:val="00F16770"/>
    <w:rsid w:val="00F16BB2"/>
    <w:rsid w:val="00F200EA"/>
    <w:rsid w:val="00F23F02"/>
    <w:rsid w:val="00F24E34"/>
    <w:rsid w:val="00F252F8"/>
    <w:rsid w:val="00F2531D"/>
    <w:rsid w:val="00F27979"/>
    <w:rsid w:val="00F27B06"/>
    <w:rsid w:val="00F27C94"/>
    <w:rsid w:val="00F303B3"/>
    <w:rsid w:val="00F30CFD"/>
    <w:rsid w:val="00F30D9D"/>
    <w:rsid w:val="00F34222"/>
    <w:rsid w:val="00F355E6"/>
    <w:rsid w:val="00F402FC"/>
    <w:rsid w:val="00F40D21"/>
    <w:rsid w:val="00F41BF5"/>
    <w:rsid w:val="00F4250C"/>
    <w:rsid w:val="00F428B7"/>
    <w:rsid w:val="00F43558"/>
    <w:rsid w:val="00F44A42"/>
    <w:rsid w:val="00F45D8E"/>
    <w:rsid w:val="00F45F21"/>
    <w:rsid w:val="00F47757"/>
    <w:rsid w:val="00F502D7"/>
    <w:rsid w:val="00F51608"/>
    <w:rsid w:val="00F51A4E"/>
    <w:rsid w:val="00F5730D"/>
    <w:rsid w:val="00F577A9"/>
    <w:rsid w:val="00F6075A"/>
    <w:rsid w:val="00F61D0E"/>
    <w:rsid w:val="00F6523D"/>
    <w:rsid w:val="00F65F14"/>
    <w:rsid w:val="00F662A3"/>
    <w:rsid w:val="00F66CDA"/>
    <w:rsid w:val="00F702AF"/>
    <w:rsid w:val="00F709A9"/>
    <w:rsid w:val="00F7556D"/>
    <w:rsid w:val="00F75C9D"/>
    <w:rsid w:val="00F75F11"/>
    <w:rsid w:val="00F77FE4"/>
    <w:rsid w:val="00F82098"/>
    <w:rsid w:val="00F87399"/>
    <w:rsid w:val="00F951AC"/>
    <w:rsid w:val="00F953EC"/>
    <w:rsid w:val="00F97AF1"/>
    <w:rsid w:val="00FA0A20"/>
    <w:rsid w:val="00FA25F1"/>
    <w:rsid w:val="00FA465E"/>
    <w:rsid w:val="00FA5B16"/>
    <w:rsid w:val="00FA78E2"/>
    <w:rsid w:val="00FA790F"/>
    <w:rsid w:val="00FA7B76"/>
    <w:rsid w:val="00FB0145"/>
    <w:rsid w:val="00FB0C86"/>
    <w:rsid w:val="00FB13DC"/>
    <w:rsid w:val="00FB189A"/>
    <w:rsid w:val="00FB2271"/>
    <w:rsid w:val="00FB3D12"/>
    <w:rsid w:val="00FB7395"/>
    <w:rsid w:val="00FB7EEF"/>
    <w:rsid w:val="00FC0049"/>
    <w:rsid w:val="00FC1086"/>
    <w:rsid w:val="00FC1329"/>
    <w:rsid w:val="00FC2123"/>
    <w:rsid w:val="00FC5F34"/>
    <w:rsid w:val="00FC7AC8"/>
    <w:rsid w:val="00FD0D8E"/>
    <w:rsid w:val="00FD1D18"/>
    <w:rsid w:val="00FD38B3"/>
    <w:rsid w:val="00FD4A2D"/>
    <w:rsid w:val="00FD601C"/>
    <w:rsid w:val="00FD6284"/>
    <w:rsid w:val="00FE2FC9"/>
    <w:rsid w:val="00FE32BF"/>
    <w:rsid w:val="00FE61AA"/>
    <w:rsid w:val="00FE641A"/>
    <w:rsid w:val="00FE7BE1"/>
    <w:rsid w:val="00FF0B1B"/>
    <w:rsid w:val="00FF301F"/>
    <w:rsid w:val="00FF3A29"/>
    <w:rsid w:val="00FF4B7F"/>
    <w:rsid w:val="00FF5A22"/>
    <w:rsid w:val="00FF6658"/>
    <w:rsid w:val="00FF7110"/>
    <w:rsid w:val="017E757F"/>
    <w:rsid w:val="01E305A8"/>
    <w:rsid w:val="02610E76"/>
    <w:rsid w:val="028A287B"/>
    <w:rsid w:val="031B3049"/>
    <w:rsid w:val="03D709EB"/>
    <w:rsid w:val="03E2226C"/>
    <w:rsid w:val="04354274"/>
    <w:rsid w:val="0467735F"/>
    <w:rsid w:val="054F1F68"/>
    <w:rsid w:val="05505054"/>
    <w:rsid w:val="05C7245D"/>
    <w:rsid w:val="05F66454"/>
    <w:rsid w:val="079D34AF"/>
    <w:rsid w:val="07DB4FEC"/>
    <w:rsid w:val="089913F8"/>
    <w:rsid w:val="08C15E24"/>
    <w:rsid w:val="09740C32"/>
    <w:rsid w:val="097F2204"/>
    <w:rsid w:val="09913BC0"/>
    <w:rsid w:val="09B86E7F"/>
    <w:rsid w:val="09C0394E"/>
    <w:rsid w:val="0AEE48E5"/>
    <w:rsid w:val="0B0C48DA"/>
    <w:rsid w:val="0B1C4BEC"/>
    <w:rsid w:val="0B44345A"/>
    <w:rsid w:val="0BD209CA"/>
    <w:rsid w:val="0C725FA5"/>
    <w:rsid w:val="0CAB6A58"/>
    <w:rsid w:val="0CF31B28"/>
    <w:rsid w:val="0D650C0A"/>
    <w:rsid w:val="0DEE7623"/>
    <w:rsid w:val="0DFB034B"/>
    <w:rsid w:val="0E1D0BEC"/>
    <w:rsid w:val="0E59468B"/>
    <w:rsid w:val="0E76263C"/>
    <w:rsid w:val="0F181705"/>
    <w:rsid w:val="0F600CAA"/>
    <w:rsid w:val="0FE86A63"/>
    <w:rsid w:val="0FF5108E"/>
    <w:rsid w:val="100767D1"/>
    <w:rsid w:val="10216323"/>
    <w:rsid w:val="102F5819"/>
    <w:rsid w:val="10A44A1E"/>
    <w:rsid w:val="12324FEA"/>
    <w:rsid w:val="12431388"/>
    <w:rsid w:val="12AE6B32"/>
    <w:rsid w:val="12D9445B"/>
    <w:rsid w:val="13AF01DD"/>
    <w:rsid w:val="13B46231"/>
    <w:rsid w:val="1414332B"/>
    <w:rsid w:val="141D6D83"/>
    <w:rsid w:val="144C551D"/>
    <w:rsid w:val="14F45AB8"/>
    <w:rsid w:val="16371C44"/>
    <w:rsid w:val="16375597"/>
    <w:rsid w:val="16A1584F"/>
    <w:rsid w:val="16CB4B13"/>
    <w:rsid w:val="17025E0F"/>
    <w:rsid w:val="179E46B0"/>
    <w:rsid w:val="182535E4"/>
    <w:rsid w:val="188D4054"/>
    <w:rsid w:val="19153163"/>
    <w:rsid w:val="19694CBC"/>
    <w:rsid w:val="198330ED"/>
    <w:rsid w:val="19960A74"/>
    <w:rsid w:val="1A067F5E"/>
    <w:rsid w:val="1A615F3A"/>
    <w:rsid w:val="1B6A2A3E"/>
    <w:rsid w:val="1B6C182A"/>
    <w:rsid w:val="1B814FC0"/>
    <w:rsid w:val="1BB81089"/>
    <w:rsid w:val="1BF22CC2"/>
    <w:rsid w:val="1C825E51"/>
    <w:rsid w:val="1DDF182E"/>
    <w:rsid w:val="1DFE155D"/>
    <w:rsid w:val="1E175F78"/>
    <w:rsid w:val="1E6C2A0C"/>
    <w:rsid w:val="1E72132F"/>
    <w:rsid w:val="1EE05524"/>
    <w:rsid w:val="1F667210"/>
    <w:rsid w:val="1F994DCE"/>
    <w:rsid w:val="1FD51AB9"/>
    <w:rsid w:val="1FE13A06"/>
    <w:rsid w:val="1FE633CE"/>
    <w:rsid w:val="20434345"/>
    <w:rsid w:val="206D2278"/>
    <w:rsid w:val="20EC3EBF"/>
    <w:rsid w:val="21690283"/>
    <w:rsid w:val="21EC3511"/>
    <w:rsid w:val="221F5D50"/>
    <w:rsid w:val="23477830"/>
    <w:rsid w:val="237152E2"/>
    <w:rsid w:val="23FC6063"/>
    <w:rsid w:val="243C647F"/>
    <w:rsid w:val="25CE0AFE"/>
    <w:rsid w:val="25EC4610"/>
    <w:rsid w:val="25F74556"/>
    <w:rsid w:val="26404509"/>
    <w:rsid w:val="267F31B6"/>
    <w:rsid w:val="269A169B"/>
    <w:rsid w:val="273B1CEF"/>
    <w:rsid w:val="273F349C"/>
    <w:rsid w:val="274F74D0"/>
    <w:rsid w:val="27B26FA4"/>
    <w:rsid w:val="27CB1520"/>
    <w:rsid w:val="27CD067A"/>
    <w:rsid w:val="28036792"/>
    <w:rsid w:val="285A22E7"/>
    <w:rsid w:val="2929046A"/>
    <w:rsid w:val="298E5717"/>
    <w:rsid w:val="29946F22"/>
    <w:rsid w:val="29B0348F"/>
    <w:rsid w:val="2A575D85"/>
    <w:rsid w:val="2A7D2F08"/>
    <w:rsid w:val="2A813BC3"/>
    <w:rsid w:val="2AC77396"/>
    <w:rsid w:val="2B02041C"/>
    <w:rsid w:val="2B1426EB"/>
    <w:rsid w:val="2B5C054C"/>
    <w:rsid w:val="2B6526BF"/>
    <w:rsid w:val="2C1955F6"/>
    <w:rsid w:val="2C761E12"/>
    <w:rsid w:val="2C782F74"/>
    <w:rsid w:val="2CC51398"/>
    <w:rsid w:val="2D221D79"/>
    <w:rsid w:val="2DC85E9D"/>
    <w:rsid w:val="2F35378F"/>
    <w:rsid w:val="2FAF32DE"/>
    <w:rsid w:val="308E6E5A"/>
    <w:rsid w:val="30F92FE5"/>
    <w:rsid w:val="311358CA"/>
    <w:rsid w:val="31A74402"/>
    <w:rsid w:val="31CC4642"/>
    <w:rsid w:val="334815F3"/>
    <w:rsid w:val="343920BB"/>
    <w:rsid w:val="345636E3"/>
    <w:rsid w:val="34673A43"/>
    <w:rsid w:val="346B3951"/>
    <w:rsid w:val="34831D39"/>
    <w:rsid w:val="34854DAD"/>
    <w:rsid w:val="34FA50D9"/>
    <w:rsid w:val="35037A07"/>
    <w:rsid w:val="35276608"/>
    <w:rsid w:val="353C5263"/>
    <w:rsid w:val="35B30AD8"/>
    <w:rsid w:val="35F91D0F"/>
    <w:rsid w:val="362C25ED"/>
    <w:rsid w:val="3696421B"/>
    <w:rsid w:val="36C74AF3"/>
    <w:rsid w:val="37A7569D"/>
    <w:rsid w:val="381E081F"/>
    <w:rsid w:val="38312515"/>
    <w:rsid w:val="385F3D79"/>
    <w:rsid w:val="38E374C1"/>
    <w:rsid w:val="38F85779"/>
    <w:rsid w:val="39134E47"/>
    <w:rsid w:val="39211E65"/>
    <w:rsid w:val="39390072"/>
    <w:rsid w:val="393F1F7B"/>
    <w:rsid w:val="398D2101"/>
    <w:rsid w:val="39CE0A4F"/>
    <w:rsid w:val="39FC42D1"/>
    <w:rsid w:val="3A32022E"/>
    <w:rsid w:val="3ACE0CC1"/>
    <w:rsid w:val="3AF66C65"/>
    <w:rsid w:val="3B5460B9"/>
    <w:rsid w:val="3B6C3489"/>
    <w:rsid w:val="3B9B27E6"/>
    <w:rsid w:val="3BA00460"/>
    <w:rsid w:val="3C76308E"/>
    <w:rsid w:val="3CB06F28"/>
    <w:rsid w:val="3D5F1E30"/>
    <w:rsid w:val="3DAC13D9"/>
    <w:rsid w:val="3E7F2E17"/>
    <w:rsid w:val="3FC822C4"/>
    <w:rsid w:val="401740DC"/>
    <w:rsid w:val="40187697"/>
    <w:rsid w:val="40CE5B5F"/>
    <w:rsid w:val="40E07814"/>
    <w:rsid w:val="40FC3740"/>
    <w:rsid w:val="4117256F"/>
    <w:rsid w:val="41CD7997"/>
    <w:rsid w:val="432C2907"/>
    <w:rsid w:val="43350D7F"/>
    <w:rsid w:val="43DD729A"/>
    <w:rsid w:val="441056BE"/>
    <w:rsid w:val="449A6429"/>
    <w:rsid w:val="44B51DE1"/>
    <w:rsid w:val="45122003"/>
    <w:rsid w:val="456127BA"/>
    <w:rsid w:val="46711296"/>
    <w:rsid w:val="4694035A"/>
    <w:rsid w:val="469431A4"/>
    <w:rsid w:val="46CA68F3"/>
    <w:rsid w:val="46CF709B"/>
    <w:rsid w:val="472635A8"/>
    <w:rsid w:val="473430B9"/>
    <w:rsid w:val="478C26EF"/>
    <w:rsid w:val="479631C3"/>
    <w:rsid w:val="486D065D"/>
    <w:rsid w:val="49532257"/>
    <w:rsid w:val="49714305"/>
    <w:rsid w:val="49E43B49"/>
    <w:rsid w:val="4A007D5D"/>
    <w:rsid w:val="4A3B6626"/>
    <w:rsid w:val="4A4E225C"/>
    <w:rsid w:val="4B193581"/>
    <w:rsid w:val="4BED3F1E"/>
    <w:rsid w:val="4C1E46ED"/>
    <w:rsid w:val="4CC306FE"/>
    <w:rsid w:val="4D113D78"/>
    <w:rsid w:val="4D1C4E2F"/>
    <w:rsid w:val="4D24529F"/>
    <w:rsid w:val="4D547FED"/>
    <w:rsid w:val="4DFC27DC"/>
    <w:rsid w:val="4E060EE4"/>
    <w:rsid w:val="4E337F74"/>
    <w:rsid w:val="4E781C93"/>
    <w:rsid w:val="4F671668"/>
    <w:rsid w:val="50121860"/>
    <w:rsid w:val="5072078A"/>
    <w:rsid w:val="50826E32"/>
    <w:rsid w:val="50D46C9C"/>
    <w:rsid w:val="50DC4D83"/>
    <w:rsid w:val="50DE3777"/>
    <w:rsid w:val="512579AE"/>
    <w:rsid w:val="51413A5A"/>
    <w:rsid w:val="519647E9"/>
    <w:rsid w:val="51A939D4"/>
    <w:rsid w:val="51D02AEC"/>
    <w:rsid w:val="51DA5080"/>
    <w:rsid w:val="52221E4F"/>
    <w:rsid w:val="52B02D9A"/>
    <w:rsid w:val="52EE281C"/>
    <w:rsid w:val="531D336C"/>
    <w:rsid w:val="53C84C32"/>
    <w:rsid w:val="541C1CC9"/>
    <w:rsid w:val="54327630"/>
    <w:rsid w:val="5466788C"/>
    <w:rsid w:val="54724B97"/>
    <w:rsid w:val="5546687B"/>
    <w:rsid w:val="56D2192D"/>
    <w:rsid w:val="578D5F69"/>
    <w:rsid w:val="57CE7160"/>
    <w:rsid w:val="58422359"/>
    <w:rsid w:val="58457057"/>
    <w:rsid w:val="589B3862"/>
    <w:rsid w:val="5AB246DC"/>
    <w:rsid w:val="5ABB756A"/>
    <w:rsid w:val="5BA46E76"/>
    <w:rsid w:val="5BC63581"/>
    <w:rsid w:val="5BDC5D5E"/>
    <w:rsid w:val="5BF703F3"/>
    <w:rsid w:val="5C7378FD"/>
    <w:rsid w:val="5CA31609"/>
    <w:rsid w:val="5D5175AA"/>
    <w:rsid w:val="5D545BED"/>
    <w:rsid w:val="5D737A3E"/>
    <w:rsid w:val="5DFD489A"/>
    <w:rsid w:val="5E812E72"/>
    <w:rsid w:val="5EB522EE"/>
    <w:rsid w:val="5F564026"/>
    <w:rsid w:val="5FCE1FF6"/>
    <w:rsid w:val="5FF87D54"/>
    <w:rsid w:val="60A02FBF"/>
    <w:rsid w:val="60DC677E"/>
    <w:rsid w:val="60F41179"/>
    <w:rsid w:val="61035A6C"/>
    <w:rsid w:val="612774B5"/>
    <w:rsid w:val="615D7450"/>
    <w:rsid w:val="616D2866"/>
    <w:rsid w:val="616E5D6A"/>
    <w:rsid w:val="61E01520"/>
    <w:rsid w:val="620E73B4"/>
    <w:rsid w:val="62556F61"/>
    <w:rsid w:val="62805827"/>
    <w:rsid w:val="62A63868"/>
    <w:rsid w:val="62DF6EAF"/>
    <w:rsid w:val="62EF16DE"/>
    <w:rsid w:val="631D6EF6"/>
    <w:rsid w:val="635A399E"/>
    <w:rsid w:val="63926968"/>
    <w:rsid w:val="63AB0C5F"/>
    <w:rsid w:val="63EF1280"/>
    <w:rsid w:val="648E1FC8"/>
    <w:rsid w:val="64C4255D"/>
    <w:rsid w:val="650023C2"/>
    <w:rsid w:val="656E4A1C"/>
    <w:rsid w:val="65B310D4"/>
    <w:rsid w:val="66925D83"/>
    <w:rsid w:val="66D57449"/>
    <w:rsid w:val="671822D8"/>
    <w:rsid w:val="672B5531"/>
    <w:rsid w:val="67332477"/>
    <w:rsid w:val="67442F18"/>
    <w:rsid w:val="67865B36"/>
    <w:rsid w:val="686D0501"/>
    <w:rsid w:val="69B071F3"/>
    <w:rsid w:val="69BC24B2"/>
    <w:rsid w:val="69E33DE8"/>
    <w:rsid w:val="6AD15E3A"/>
    <w:rsid w:val="6AF11EDC"/>
    <w:rsid w:val="6B3847C0"/>
    <w:rsid w:val="6BE06DA9"/>
    <w:rsid w:val="6C4B4B7F"/>
    <w:rsid w:val="6CDE231C"/>
    <w:rsid w:val="6CDE7F7C"/>
    <w:rsid w:val="6D3447BF"/>
    <w:rsid w:val="6D430D52"/>
    <w:rsid w:val="6E2420F3"/>
    <w:rsid w:val="6F141E52"/>
    <w:rsid w:val="6F3F3691"/>
    <w:rsid w:val="6F997223"/>
    <w:rsid w:val="6FF70FEB"/>
    <w:rsid w:val="709377BA"/>
    <w:rsid w:val="70BB2073"/>
    <w:rsid w:val="711F1FD3"/>
    <w:rsid w:val="72082517"/>
    <w:rsid w:val="72563C24"/>
    <w:rsid w:val="72A004B5"/>
    <w:rsid w:val="72C3657B"/>
    <w:rsid w:val="72DA0862"/>
    <w:rsid w:val="72E90C14"/>
    <w:rsid w:val="73353292"/>
    <w:rsid w:val="73FE3C1B"/>
    <w:rsid w:val="74427F4C"/>
    <w:rsid w:val="746F5B6A"/>
    <w:rsid w:val="74857E0F"/>
    <w:rsid w:val="748B209B"/>
    <w:rsid w:val="74CD01E5"/>
    <w:rsid w:val="754C7BF4"/>
    <w:rsid w:val="75E30D57"/>
    <w:rsid w:val="76005923"/>
    <w:rsid w:val="760F3E9A"/>
    <w:rsid w:val="76604F9F"/>
    <w:rsid w:val="76AF4005"/>
    <w:rsid w:val="76F623D6"/>
    <w:rsid w:val="76FD6C28"/>
    <w:rsid w:val="772A1B8E"/>
    <w:rsid w:val="773E6322"/>
    <w:rsid w:val="7811499B"/>
    <w:rsid w:val="783C28F6"/>
    <w:rsid w:val="786E557A"/>
    <w:rsid w:val="79303A77"/>
    <w:rsid w:val="79356007"/>
    <w:rsid w:val="7A276472"/>
    <w:rsid w:val="7A706310"/>
    <w:rsid w:val="7A733BF4"/>
    <w:rsid w:val="7A76713C"/>
    <w:rsid w:val="7A96762C"/>
    <w:rsid w:val="7AD554D7"/>
    <w:rsid w:val="7B031D28"/>
    <w:rsid w:val="7B7941CE"/>
    <w:rsid w:val="7B9617B3"/>
    <w:rsid w:val="7C076B12"/>
    <w:rsid w:val="7C4F0EEA"/>
    <w:rsid w:val="7CAA26E0"/>
    <w:rsid w:val="7D2C636B"/>
    <w:rsid w:val="7D7A4425"/>
    <w:rsid w:val="7D814160"/>
    <w:rsid w:val="7ECE7C95"/>
    <w:rsid w:val="7F281119"/>
    <w:rsid w:val="7F585866"/>
    <w:rsid w:val="7F6352DA"/>
    <w:rsid w:val="7F7966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3"/>
    <o:shapelayout v:ext="edit">
      <o:idmap v:ext="edit" data="1"/>
    </o:shapelayout>
  </w:shapeDefaults>
  <w:decimalSymbol w:val="."/>
  <w:listSeparator w:val=","/>
  <w14:docId w14:val="645E4218"/>
  <w15:docId w15:val="{2F19A00D-0BB7-4D35-811A-0FD6C532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iPriority="99" w:unhideWhenUsed="1" w:qFormat="1"/>
    <w:lsdException w:name="footnote text" w:semiHidden="1" w:unhideWhenUsed="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7D592A"/>
    <w:pPr>
      <w:widowControl w:val="0"/>
      <w:jc w:val="both"/>
    </w:pPr>
    <w:rPr>
      <w:kern w:val="2"/>
      <w:sz w:val="24"/>
      <w:szCs w:val="24"/>
    </w:rPr>
  </w:style>
  <w:style w:type="paragraph" w:styleId="1">
    <w:name w:val="heading 1"/>
    <w:basedOn w:val="a0"/>
    <w:next w:val="a0"/>
    <w:qFormat/>
    <w:rsid w:val="0000710B"/>
    <w:pPr>
      <w:keepNext/>
      <w:keepLines/>
      <w:spacing w:before="340" w:after="330" w:line="578" w:lineRule="auto"/>
      <w:outlineLvl w:val="0"/>
    </w:pPr>
    <w:rPr>
      <w:b/>
      <w:bCs/>
      <w:kern w:val="44"/>
      <w:sz w:val="44"/>
      <w:szCs w:val="44"/>
    </w:rPr>
  </w:style>
  <w:style w:type="paragraph" w:styleId="2">
    <w:name w:val="heading 2"/>
    <w:basedOn w:val="a0"/>
    <w:next w:val="a0"/>
    <w:link w:val="20"/>
    <w:uiPriority w:val="99"/>
    <w:qFormat/>
    <w:rsid w:val="0000710B"/>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unhideWhenUsed/>
    <w:qFormat/>
    <w:rsid w:val="0000710B"/>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next w:val="a0"/>
    <w:uiPriority w:val="99"/>
    <w:qFormat/>
    <w:rsid w:val="0000710B"/>
    <w:pPr>
      <w:ind w:firstLineChars="200" w:firstLine="420"/>
    </w:pPr>
  </w:style>
  <w:style w:type="paragraph" w:styleId="7">
    <w:name w:val="toc 7"/>
    <w:basedOn w:val="a0"/>
    <w:next w:val="a0"/>
    <w:semiHidden/>
    <w:qFormat/>
    <w:rsid w:val="0000710B"/>
    <w:pPr>
      <w:ind w:left="1440"/>
      <w:jc w:val="left"/>
    </w:pPr>
    <w:rPr>
      <w:sz w:val="18"/>
      <w:szCs w:val="18"/>
    </w:rPr>
  </w:style>
  <w:style w:type="paragraph" w:styleId="a5">
    <w:name w:val="caption"/>
    <w:basedOn w:val="a0"/>
    <w:next w:val="a0"/>
    <w:qFormat/>
    <w:rsid w:val="0000710B"/>
    <w:pPr>
      <w:spacing w:before="152" w:after="160"/>
    </w:pPr>
    <w:rPr>
      <w:rFonts w:ascii="Arial" w:eastAsia="黑体" w:hAnsi="Arial" w:cs="Arial"/>
      <w:sz w:val="20"/>
      <w:szCs w:val="20"/>
    </w:rPr>
  </w:style>
  <w:style w:type="paragraph" w:styleId="a6">
    <w:name w:val="annotation text"/>
    <w:basedOn w:val="a0"/>
    <w:link w:val="a7"/>
    <w:uiPriority w:val="99"/>
    <w:qFormat/>
    <w:rsid w:val="0000710B"/>
    <w:pPr>
      <w:jc w:val="left"/>
    </w:pPr>
  </w:style>
  <w:style w:type="paragraph" w:styleId="a8">
    <w:name w:val="Body Text"/>
    <w:basedOn w:val="a0"/>
    <w:qFormat/>
    <w:rsid w:val="0000710B"/>
    <w:rPr>
      <w:rFonts w:ascii="仿宋_GB2312" w:eastAsia="仿宋_GB2312"/>
      <w:sz w:val="32"/>
      <w:szCs w:val="20"/>
    </w:rPr>
  </w:style>
  <w:style w:type="paragraph" w:styleId="a9">
    <w:name w:val="Body Text Indent"/>
    <w:basedOn w:val="a0"/>
    <w:qFormat/>
    <w:rsid w:val="0000710B"/>
    <w:pPr>
      <w:ind w:firstLineChars="200" w:firstLine="480"/>
    </w:pPr>
  </w:style>
  <w:style w:type="paragraph" w:styleId="5">
    <w:name w:val="toc 5"/>
    <w:basedOn w:val="a0"/>
    <w:next w:val="a0"/>
    <w:semiHidden/>
    <w:qFormat/>
    <w:rsid w:val="0000710B"/>
    <w:pPr>
      <w:ind w:left="960"/>
      <w:jc w:val="left"/>
    </w:pPr>
    <w:rPr>
      <w:sz w:val="18"/>
      <w:szCs w:val="18"/>
    </w:rPr>
  </w:style>
  <w:style w:type="paragraph" w:styleId="31">
    <w:name w:val="toc 3"/>
    <w:basedOn w:val="a0"/>
    <w:next w:val="a0"/>
    <w:semiHidden/>
    <w:qFormat/>
    <w:rsid w:val="0000710B"/>
    <w:pPr>
      <w:ind w:left="480"/>
      <w:jc w:val="left"/>
    </w:pPr>
    <w:rPr>
      <w:i/>
      <w:iCs/>
      <w:sz w:val="20"/>
      <w:szCs w:val="20"/>
    </w:rPr>
  </w:style>
  <w:style w:type="paragraph" w:styleId="aa">
    <w:name w:val="Plain Text"/>
    <w:basedOn w:val="a0"/>
    <w:qFormat/>
    <w:rsid w:val="0000710B"/>
    <w:rPr>
      <w:rFonts w:ascii="宋体" w:hAnsi="Courier New"/>
      <w:sz w:val="21"/>
      <w:szCs w:val="20"/>
    </w:rPr>
  </w:style>
  <w:style w:type="paragraph" w:styleId="8">
    <w:name w:val="toc 8"/>
    <w:basedOn w:val="a0"/>
    <w:next w:val="a0"/>
    <w:semiHidden/>
    <w:qFormat/>
    <w:rsid w:val="0000710B"/>
    <w:pPr>
      <w:ind w:left="1680"/>
      <w:jc w:val="left"/>
    </w:pPr>
    <w:rPr>
      <w:sz w:val="18"/>
      <w:szCs w:val="18"/>
    </w:rPr>
  </w:style>
  <w:style w:type="paragraph" w:styleId="ab">
    <w:name w:val="Date"/>
    <w:basedOn w:val="a0"/>
    <w:next w:val="a0"/>
    <w:qFormat/>
    <w:rsid w:val="0000710B"/>
    <w:pPr>
      <w:ind w:leftChars="2500" w:left="100"/>
    </w:pPr>
  </w:style>
  <w:style w:type="paragraph" w:styleId="21">
    <w:name w:val="Body Text Indent 2"/>
    <w:basedOn w:val="a0"/>
    <w:qFormat/>
    <w:rsid w:val="0000710B"/>
    <w:pPr>
      <w:spacing w:line="520" w:lineRule="exact"/>
      <w:ind w:firstLineChars="199" w:firstLine="478"/>
    </w:pPr>
  </w:style>
  <w:style w:type="paragraph" w:styleId="ac">
    <w:name w:val="Balloon Text"/>
    <w:basedOn w:val="a0"/>
    <w:semiHidden/>
    <w:qFormat/>
    <w:rsid w:val="0000710B"/>
    <w:rPr>
      <w:sz w:val="18"/>
      <w:szCs w:val="18"/>
    </w:rPr>
  </w:style>
  <w:style w:type="paragraph" w:styleId="ad">
    <w:name w:val="footer"/>
    <w:basedOn w:val="a0"/>
    <w:link w:val="ae"/>
    <w:uiPriority w:val="99"/>
    <w:qFormat/>
    <w:rsid w:val="0000710B"/>
    <w:pPr>
      <w:tabs>
        <w:tab w:val="center" w:pos="4153"/>
        <w:tab w:val="right" w:pos="8306"/>
      </w:tabs>
      <w:snapToGrid w:val="0"/>
      <w:jc w:val="left"/>
    </w:pPr>
    <w:rPr>
      <w:sz w:val="18"/>
      <w:szCs w:val="18"/>
    </w:rPr>
  </w:style>
  <w:style w:type="paragraph" w:styleId="af">
    <w:name w:val="header"/>
    <w:basedOn w:val="a0"/>
    <w:qFormat/>
    <w:rsid w:val="0000710B"/>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rsid w:val="0000710B"/>
    <w:pPr>
      <w:spacing w:before="120" w:after="120"/>
      <w:jc w:val="left"/>
    </w:pPr>
    <w:rPr>
      <w:b/>
      <w:bCs/>
      <w:caps/>
      <w:sz w:val="20"/>
      <w:szCs w:val="20"/>
    </w:rPr>
  </w:style>
  <w:style w:type="paragraph" w:styleId="4">
    <w:name w:val="toc 4"/>
    <w:basedOn w:val="a0"/>
    <w:next w:val="a0"/>
    <w:semiHidden/>
    <w:qFormat/>
    <w:rsid w:val="0000710B"/>
    <w:pPr>
      <w:ind w:left="720"/>
      <w:jc w:val="left"/>
    </w:pPr>
    <w:rPr>
      <w:sz w:val="18"/>
      <w:szCs w:val="18"/>
    </w:rPr>
  </w:style>
  <w:style w:type="paragraph" w:styleId="af0">
    <w:name w:val="Subtitle"/>
    <w:basedOn w:val="a0"/>
    <w:next w:val="a0"/>
    <w:link w:val="11"/>
    <w:uiPriority w:val="99"/>
    <w:qFormat/>
    <w:rsid w:val="0000710B"/>
    <w:pPr>
      <w:spacing w:line="360" w:lineRule="auto"/>
      <w:ind w:firstLineChars="200" w:firstLine="200"/>
      <w:outlineLvl w:val="1"/>
    </w:pPr>
    <w:rPr>
      <w:rFonts w:ascii="宋体" w:hAnsi="宋体" w:cs="宋体"/>
      <w:bCs/>
      <w:kern w:val="28"/>
    </w:rPr>
  </w:style>
  <w:style w:type="paragraph" w:styleId="6">
    <w:name w:val="toc 6"/>
    <w:basedOn w:val="a0"/>
    <w:next w:val="a0"/>
    <w:semiHidden/>
    <w:qFormat/>
    <w:rsid w:val="0000710B"/>
    <w:pPr>
      <w:ind w:left="1200"/>
      <w:jc w:val="left"/>
    </w:pPr>
    <w:rPr>
      <w:sz w:val="18"/>
      <w:szCs w:val="18"/>
    </w:rPr>
  </w:style>
  <w:style w:type="paragraph" w:styleId="22">
    <w:name w:val="toc 2"/>
    <w:basedOn w:val="a0"/>
    <w:next w:val="a0"/>
    <w:uiPriority w:val="39"/>
    <w:qFormat/>
    <w:rsid w:val="0000710B"/>
    <w:pPr>
      <w:ind w:left="240"/>
      <w:jc w:val="left"/>
    </w:pPr>
    <w:rPr>
      <w:smallCaps/>
      <w:sz w:val="20"/>
      <w:szCs w:val="20"/>
    </w:rPr>
  </w:style>
  <w:style w:type="paragraph" w:styleId="9">
    <w:name w:val="toc 9"/>
    <w:basedOn w:val="a0"/>
    <w:next w:val="a0"/>
    <w:semiHidden/>
    <w:qFormat/>
    <w:rsid w:val="0000710B"/>
    <w:pPr>
      <w:ind w:left="1920"/>
      <w:jc w:val="left"/>
    </w:pPr>
    <w:rPr>
      <w:sz w:val="18"/>
      <w:szCs w:val="18"/>
    </w:rPr>
  </w:style>
  <w:style w:type="paragraph" w:styleId="af1">
    <w:name w:val="Normal (Web)"/>
    <w:basedOn w:val="a0"/>
    <w:qFormat/>
    <w:rsid w:val="0000710B"/>
    <w:pPr>
      <w:spacing w:before="100" w:beforeAutospacing="1" w:after="100" w:afterAutospacing="1"/>
      <w:jc w:val="left"/>
    </w:pPr>
    <w:rPr>
      <w:kern w:val="0"/>
    </w:rPr>
  </w:style>
  <w:style w:type="character" w:styleId="af2">
    <w:name w:val="page number"/>
    <w:qFormat/>
    <w:rsid w:val="0000710B"/>
  </w:style>
  <w:style w:type="character" w:styleId="af3">
    <w:name w:val="Emphasis"/>
    <w:uiPriority w:val="20"/>
    <w:qFormat/>
    <w:rsid w:val="0000710B"/>
    <w:rPr>
      <w:i/>
    </w:rPr>
  </w:style>
  <w:style w:type="character" w:styleId="af4">
    <w:name w:val="Hyperlink"/>
    <w:uiPriority w:val="99"/>
    <w:qFormat/>
    <w:rsid w:val="0000710B"/>
    <w:rPr>
      <w:color w:val="0000FF"/>
      <w:u w:val="single"/>
    </w:rPr>
  </w:style>
  <w:style w:type="character" w:styleId="af5">
    <w:name w:val="annotation reference"/>
    <w:unhideWhenUsed/>
    <w:qFormat/>
    <w:rsid w:val="0000710B"/>
    <w:rPr>
      <w:rFonts w:ascii="Verdana" w:eastAsia="宋体" w:hAnsi="Verdana"/>
      <w:sz w:val="21"/>
      <w:szCs w:val="21"/>
      <w:lang w:val="en-US" w:eastAsia="en-US" w:bidi="ar-SA"/>
    </w:rPr>
  </w:style>
  <w:style w:type="table" w:styleId="af6">
    <w:name w:val="Table Grid"/>
    <w:basedOn w:val="a3"/>
    <w:qFormat/>
    <w:rsid w:val="0000710B"/>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link w:val="2"/>
    <w:uiPriority w:val="99"/>
    <w:qFormat/>
    <w:rsid w:val="0000710B"/>
    <w:rPr>
      <w:rFonts w:ascii="Arial" w:eastAsia="黑体" w:hAnsi="Arial"/>
      <w:b/>
      <w:bCs/>
      <w:kern w:val="2"/>
      <w:sz w:val="32"/>
      <w:szCs w:val="32"/>
    </w:rPr>
  </w:style>
  <w:style w:type="character" w:customStyle="1" w:styleId="30">
    <w:name w:val="标题 3 字符"/>
    <w:link w:val="3"/>
    <w:semiHidden/>
    <w:qFormat/>
    <w:rsid w:val="0000710B"/>
    <w:rPr>
      <w:b/>
      <w:bCs/>
      <w:kern w:val="2"/>
      <w:sz w:val="32"/>
      <w:szCs w:val="32"/>
    </w:rPr>
  </w:style>
  <w:style w:type="character" w:customStyle="1" w:styleId="a7">
    <w:name w:val="批注文字 字符"/>
    <w:link w:val="a6"/>
    <w:uiPriority w:val="99"/>
    <w:qFormat/>
    <w:rsid w:val="0000710B"/>
    <w:rPr>
      <w:kern w:val="2"/>
      <w:sz w:val="24"/>
      <w:szCs w:val="24"/>
    </w:rPr>
  </w:style>
  <w:style w:type="character" w:customStyle="1" w:styleId="ae">
    <w:name w:val="页脚 字符"/>
    <w:link w:val="ad"/>
    <w:uiPriority w:val="99"/>
    <w:qFormat/>
    <w:rsid w:val="0000710B"/>
    <w:rPr>
      <w:kern w:val="2"/>
      <w:sz w:val="18"/>
      <w:szCs w:val="18"/>
    </w:rPr>
  </w:style>
  <w:style w:type="character" w:customStyle="1" w:styleId="af7">
    <w:name w:val="副标题 字符"/>
    <w:uiPriority w:val="99"/>
    <w:qFormat/>
    <w:rsid w:val="0000710B"/>
    <w:rPr>
      <w:rFonts w:ascii="宋体" w:hAnsi="宋体" w:cs="宋体"/>
      <w:bCs/>
      <w:kern w:val="28"/>
      <w:sz w:val="24"/>
      <w:szCs w:val="24"/>
    </w:rPr>
  </w:style>
  <w:style w:type="character" w:customStyle="1" w:styleId="11">
    <w:name w:val="副标题 字符1"/>
    <w:link w:val="af0"/>
    <w:qFormat/>
    <w:rsid w:val="0000710B"/>
    <w:rPr>
      <w:rFonts w:ascii="宋体" w:hAnsi="宋体" w:cs="Times New Roman"/>
      <w:bCs/>
      <w:kern w:val="28"/>
      <w:sz w:val="24"/>
      <w:szCs w:val="32"/>
    </w:rPr>
  </w:style>
  <w:style w:type="paragraph" w:customStyle="1" w:styleId="af8">
    <w:name w:val="文字"/>
    <w:basedOn w:val="a0"/>
    <w:qFormat/>
    <w:rsid w:val="0000710B"/>
    <w:pPr>
      <w:adjustRightInd w:val="0"/>
      <w:snapToGrid w:val="0"/>
      <w:spacing w:line="312" w:lineRule="auto"/>
      <w:ind w:firstLine="567"/>
      <w:textAlignment w:val="baseline"/>
    </w:pPr>
    <w:rPr>
      <w:rFonts w:ascii="宋体" w:cs="宋体"/>
      <w:spacing w:val="6"/>
      <w:kern w:val="0"/>
      <w:sz w:val="28"/>
      <w:szCs w:val="28"/>
    </w:rPr>
  </w:style>
  <w:style w:type="paragraph" w:customStyle="1" w:styleId="12">
    <w:name w:val="列出段落1"/>
    <w:basedOn w:val="a0"/>
    <w:qFormat/>
    <w:rsid w:val="0000710B"/>
    <w:pPr>
      <w:ind w:firstLineChars="200" w:firstLine="420"/>
    </w:pPr>
    <w:rPr>
      <w:rFonts w:ascii="Calibri" w:hAnsi="Calibri"/>
      <w:sz w:val="21"/>
      <w:szCs w:val="22"/>
    </w:rPr>
  </w:style>
  <w:style w:type="paragraph" w:customStyle="1" w:styleId="af9">
    <w:name w:val="一级条标题"/>
    <w:next w:val="a0"/>
    <w:qFormat/>
    <w:rsid w:val="0000710B"/>
    <w:pPr>
      <w:spacing w:beforeLines="50" w:afterLines="50"/>
      <w:outlineLvl w:val="2"/>
    </w:pPr>
    <w:rPr>
      <w:rFonts w:ascii="黑体" w:eastAsia="黑体"/>
      <w:sz w:val="21"/>
      <w:szCs w:val="21"/>
    </w:rPr>
  </w:style>
  <w:style w:type="character" w:customStyle="1" w:styleId="CharChar">
    <w:name w:val="正文悬挂缩进 Char Char"/>
    <w:link w:val="afa"/>
    <w:qFormat/>
    <w:rsid w:val="0000710B"/>
    <w:rPr>
      <w:rFonts w:eastAsia="宋体"/>
      <w:sz w:val="24"/>
      <w:szCs w:val="24"/>
      <w:lang w:bidi="ar-SA"/>
    </w:rPr>
  </w:style>
  <w:style w:type="paragraph" w:customStyle="1" w:styleId="afa">
    <w:name w:val="正文悬挂缩进"/>
    <w:basedOn w:val="a1"/>
    <w:link w:val="CharChar"/>
    <w:qFormat/>
    <w:rsid w:val="0000710B"/>
    <w:pPr>
      <w:adjustRightInd w:val="0"/>
      <w:snapToGrid w:val="0"/>
      <w:spacing w:line="360" w:lineRule="auto"/>
      <w:ind w:leftChars="200" w:left="200" w:firstLine="200"/>
      <w:jc w:val="left"/>
    </w:pPr>
    <w:rPr>
      <w:kern w:val="0"/>
    </w:rPr>
  </w:style>
  <w:style w:type="paragraph" w:customStyle="1" w:styleId="a">
    <w:name w:val="字母编号列项（一级）"/>
    <w:qFormat/>
    <w:rsid w:val="0000710B"/>
    <w:pPr>
      <w:numPr>
        <w:numId w:val="1"/>
      </w:numPr>
      <w:jc w:val="both"/>
    </w:pPr>
    <w:rPr>
      <w:rFonts w:ascii="宋体"/>
      <w:sz w:val="21"/>
    </w:rPr>
  </w:style>
  <w:style w:type="paragraph" w:customStyle="1" w:styleId="afb">
    <w:name w:val="段"/>
    <w:qFormat/>
    <w:rsid w:val="0000710B"/>
    <w:pPr>
      <w:autoSpaceDE w:val="0"/>
      <w:autoSpaceDN w:val="0"/>
      <w:ind w:firstLineChars="200" w:firstLine="200"/>
      <w:jc w:val="both"/>
    </w:pPr>
    <w:rPr>
      <w:rFonts w:ascii="宋体"/>
      <w:sz w:val="21"/>
    </w:rPr>
  </w:style>
  <w:style w:type="paragraph" w:customStyle="1" w:styleId="Bullet1">
    <w:name w:val="Bullet1"/>
    <w:qFormat/>
    <w:rsid w:val="0000710B"/>
    <w:pPr>
      <w:overflowPunct w:val="0"/>
      <w:autoSpaceDE w:val="0"/>
      <w:autoSpaceDN w:val="0"/>
      <w:adjustRightInd w:val="0"/>
      <w:spacing w:before="60" w:after="60"/>
      <w:ind w:left="1080" w:hanging="360"/>
      <w:textAlignment w:val="baseline"/>
    </w:pPr>
    <w:rPr>
      <w:sz w:val="24"/>
      <w:lang w:eastAsia="en-US"/>
    </w:rPr>
  </w:style>
  <w:style w:type="paragraph" w:customStyle="1" w:styleId="Para">
    <w:name w:val="Para"/>
    <w:qFormat/>
    <w:rsid w:val="0000710B"/>
    <w:pPr>
      <w:overflowPunct w:val="0"/>
      <w:autoSpaceDE w:val="0"/>
      <w:autoSpaceDN w:val="0"/>
      <w:adjustRightInd w:val="0"/>
      <w:spacing w:before="60" w:after="60"/>
      <w:ind w:left="720"/>
      <w:textAlignment w:val="baseline"/>
    </w:pPr>
    <w:rPr>
      <w:sz w:val="24"/>
      <w:lang w:eastAsia="en-US"/>
    </w:rPr>
  </w:style>
  <w:style w:type="paragraph" w:customStyle="1" w:styleId="alpha">
    <w:name w:val="alpha"/>
    <w:qFormat/>
    <w:rsid w:val="0000710B"/>
    <w:pPr>
      <w:tabs>
        <w:tab w:val="left" w:pos="1080"/>
      </w:tabs>
      <w:overflowPunct w:val="0"/>
      <w:autoSpaceDE w:val="0"/>
      <w:autoSpaceDN w:val="0"/>
      <w:adjustRightInd w:val="0"/>
      <w:spacing w:before="60" w:after="60"/>
      <w:ind w:left="1080" w:hanging="360"/>
      <w:textAlignment w:val="baseline"/>
    </w:pPr>
    <w:rPr>
      <w:sz w:val="24"/>
      <w:lang w:eastAsia="en-US"/>
    </w:rPr>
  </w:style>
  <w:style w:type="paragraph" w:customStyle="1" w:styleId="23">
    <w:name w:val="正文+ 小四，首行缩进:  2 字符"/>
    <w:basedOn w:val="a0"/>
    <w:qFormat/>
    <w:rsid w:val="0000710B"/>
    <w:pPr>
      <w:snapToGrid w:val="0"/>
      <w:spacing w:line="360" w:lineRule="auto"/>
      <w:ind w:firstLineChars="200" w:firstLine="480"/>
    </w:pPr>
    <w:rPr>
      <w:szCs w:val="20"/>
    </w:rPr>
  </w:style>
  <w:style w:type="paragraph" w:customStyle="1" w:styleId="WPSOffice1">
    <w:name w:val="WPSOffice手动目录 1"/>
    <w:qFormat/>
    <w:rsid w:val="0000710B"/>
  </w:style>
  <w:style w:type="paragraph" w:customStyle="1" w:styleId="WPSOffice2">
    <w:name w:val="WPSOffice手动目录 2"/>
    <w:qFormat/>
    <w:rsid w:val="0000710B"/>
    <w:pPr>
      <w:ind w:leftChars="200" w:left="200"/>
    </w:pPr>
  </w:style>
  <w:style w:type="paragraph" w:customStyle="1" w:styleId="msonormal0">
    <w:name w:val="msonormal"/>
    <w:basedOn w:val="a0"/>
    <w:qFormat/>
    <w:rsid w:val="0000710B"/>
    <w:pPr>
      <w:widowControl/>
      <w:spacing w:before="100" w:beforeAutospacing="1" w:after="100" w:afterAutospacing="1"/>
      <w:jc w:val="left"/>
    </w:pPr>
    <w:rPr>
      <w:rFonts w:ascii="宋体" w:hAnsi="宋体" w:cs="宋体"/>
      <w:kern w:val="0"/>
    </w:rPr>
  </w:style>
  <w:style w:type="paragraph" w:styleId="afc">
    <w:name w:val="List Paragraph"/>
    <w:basedOn w:val="a0"/>
    <w:uiPriority w:val="34"/>
    <w:qFormat/>
    <w:rsid w:val="0000710B"/>
    <w:pPr>
      <w:spacing w:line="360" w:lineRule="auto"/>
      <w:ind w:firstLineChars="200" w:firstLine="420"/>
    </w:pPr>
    <w:rPr>
      <w:rFonts w:ascii="宋体" w:hAnsi="宋体" w:cs="宋体"/>
      <w:b/>
    </w:rPr>
  </w:style>
  <w:style w:type="paragraph" w:customStyle="1" w:styleId="Default">
    <w:name w:val="Default"/>
    <w:basedOn w:val="a0"/>
    <w:qFormat/>
    <w:rsid w:val="0000710B"/>
    <w:pPr>
      <w:autoSpaceDE w:val="0"/>
      <w:autoSpaceDN w:val="0"/>
      <w:adjustRightInd w:val="0"/>
      <w:jc w:val="left"/>
    </w:pPr>
    <w:rPr>
      <w:rFonts w:ascii="NKGHNB+Arial" w:hAnsi="NKGHNB+Arial" w:cs="宋体"/>
      <w:color w:val="000000"/>
      <w:kern w:val="0"/>
    </w:rPr>
  </w:style>
  <w:style w:type="paragraph" w:customStyle="1" w:styleId="CM8">
    <w:name w:val="CM8"/>
    <w:basedOn w:val="Default"/>
    <w:next w:val="Default"/>
    <w:qFormat/>
    <w:rsid w:val="0000710B"/>
    <w:pPr>
      <w:spacing w:line="476" w:lineRule="atLeast"/>
    </w:pPr>
    <w:rPr>
      <w:rFonts w:ascii="宋体" w:hAnsi="宋体"/>
      <w:color w:val="auto"/>
    </w:rPr>
  </w:style>
  <w:style w:type="paragraph" w:customStyle="1" w:styleId="CM4">
    <w:name w:val="CM4"/>
    <w:basedOn w:val="Default"/>
    <w:next w:val="Default"/>
    <w:qFormat/>
    <w:rsid w:val="0000710B"/>
    <w:pPr>
      <w:spacing w:line="476" w:lineRule="atLeast"/>
    </w:pPr>
    <w:rPr>
      <w:rFonts w:ascii="宋体" w:hAnsi="宋体"/>
    </w:rPr>
  </w:style>
  <w:style w:type="paragraph" w:customStyle="1" w:styleId="CM6">
    <w:name w:val="CM6"/>
    <w:basedOn w:val="Default"/>
    <w:next w:val="Default"/>
    <w:qFormat/>
    <w:rsid w:val="0000710B"/>
    <w:pPr>
      <w:spacing w:line="476" w:lineRule="atLeast"/>
    </w:pPr>
    <w:rPr>
      <w:rFonts w:ascii="宋体" w:cs="Times New Roman"/>
      <w:color w:val="auto"/>
    </w:rPr>
  </w:style>
  <w:style w:type="table" w:customStyle="1" w:styleId="13">
    <w:name w:val="网格型1"/>
    <w:basedOn w:val="a3"/>
    <w:uiPriority w:val="99"/>
    <w:unhideWhenUsed/>
    <w:qFormat/>
    <w:rsid w:val="0000710B"/>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C43CE3-0012-45E7-8374-69D9972F4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20</Pages>
  <Words>2024</Words>
  <Characters>11540</Characters>
  <Application>Microsoft Office Word</Application>
  <DocSecurity>0</DocSecurity>
  <Lines>96</Lines>
  <Paragraphs>27</Paragraphs>
  <ScaleCrop>false</ScaleCrop>
  <Company>cnhtc</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一、项目概况</dc:title>
  <dc:creator>zhonganquan</dc:creator>
  <cp:lastModifiedBy>Administrator</cp:lastModifiedBy>
  <cp:revision>190</cp:revision>
  <cp:lastPrinted>2015-09-28T02:11:00Z</cp:lastPrinted>
  <dcterms:created xsi:type="dcterms:W3CDTF">2021-05-19T01:03:00Z</dcterms:created>
  <dcterms:modified xsi:type="dcterms:W3CDTF">2022-03-29T09:01:00Z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2052-10.8.2.6860</vt:lpwstr>
  </property>
  <property fmtid="{D5CDD505-2E9C-101B-9397-08002B2CF9AE}" pid="3" name="ICV">
    <vt:lpwstr>7D7F25BBC480450F838DE6EE62E367C9</vt:lpwstr>
  </property>
</Properties>
</file>