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2B4B">
      <w:pPr>
        <w:pStyle w:val="5"/>
        <w:rPr>
          <w:rFonts w:hint="eastAsia"/>
        </w:rPr>
      </w:pPr>
      <w:bookmarkStart w:id="0" w:name="_Toc13479"/>
      <w:bookmarkStart w:id="1" w:name="_Toc47976587"/>
      <w:r>
        <w:rPr>
          <w:rFonts w:hint="eastAsia"/>
        </w:rPr>
        <w:t>招标公告</w:t>
      </w:r>
      <w:bookmarkEnd w:id="0"/>
      <w:bookmarkEnd w:id="1"/>
      <w:bookmarkStart w:id="2" w:name="_Toc32474"/>
    </w:p>
    <w:p w14:paraId="5953C7BF">
      <w:pPr>
        <w:pStyle w:val="5"/>
        <w:outlineLvl w:val="9"/>
        <w:rPr>
          <w:rFonts w:hint="eastAsia"/>
          <w:sz w:val="28"/>
        </w:rPr>
      </w:pPr>
      <w:bookmarkStart w:id="10" w:name="_GoBack"/>
      <w:r>
        <w:rPr>
          <w:rFonts w:hint="eastAsia"/>
          <w:sz w:val="28"/>
        </w:rPr>
        <w:t>莱芜物流园区拆检中心封闭</w:t>
      </w:r>
      <w:r>
        <w:rPr>
          <w:rFonts w:hint="eastAsia"/>
          <w:sz w:val="28"/>
          <w:lang w:val="en-US" w:eastAsia="zh-CN"/>
        </w:rPr>
        <w:t>项目</w:t>
      </w:r>
      <w:r>
        <w:rPr>
          <w:rFonts w:hint="eastAsia"/>
          <w:sz w:val="28"/>
        </w:rPr>
        <w:t>招标公告</w:t>
      </w:r>
      <w:bookmarkEnd w:id="2"/>
    </w:p>
    <w:bookmarkEnd w:id="10"/>
    <w:p w14:paraId="3B867C39">
      <w:pPr>
        <w:pStyle w:val="5"/>
        <w:rPr>
          <w:rFonts w:hint="eastAsia"/>
        </w:rPr>
      </w:pPr>
    </w:p>
    <w:p w14:paraId="2A47C58A">
      <w:pPr>
        <w:pStyle w:val="6"/>
      </w:pPr>
      <w:bookmarkStart w:id="3" w:name="_Toc47976588"/>
      <w:r>
        <w:rPr>
          <w:rFonts w:hint="eastAsia"/>
        </w:rPr>
        <w:t>项目名称及项目编号</w:t>
      </w:r>
      <w:bookmarkEnd w:id="3"/>
    </w:p>
    <w:p w14:paraId="08D8CFA4">
      <w:pPr>
        <w:pStyle w:val="7"/>
        <w:numPr>
          <w:ilvl w:val="0"/>
          <w:numId w:val="0"/>
        </w:numPr>
        <w:ind w:firstLine="632" w:firstLineChars="300"/>
        <w:rPr>
          <w:rFonts w:hint="default" w:ascii="宋体" w:hAnsi="Courier New" w:eastAsia="宋体" w:cs="Times New Roman"/>
          <w:b/>
          <w:bCs/>
          <w:kern w:val="2"/>
          <w:sz w:val="28"/>
          <w:szCs w:val="20"/>
          <w:highlight w:val="yellow"/>
          <w:u w:val="single"/>
          <w:lang w:val="en-US" w:eastAsia="zh-CN" w:bidi="ar-S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一）</w:t>
      </w:r>
      <w:r>
        <w:rPr>
          <w:rFonts w:hint="eastAsia"/>
        </w:rPr>
        <w:t>项目名称：</w:t>
      </w:r>
      <w:r>
        <w:rPr>
          <w:rFonts w:hint="eastAsia" w:cs="Times New Roman"/>
          <w:b/>
          <w:bCs/>
          <w:kern w:val="2"/>
          <w:sz w:val="28"/>
          <w:szCs w:val="20"/>
          <w:highlight w:val="none"/>
          <w:u w:val="single"/>
          <w:lang w:val="en-US" w:eastAsia="zh-CN" w:bidi="ar-SA"/>
        </w:rPr>
        <w:t>莱芜物流园区拆检中心封闭项目</w:t>
      </w:r>
    </w:p>
    <w:p w14:paraId="15020D03">
      <w:pPr>
        <w:pStyle w:val="7"/>
        <w:numPr>
          <w:ilvl w:val="0"/>
          <w:numId w:val="0"/>
        </w:numPr>
        <w:ind w:firstLine="632" w:firstLineChars="300"/>
        <w:rPr>
          <w:color w:val="auto"/>
          <w:u w:val="single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二）</w:t>
      </w:r>
      <w:r>
        <w:rPr>
          <w:rFonts w:hint="eastAsia"/>
        </w:rPr>
        <w:t>项目编号：ZBGL2026060343</w:t>
      </w:r>
    </w:p>
    <w:p w14:paraId="0AB9F24D">
      <w:pPr>
        <w:pStyle w:val="6"/>
      </w:pPr>
      <w:bookmarkStart w:id="4" w:name="_Toc47976589"/>
      <w:r>
        <w:rPr>
          <w:rFonts w:hint="eastAsia"/>
          <w:lang w:val="en-US" w:eastAsia="zh-CN"/>
        </w:rPr>
        <w:t>项目概况</w:t>
      </w:r>
      <w:r>
        <w:rPr>
          <w:rFonts w:hint="eastAsia"/>
        </w:rPr>
        <w:t>及招标形式</w:t>
      </w:r>
      <w:bookmarkEnd w:id="4"/>
    </w:p>
    <w:p w14:paraId="06E3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Courier New" w:eastAsia="宋体" w:cs="Times New Roman"/>
          <w:b/>
          <w:kern w:val="2"/>
          <w:sz w:val="21"/>
          <w:highlight w:val="none"/>
          <w:lang w:val="en-US" w:eastAsia="zh-CN" w:bidi="ar-SA"/>
        </w:rPr>
        <w:t>招标内容：</w:t>
      </w:r>
      <w:r>
        <w:rPr>
          <w:rFonts w:hint="eastAsia" w:ascii="宋体" w:hAnsi="宋体" w:cs="宋体"/>
          <w:b w:val="0"/>
          <w:color w:val="auto"/>
          <w:kern w:val="2"/>
          <w:sz w:val="21"/>
          <w:highlight w:val="none"/>
          <w:lang w:val="en-US" w:eastAsia="zh-CN" w:bidi="ar-SA"/>
        </w:rPr>
        <w:t>为提高产品拆检便利性和拆检区域的规范管理，对现莱芜物流园区的拆检区域（质量部检验室对面）进行封闭，集分析改进人员办公区域、拆检区域和拆检会议区域一体，需封闭外墙、隔墙和封顶。施工完成，审计后结算。</w:t>
      </w:r>
    </w:p>
    <w:p w14:paraId="4EC58B63">
      <w:pPr>
        <w:pStyle w:val="7"/>
        <w:numPr>
          <w:ilvl w:val="0"/>
          <w:numId w:val="0"/>
        </w:numPr>
        <w:ind w:firstLine="422" w:firstLineChars="200"/>
        <w:rPr>
          <w:rFonts w:hint="eastAsia" w:eastAsia="宋体"/>
          <w:highlight w:val="none"/>
          <w:lang w:val="en-US" w:eastAsia="zh-CN"/>
        </w:rPr>
      </w:pPr>
      <w:r>
        <w:rPr>
          <w:rFonts w:hint="eastAsia"/>
          <w:highlight w:val="none"/>
        </w:rPr>
        <w:t>招标形式：</w:t>
      </w:r>
      <w:r>
        <w:rPr>
          <w:rFonts w:hint="eastAsia"/>
          <w:highlight w:val="none"/>
          <w:lang w:val="en-US" w:eastAsia="zh-CN"/>
        </w:rPr>
        <w:t>公开招标</w:t>
      </w:r>
    </w:p>
    <w:p w14:paraId="0B813421">
      <w:pPr>
        <w:pStyle w:val="6"/>
        <w:rPr>
          <w:highlight w:val="none"/>
        </w:rPr>
      </w:pPr>
      <w:bookmarkStart w:id="5" w:name="_Toc47976590"/>
      <w:r>
        <w:rPr>
          <w:rFonts w:hint="eastAsia"/>
          <w:highlight w:val="none"/>
        </w:rPr>
        <w:t>投标人资格要求</w:t>
      </w:r>
      <w:bookmarkEnd w:id="5"/>
    </w:p>
    <w:p w14:paraId="3B2A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bookmarkStart w:id="6" w:name="_Toc47976591"/>
      <w:r>
        <w:rPr>
          <w:rFonts w:hint="eastAsia" w:ascii="宋体" w:hAnsi="宋体" w:eastAsia="宋体" w:cs="宋体"/>
          <w:highlight w:val="none"/>
          <w:lang w:val="en-US" w:eastAsia="zh-CN"/>
        </w:rPr>
        <w:t>1、公司注册资本不少于</w:t>
      </w:r>
      <w:r>
        <w:rPr>
          <w:rFonts w:hint="eastAsia" w:ascii="宋体" w:hAnsi="宋体" w:cs="宋体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highlight w:val="none"/>
          <w:lang w:val="en-US" w:eastAsia="zh-CN"/>
        </w:rPr>
        <w:t>00万元（人民币）；</w:t>
      </w:r>
    </w:p>
    <w:p w14:paraId="67CC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2、公司需成立</w:t>
      </w:r>
      <w:r>
        <w:rPr>
          <w:rFonts w:hint="eastAsia" w:ascii="宋体" w:hAnsi="宋体" w:cs="宋体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highlight w:val="none"/>
          <w:lang w:val="en-US" w:eastAsia="zh-CN"/>
        </w:rPr>
        <w:t>年以上，或有相关工作经历和成功的工程案例；</w:t>
      </w:r>
    </w:p>
    <w:p w14:paraId="3583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3、在社会上和重汽集团内的其它招标过程中没有不良行为记录；无招标违规、谎报年度报告信息、提供虚假资质资料等行为和行政处罚记录；</w:t>
      </w:r>
    </w:p>
    <w:p w14:paraId="314E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4、公司财务良好，经营稳定，有全面履约的能力；供方之间有良好的竞争关系；</w:t>
      </w:r>
    </w:p>
    <w:p w14:paraId="6F44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5、投标单位应具有良好的商业信誉，没有被处于责令停产、财产被冻结、接管、破产、且财务状况良好。投标单位未在“信用中国”网站（www.creditchina.gov.cn）或各级信用信息共享平台列入失信被执行人名单。</w:t>
      </w:r>
    </w:p>
    <w:p w14:paraId="7F7F8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6、投标方的直接或间接股东、法定代表人、董事、监事、高管非重汽员工及其亲属；</w:t>
      </w:r>
    </w:p>
    <w:p w14:paraId="38EB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7、应签订“安全协议书”明确双方安全责任与义务；严禁拍照；</w:t>
      </w:r>
    </w:p>
    <w:p w14:paraId="1EAE3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8、维修队伍中主要作业人员必须具有合规的特种设备作业人员证，主要负责人应持有特种设备安全管理人员证；危险作业（登高、动火、临时线等）应经审批后实施。</w:t>
      </w:r>
    </w:p>
    <w:p w14:paraId="6801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9、招标采购项目采用供应商直销模式进行采购，原则上不允许代理商投标</w:t>
      </w:r>
      <w:r>
        <w:rPr>
          <w:rFonts w:hint="eastAsia" w:ascii="宋体" w:hAnsi="宋体" w:cs="宋体"/>
          <w:highlight w:val="none"/>
          <w:lang w:val="en-US" w:eastAsia="zh-CN"/>
        </w:rPr>
        <w:t>。</w:t>
      </w:r>
    </w:p>
    <w:p w14:paraId="76B97D53">
      <w:pPr>
        <w:pStyle w:val="6"/>
        <w:rPr>
          <w:highlight w:val="none"/>
        </w:rPr>
      </w:pPr>
      <w:r>
        <w:rPr>
          <w:rFonts w:hint="eastAsia"/>
          <w:highlight w:val="none"/>
        </w:rPr>
        <w:t>报名及招标文件的获取</w:t>
      </w:r>
      <w:bookmarkEnd w:id="6"/>
    </w:p>
    <w:p w14:paraId="1B0C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4.1应标时间：凡有意参加投标者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，请于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日中午12:00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前</w:t>
      </w:r>
      <w:r>
        <w:rPr>
          <w:rFonts w:hint="eastAsia" w:ascii="Times New Roman" w:hAnsi="Times New Roman" w:eastAsia="宋体" w:cs="Times New Roman"/>
          <w:lang w:val="en-US" w:eastAsia="zh-CN"/>
        </w:rPr>
        <w:t>在重汽e采通完成应标。并按应标要求递交各种报名手续进行初审。</w:t>
      </w:r>
    </w:p>
    <w:p w14:paraId="13D6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应标时必须将厂家授权书做为附件上传，否则视为无效应标（后有附件）。</w:t>
      </w:r>
    </w:p>
    <w:p w14:paraId="3B01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FF0000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1）应标时间：202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日1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时--202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cs="Times New Roman"/>
          <w:color w:val="FF0000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</w:t>
      </w:r>
      <w:r>
        <w:rPr>
          <w:rFonts w:hint="eastAsia" w:cs="Times New Roman"/>
          <w:color w:val="FF0000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时</w:t>
      </w:r>
    </w:p>
    <w:p w14:paraId="7101CDBB">
      <w:pPr>
        <w:keepNext w:val="0"/>
        <w:keepLines w:val="0"/>
        <w:pageBreakBefore w:val="0"/>
        <w:widowControl w:val="0"/>
        <w:tabs>
          <w:tab w:val="left" w:pos="78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FF0000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2）投标时间：202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14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日1</w:t>
      </w:r>
      <w:r>
        <w:rPr>
          <w:rFonts w:hint="eastAsia" w:cs="Times New Roman"/>
          <w:color w:val="FF000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时--202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cs="Times New Roman"/>
          <w:color w:val="FF0000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日20时</w:t>
      </w:r>
      <w:r>
        <w:rPr>
          <w:rFonts w:hint="eastAsia" w:cs="Times New Roman"/>
          <w:color w:val="FF0000"/>
          <w:lang w:val="en-US" w:eastAsia="zh-CN"/>
        </w:rPr>
        <w:tab/>
      </w:r>
    </w:p>
    <w:p w14:paraId="573A2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FF0000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3）开标时间：202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20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</w:t>
      </w:r>
      <w:r>
        <w:rPr>
          <w:rFonts w:hint="eastAsia" w:cs="Times New Roman"/>
          <w:color w:val="FF0000"/>
          <w:lang w:val="en-US" w:eastAsia="zh-CN"/>
        </w:rPr>
        <w:t>9：00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ab/>
      </w:r>
      <w:r>
        <w:rPr>
          <w:rFonts w:hint="eastAsia" w:cs="Times New Roman"/>
          <w:color w:val="FF0000"/>
          <w:lang w:val="en-US" w:eastAsia="zh-CN"/>
        </w:rPr>
        <w:t>（时间暂定）</w:t>
      </w:r>
    </w:p>
    <w:p w14:paraId="578E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应标方式：方式为电子化线上应标，投标方先进入中国重汽e采通进行登录，并查看招标文件相关公告及信息，并按要求提供资质文件、业务简介、项目业绩，后附说明。</w:t>
      </w:r>
    </w:p>
    <w:p w14:paraId="2699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4.2招标文件的获取以报名单位通过资质审核并缴纳投标保证金之后，招标项目联系人通过微信形式发送投标人。（投标人应提交人民币伍仟元投标保证金，并在保证金上注明项目名称，并截图发给招标联系人）</w:t>
      </w:r>
    </w:p>
    <w:p w14:paraId="11AB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4.3缴纳投标保证金账户信息：</w:t>
      </w:r>
    </w:p>
    <w:p w14:paraId="6D4C8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账号：531900051810601</w:t>
      </w:r>
      <w:r>
        <w:rPr>
          <w:rFonts w:hint="eastAsia" w:ascii="Times New Roman" w:hAnsi="Times New Roman" w:eastAsia="宋体" w:cs="Times New Roman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lang w:val="en-US" w:eastAsia="zh-CN"/>
        </w:rPr>
        <w:t>户名：中国重汽集团济南卡车股份有限公司</w:t>
      </w:r>
      <w:r>
        <w:rPr>
          <w:rFonts w:hint="eastAsia" w:ascii="Times New Roman" w:hAnsi="Times New Roman" w:eastAsia="宋体" w:cs="Times New Roman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lang w:val="en-US" w:eastAsia="zh-CN"/>
        </w:rPr>
        <w:t>开户银行：招商银行股份有限公司济南分行营业部</w:t>
      </w:r>
      <w:r>
        <w:rPr>
          <w:rFonts w:hint="eastAsia" w:ascii="Times New Roman" w:hAnsi="Times New Roman" w:eastAsia="宋体" w:cs="Times New Roman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lang w:val="en-US" w:eastAsia="zh-CN"/>
        </w:rPr>
        <w:t>联行号：308451028020 投标保证金等需要支付到此账号</w:t>
      </w:r>
    </w:p>
    <w:p w14:paraId="36F94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在摘要、用途或备注上明确项目名称：如下</w:t>
      </w:r>
    </w:p>
    <w:p w14:paraId="137D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FF0000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电子回单请注明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（设备动能部--莱芜物流园区拆检中心封闭项目投标保证金）</w:t>
      </w:r>
    </w:p>
    <w:p w14:paraId="0373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注：经应标审核通过后，投标厂家在两天内交投标保证金，需从对方单位账户转出，如无保证金的备注，保证金将无法退回。</w:t>
      </w:r>
    </w:p>
    <w:p w14:paraId="4509C0DA">
      <w:pPr>
        <w:pStyle w:val="6"/>
        <w:rPr>
          <w:highlight w:val="none"/>
        </w:rPr>
      </w:pPr>
      <w:bookmarkStart w:id="7" w:name="_Toc47976592"/>
      <w:r>
        <w:rPr>
          <w:rFonts w:hint="eastAsia"/>
          <w:highlight w:val="none"/>
        </w:rPr>
        <w:t>投标文件的递交</w:t>
      </w:r>
      <w:bookmarkEnd w:id="7"/>
    </w:p>
    <w:p w14:paraId="7BE1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5.1 投标文件递交的截止时间详见中国重汽e采通公示明细。</w:t>
      </w:r>
    </w:p>
    <w:p w14:paraId="72AE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5.2 投标厂家未按时间节点进行应标，递交合格的的投标文件，招标人不予受理。</w:t>
      </w:r>
    </w:p>
    <w:p w14:paraId="7D3F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5.3招标单位对投标厂家的资格进行审查，资格审查通过后进入供应商投标流程。开标日期有开始节点，开标节点到达后，招标专家小组会收到投标厂家的技术标及商务标。</w:t>
      </w:r>
    </w:p>
    <w:p w14:paraId="37B4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5.4线上投标文件分为四个部分（扫描PDF版需加盖公司红章），即资质文件、技术标、商务标、三年财务报表各一份。</w:t>
      </w:r>
    </w:p>
    <w:p w14:paraId="0906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5.5线上投标过程中投标方请注意应标、投标、开标的时间节点，如错过节点交无法进行招标。</w:t>
      </w:r>
    </w:p>
    <w:p w14:paraId="27B65ABD">
      <w:pPr>
        <w:pStyle w:val="6"/>
        <w:rPr>
          <w:highlight w:val="none"/>
        </w:rPr>
      </w:pPr>
      <w:r>
        <w:rPr>
          <w:rFonts w:hint="eastAsia"/>
          <w:highlight w:val="none"/>
          <w:lang w:val="en-US" w:eastAsia="zh-CN"/>
        </w:rPr>
        <w:t>开标时间和地点</w:t>
      </w:r>
    </w:p>
    <w:p w14:paraId="459DD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开标时间：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20</w:t>
      </w:r>
      <w:r>
        <w:rPr>
          <w:rFonts w:hint="default" w:cs="Times New Roman"/>
          <w:color w:val="FF000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</w:t>
      </w:r>
      <w:r>
        <w:rPr>
          <w:rFonts w:hint="eastAsia" w:cs="Times New Roman"/>
          <w:color w:val="FF0000"/>
          <w:lang w:val="en-US" w:eastAsia="zh-CN"/>
        </w:rPr>
        <w:t>9:00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(初定）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ab/>
      </w:r>
    </w:p>
    <w:p w14:paraId="4A44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开标地址：山东省济南市莱芜区莱城大道777号济南卡车制造公司</w:t>
      </w:r>
      <w:r>
        <w:rPr>
          <w:rFonts w:hint="eastAsia" w:cs="Times New Roman"/>
          <w:color w:val="auto"/>
          <w:lang w:val="en-US" w:eastAsia="zh-CN"/>
        </w:rPr>
        <w:t>212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会议室(初定）</w:t>
      </w:r>
    </w:p>
    <w:p w14:paraId="22385406">
      <w:pPr>
        <w:pStyle w:val="6"/>
      </w:pPr>
      <w:bookmarkStart w:id="8" w:name="_Toc47976593"/>
      <w:r>
        <w:rPr>
          <w:rFonts w:hint="eastAsia"/>
        </w:rPr>
        <w:t>招标公告发布媒介</w:t>
      </w:r>
      <w:bookmarkEnd w:id="8"/>
    </w:p>
    <w:p w14:paraId="15C59335">
      <w:pPr>
        <w:pStyle w:val="7"/>
        <w:numPr>
          <w:ilvl w:val="0"/>
          <w:numId w:val="0"/>
        </w:numPr>
        <w:ind w:left="1130" w:hanging="420"/>
        <w:rPr>
          <w:rFonts w:hint="eastAsia"/>
          <w:highlight w:val="none"/>
        </w:rPr>
      </w:pPr>
      <w:r>
        <w:rPr>
          <w:rFonts w:hint="eastAsia"/>
          <w:highlight w:val="none"/>
        </w:rPr>
        <w:t>本次招标公告同时在</w:t>
      </w:r>
      <w:r>
        <w:rPr>
          <w:rFonts w:hint="eastAsia"/>
          <w:highlight w:val="none"/>
          <w:lang w:val="en-US" w:eastAsia="zh-CN"/>
        </w:rPr>
        <w:t>中国重汽官方网站上</w:t>
      </w:r>
      <w:r>
        <w:rPr>
          <w:rFonts w:hint="eastAsia"/>
          <w:highlight w:val="none"/>
        </w:rPr>
        <w:t>发布。</w:t>
      </w:r>
    </w:p>
    <w:p w14:paraId="65FC2213">
      <w:pPr>
        <w:pStyle w:val="6"/>
        <w:rPr>
          <w:highlight w:val="none"/>
        </w:rPr>
      </w:pPr>
      <w:bookmarkStart w:id="9" w:name="_Toc47976594"/>
      <w:r>
        <w:rPr>
          <w:rFonts w:hint="eastAsia"/>
          <w:highlight w:val="none"/>
        </w:rPr>
        <w:t>联系方式</w:t>
      </w:r>
      <w:bookmarkEnd w:id="9"/>
    </w:p>
    <w:p w14:paraId="2CF2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联系地址：山东省济南市</w:t>
      </w:r>
      <w:r>
        <w:rPr>
          <w:rFonts w:hint="eastAsia" w:cs="Times New Roman"/>
          <w:lang w:val="en-US" w:eastAsia="zh-CN"/>
        </w:rPr>
        <w:t>莱芜</w:t>
      </w:r>
      <w:r>
        <w:rPr>
          <w:rFonts w:hint="eastAsia" w:ascii="Times New Roman" w:hAnsi="Times New Roman" w:eastAsia="宋体" w:cs="Times New Roman"/>
          <w:lang w:val="en-US" w:eastAsia="zh-CN"/>
        </w:rPr>
        <w:t>区</w:t>
      </w:r>
      <w:r>
        <w:rPr>
          <w:rFonts w:hint="eastAsia" w:cs="Times New Roman"/>
          <w:lang w:val="en-US" w:eastAsia="zh-CN"/>
        </w:rPr>
        <w:t>口镇街道莱城大道777号</w:t>
      </w:r>
      <w:r>
        <w:rPr>
          <w:rFonts w:hint="eastAsia" w:ascii="Times New Roman" w:hAnsi="Times New Roman" w:eastAsia="宋体" w:cs="Times New Roman"/>
          <w:lang w:val="en-US" w:eastAsia="zh-CN"/>
        </w:rPr>
        <w:t>济南卡车股份有限公司</w:t>
      </w:r>
    </w:p>
    <w:p w14:paraId="03584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招标联系人：</w:t>
      </w:r>
      <w:r>
        <w:rPr>
          <w:rFonts w:hint="eastAsia" w:cs="Times New Roman"/>
          <w:lang w:val="en-US" w:eastAsia="zh-CN"/>
        </w:rPr>
        <w:t xml:space="preserve">张国政 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cs="Times New Roman"/>
          <w:lang w:val="en-US" w:eastAsia="zh-CN"/>
        </w:rPr>
        <w:t>19863960713</w:t>
      </w:r>
    </w:p>
    <w:p w14:paraId="4B10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技术联系人：</w:t>
      </w:r>
      <w:r>
        <w:rPr>
          <w:rFonts w:hint="eastAsia" w:cs="Times New Roman"/>
          <w:lang w:val="en-US" w:eastAsia="zh-CN"/>
        </w:rPr>
        <w:t>刘梅    13606413990</w:t>
      </w:r>
    </w:p>
    <w:p w14:paraId="0424277F">
      <w:pPr>
        <w:pStyle w:val="6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其他说明</w:t>
      </w:r>
    </w:p>
    <w:p w14:paraId="50DB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中国重汽e采通招标说明：</w:t>
      </w:r>
    </w:p>
    <w:p w14:paraId="4C06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需要登录该网址进行：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"http://ecaitong.sinotruk.com:8012/#/login"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http://ecaitong.sinotruk.com:8012/#/login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</w:p>
    <w:p w14:paraId="57E2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①下载浏览器：谷歌。</w:t>
      </w:r>
    </w:p>
    <w:p w14:paraId="695B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②新厂家先注册（手机号注册），注册成功后再刷新登录，注册成功后，手机短信可能发给发给供应商的用户初始密码。以上操作需要2-3天时间。</w:t>
      </w:r>
    </w:p>
    <w:p w14:paraId="5250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③等准入流程审批完成后系统会给你一个gys＋6位编号的登录账号，如:gys101329；gys是厂家的固定代码（供应商），101329是供应商的代码。</w:t>
      </w:r>
    </w:p>
    <w:p w14:paraId="7E43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④进入后打开招投标中心一栏，选择非生产类招标，按招标步骤完成各项招标流程。供应商应标--供应商投标--技术澄清--供应商报价--供应商澄清报价--中标项目。</w:t>
      </w:r>
    </w:p>
    <w:p w14:paraId="67FF6D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20133"/>
    <w:multiLevelType w:val="multilevel"/>
    <w:tmpl w:val="56D20133"/>
    <w:lvl w:ilvl="0" w:tentative="0">
      <w:start w:val="1"/>
      <w:numFmt w:val="chineseCountingThousand"/>
      <w:pStyle w:val="7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656A6EAE"/>
    <w:multiLevelType w:val="multilevel"/>
    <w:tmpl w:val="656A6EAE"/>
    <w:lvl w:ilvl="0" w:tentative="0">
      <w:start w:val="1"/>
      <w:numFmt w:val="chineseCountingThousand"/>
      <w:pStyle w:val="6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03F72"/>
    <w:rsid w:val="77C0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5">
    <w:name w:val="章节"/>
    <w:basedOn w:val="2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6">
    <w:name w:val="一级标题"/>
    <w:basedOn w:val="2"/>
    <w:qFormat/>
    <w:uiPriority w:val="1"/>
    <w:pPr>
      <w:numPr>
        <w:ilvl w:val="0"/>
        <w:numId w:val="1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7">
    <w:name w:val="（二）级标题"/>
    <w:basedOn w:val="2"/>
    <w:qFormat/>
    <w:uiPriority w:val="2"/>
    <w:pPr>
      <w:numPr>
        <w:ilvl w:val="0"/>
        <w:numId w:val="2"/>
      </w:numPr>
      <w:spacing w:line="360" w:lineRule="auto"/>
      <w:outlineLvl w:val="2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2026-07-08T07:38:00Z</dcterms:created>
  <dc:creator>剪影</dc:creator>
  <cp:lastModifiedBy>剪影</cp:lastModifiedBy>
  <dcterms:modified xsi:type="dcterms:W3CDTF">2026-07-08T07:39:44Z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D6DE79673F4A4E76B98D346A0F568EA8_11</vt:lpwstr>
  </property>
  <property fmtid="{D5CDD505-2E9C-101B-9397-08002B2CF9AE}" pid="4" name="KSOTemplateDocerSaveRecord">
    <vt:lpwstr>eyJoZGlkIjoiNjg3MDEyNjIyMGI5NmMzZDVjMDk2MWMyZTM4MTBiZGQiLCJ1c2VySWQiOiI0NDYzOTkxNTkifQ==</vt:lpwstr>
  </property>
</Properties>
</file>