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-8"/>
          <w:sz w:val="48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-8"/>
          <w:sz w:val="48"/>
          <w:szCs w:val="44"/>
        </w:rPr>
        <w:t>中国重汽集团</w:t>
      </w:r>
      <w:r>
        <w:rPr>
          <w:rFonts w:hint="eastAsia" w:ascii="宋体" w:hAnsi="宋体" w:cs="宋体"/>
          <w:b/>
          <w:bCs/>
          <w:color w:val="000000"/>
          <w:spacing w:val="-8"/>
          <w:sz w:val="48"/>
          <w:szCs w:val="44"/>
          <w:lang w:val="en-US" w:eastAsia="zh-CN"/>
        </w:rPr>
        <w:t>、济南港豪发展有限公司</w:t>
      </w:r>
    </w:p>
    <w:p>
      <w:pPr>
        <w:spacing w:line="360" w:lineRule="auto"/>
        <w:jc w:val="center"/>
        <w:rPr>
          <w:rFonts w:hint="default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pacing w:val="-8"/>
          <w:sz w:val="48"/>
          <w:szCs w:val="44"/>
          <w:lang w:val="en-US" w:eastAsia="zh-CN"/>
        </w:rPr>
        <w:t>公众责任</w:t>
      </w:r>
      <w:r>
        <w:rPr>
          <w:rFonts w:hint="eastAsia" w:ascii="宋体" w:hAnsi="宋体" w:eastAsia="宋体" w:cs="宋体"/>
          <w:b/>
          <w:bCs/>
          <w:color w:val="000000"/>
          <w:spacing w:val="-8"/>
          <w:kern w:val="2"/>
          <w:sz w:val="48"/>
          <w:szCs w:val="44"/>
          <w:lang w:val="en-US" w:eastAsia="zh-CN" w:bidi="ar-SA"/>
        </w:rPr>
        <w:t>保险项目</w:t>
      </w:r>
      <w:r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  <w:t>招标公告（二次公示）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中国重汽集团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、济南港豪发展有限公司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委托</w:t>
      </w:r>
      <w:r>
        <w:rPr>
          <w:rFonts w:hint="eastAsia" w:eastAsia="仿宋_GB2312"/>
          <w:sz w:val="28"/>
          <w:szCs w:val="28"/>
          <w:highlight w:val="none"/>
        </w:rPr>
        <w:t>，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重汽集团保险经纪有限公司</w:t>
      </w:r>
      <w:r>
        <w:rPr>
          <w:rFonts w:hint="eastAsia" w:eastAsia="仿宋_GB2312"/>
          <w:sz w:val="28"/>
          <w:szCs w:val="28"/>
          <w:highlight w:val="none"/>
        </w:rPr>
        <w:t>作为招标人，</w:t>
      </w:r>
      <w:r>
        <w:rPr>
          <w:rFonts w:eastAsia="仿宋_GB2312"/>
          <w:sz w:val="28"/>
          <w:szCs w:val="28"/>
          <w:highlight w:val="none"/>
        </w:rPr>
        <w:t>拟进行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公众责任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保险项目招标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本着公开、公平、公正原则，我公司欢迎符合资格要求的保险公司积极参加投标。具现将具体事项通告如下：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本次招标涉及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个子项目，分别是：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项目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：星工坊园区保险项目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，投保人：中国重型汽车集团有限公司，拟投保险种：公众责任险+电梯安全生产责任险；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项目2：中国重汽科技大厦园区保险项目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，投保人：济南港豪发展有限公司，拟投保险种：公众责任险。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二、招标方式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投标单位资格要求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>1.</w:t>
      </w:r>
      <w:r>
        <w:rPr>
          <w:rFonts w:hint="eastAsia" w:eastAsia="仿宋_GB2312"/>
          <w:sz w:val="28"/>
          <w:szCs w:val="28"/>
          <w:highlight w:val="none"/>
        </w:rPr>
        <w:t>具有独立法人资格，持有中国银行保险监督管理委员会核发的经营保险业务许可证，具有从事保险业务的营业执照，且经营范围能够合法承接招标人保险标的、险种的保险公司或经其授权的分支机构（每家保险公司只能授权给一家分支机构）。</w:t>
      </w:r>
      <w:r>
        <w:rPr>
          <w:rFonts w:eastAsia="仿宋_GB2312"/>
          <w:sz w:val="28"/>
          <w:szCs w:val="28"/>
          <w:highlight w:val="none"/>
        </w:rPr>
        <w:cr/>
      </w:r>
      <w:r>
        <w:rPr>
          <w:rFonts w:eastAsia="仿宋_GB2312"/>
          <w:sz w:val="28"/>
          <w:szCs w:val="28"/>
          <w:highlight w:val="none"/>
        </w:rPr>
        <w:t xml:space="preserve">    2. 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注册资本不低于人民币50亿元，且2024年保费收入规模不低于人民币100亿元。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3.具有良好的商业信誉，未处于财产被冻结、责令停业状态；20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eastAsia="仿宋_GB2312"/>
          <w:sz w:val="28"/>
          <w:szCs w:val="28"/>
          <w:highlight w:val="none"/>
        </w:rPr>
        <w:t>月1日至今在经营活动中无重大金融、财经违法行为。投标人在“信用中国”中未列入联合惩戒失信人名单，且工商行政管理局的《国家企业信用信息公示系统》中查询不存在不良记录。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4</w:t>
      </w:r>
      <w:r>
        <w:rPr>
          <w:rFonts w:eastAsia="仿宋_GB2312"/>
          <w:sz w:val="28"/>
          <w:szCs w:val="28"/>
          <w:highlight w:val="none"/>
        </w:rPr>
        <w:t>.</w:t>
      </w:r>
      <w:r>
        <w:rPr>
          <w:rFonts w:hint="eastAsia" w:eastAsia="仿宋_GB2312"/>
          <w:sz w:val="28"/>
          <w:szCs w:val="28"/>
          <w:highlight w:val="none"/>
        </w:rPr>
        <w:t>投标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人</w:t>
      </w:r>
      <w:r>
        <w:rPr>
          <w:rFonts w:eastAsia="仿宋_GB2312"/>
          <w:sz w:val="28"/>
          <w:szCs w:val="28"/>
          <w:highlight w:val="none"/>
        </w:rPr>
        <w:t>在承保安排、人员组织、业绩经验、方案设计、经营管理和配套服务等方面应具有相关的资格和能力</w:t>
      </w:r>
      <w:r>
        <w:rPr>
          <w:rFonts w:hint="eastAsia" w:eastAsia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5</w:t>
      </w:r>
      <w:r>
        <w:rPr>
          <w:rFonts w:eastAsia="仿宋_GB2312"/>
          <w:sz w:val="28"/>
          <w:szCs w:val="28"/>
          <w:highlight w:val="none"/>
        </w:rPr>
        <w:t>.</w:t>
      </w:r>
      <w:r>
        <w:rPr>
          <w:rFonts w:hint="eastAsia" w:eastAsia="仿宋_GB2312"/>
          <w:sz w:val="28"/>
          <w:szCs w:val="28"/>
          <w:highlight w:val="none"/>
        </w:rPr>
        <w:t>投标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人</w:t>
      </w:r>
      <w:r>
        <w:rPr>
          <w:rFonts w:eastAsia="仿宋_GB2312"/>
          <w:sz w:val="28"/>
          <w:szCs w:val="28"/>
          <w:highlight w:val="none"/>
        </w:rPr>
        <w:t>应具有参与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经营场所公众责任险的承保</w:t>
      </w:r>
      <w:r>
        <w:rPr>
          <w:rFonts w:eastAsia="仿宋_GB2312"/>
          <w:sz w:val="28"/>
          <w:szCs w:val="28"/>
          <w:highlight w:val="none"/>
        </w:rPr>
        <w:t xml:space="preserve">与理赔经验。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.投标人须在阳光采购服务平台（http://www.ygcgfw.com）完成供应商注册，并提供注册成功截图。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四、招标文件的获取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1.凡有意参加者，请于2025年8月8日17：00前将以下资料加盖公章的扫描件（放置在一个PDF中）发送至</w:t>
      </w:r>
      <w:r>
        <w:rPr>
          <w:rFonts w:eastAsia="仿宋_GB2312"/>
          <w:sz w:val="28"/>
          <w:szCs w:val="28"/>
          <w:highlight w:val="none"/>
        </w:rPr>
        <w:t>dqcbx @sinotruk.com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，并备注联系人及联系方式；招标单位将在提交材料后24小时内通知潜在投标单位是否符合投标条件。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营业执照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保险业务许可证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  <w:lang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法定代表人（负责人）</w:t>
      </w:r>
      <w:r>
        <w:rPr>
          <w:rFonts w:ascii="Times New Roman" w:hAnsi="Times New Roman" w:eastAsia="仿宋_GB2312" w:cs="Times New Roman"/>
          <w:b w:val="0"/>
          <w:bCs/>
          <w:sz w:val="28"/>
          <w:highlight w:val="none"/>
        </w:rPr>
        <w:t>授权委托书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模板见附件1）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3）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季度偿付能力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（4）投标人自2022年7月1日至今社会信誉自查承诺（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），并附“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的截图（盖公司公章，体现截图日期）；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2.招标文件领取方式：以上资料提交并经审核通过后，标单位通过电子邮件向符合条件者发送电子版招标文件。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五、投标、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开标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投标</w:t>
      </w:r>
      <w:r>
        <w:rPr>
          <w:rFonts w:eastAsia="仿宋_GB2312"/>
          <w:sz w:val="28"/>
          <w:szCs w:val="28"/>
        </w:rPr>
        <w:t>文件递交截止时间：</w:t>
      </w:r>
      <w:r>
        <w:rPr>
          <w:rFonts w:hint="eastAsia" w:eastAsia="仿宋_GB2312"/>
          <w:sz w:val="28"/>
          <w:szCs w:val="28"/>
          <w:lang w:val="en-US" w:eastAsia="zh-CN"/>
        </w:rPr>
        <w:t>资质标在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15</w:t>
      </w:r>
      <w:r>
        <w:rPr>
          <w:rFonts w:hint="eastAsia" w:eastAsia="仿宋_GB2312"/>
          <w:sz w:val="28"/>
          <w:szCs w:val="28"/>
        </w:rPr>
        <w:t>日下午5：00前递交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hint="eastAsia" w:eastAsia="仿宋_GB2312"/>
          <w:sz w:val="28"/>
          <w:szCs w:val="28"/>
        </w:rPr>
        <w:t>技术标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商务标</w:t>
      </w:r>
      <w:r>
        <w:rPr>
          <w:rFonts w:hint="eastAsia" w:eastAsia="仿宋_GB2312"/>
          <w:sz w:val="28"/>
          <w:szCs w:val="28"/>
          <w:lang w:val="en-US" w:eastAsia="zh-CN"/>
        </w:rPr>
        <w:t>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19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lang w:val="en-US" w:eastAsia="zh-CN"/>
        </w:rPr>
        <w:t>下午17</w:t>
      </w:r>
      <w:r>
        <w:rPr>
          <w:rFonts w:hint="eastAsia" w:eastAsia="仿宋_GB2312"/>
          <w:sz w:val="28"/>
          <w:szCs w:val="28"/>
        </w:rPr>
        <w:t>：00前递交。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2.投标</w:t>
      </w:r>
      <w:r>
        <w:rPr>
          <w:rFonts w:eastAsia="仿宋_GB2312"/>
          <w:sz w:val="28"/>
          <w:szCs w:val="28"/>
        </w:rPr>
        <w:t>文件</w:t>
      </w:r>
      <w:r>
        <w:rPr>
          <w:rFonts w:hint="eastAsia" w:eastAsia="仿宋_GB2312"/>
          <w:sz w:val="28"/>
          <w:szCs w:val="28"/>
          <w:lang w:val="en-US" w:eastAsia="zh-CN"/>
        </w:rPr>
        <w:t>方式</w:t>
      </w:r>
      <w:r>
        <w:rPr>
          <w:rFonts w:hint="eastAsia" w:eastAsia="仿宋_GB2312"/>
          <w:sz w:val="28"/>
          <w:szCs w:val="28"/>
        </w:rPr>
        <w:t>：“中国重汽e采通”平台</w:t>
      </w:r>
      <w:r>
        <w:rPr>
          <w:rFonts w:hint="eastAsia" w:eastAsia="仿宋_GB2312"/>
          <w:sz w:val="28"/>
          <w:szCs w:val="28"/>
          <w:lang w:val="en-US" w:eastAsia="zh-CN"/>
        </w:rPr>
        <w:t>线上提交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开标</w:t>
      </w:r>
      <w:r>
        <w:rPr>
          <w:rFonts w:eastAsia="仿宋_GB2312"/>
          <w:sz w:val="28"/>
          <w:szCs w:val="28"/>
        </w:rPr>
        <w:t>时间</w:t>
      </w:r>
      <w:r>
        <w:rPr>
          <w:rFonts w:hint="eastAsia" w:eastAsia="仿宋_GB2312"/>
          <w:sz w:val="28"/>
          <w:szCs w:val="28"/>
          <w:lang w:val="en-US" w:eastAsia="zh-CN"/>
        </w:rPr>
        <w:t>和形式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日上午9时整（北京时间）“中国重汽e采通”平台</w:t>
      </w:r>
      <w:r>
        <w:rPr>
          <w:rFonts w:hint="eastAsia" w:eastAsia="仿宋_GB2312"/>
          <w:sz w:val="28"/>
          <w:szCs w:val="28"/>
          <w:lang w:val="en-US" w:eastAsia="zh-CN"/>
        </w:rPr>
        <w:t>线上开标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六、联系人及联系方式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李明扬   15865257581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林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浩</w:t>
      </w:r>
      <w:r>
        <w:rPr>
          <w:rFonts w:eastAsia="仿宋_GB2312"/>
          <w:sz w:val="28"/>
          <w:szCs w:val="28"/>
          <w:highlight w:val="none"/>
        </w:rPr>
        <w:t xml:space="preserve">   13869100765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E-mail：dqcbx @sinotruk.com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</w:t>
      </w:r>
      <w:r>
        <w:rPr>
          <w:rFonts w:hint="eastAsia" w:eastAsia="仿宋_GB2312"/>
          <w:sz w:val="28"/>
          <w:szCs w:val="28"/>
          <w:highlight w:val="none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202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bookmarkStart w:id="6" w:name="_GoBack"/>
      <w:bookmarkEnd w:id="6"/>
      <w:r>
        <w:rPr>
          <w:rFonts w:hint="eastAsia" w:eastAsia="仿宋_GB2312"/>
          <w:sz w:val="28"/>
          <w:szCs w:val="28"/>
          <w:highlight w:val="none"/>
        </w:rPr>
        <w:t>日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附件1：</w:t>
      </w:r>
    </w:p>
    <w:p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</w:rPr>
      </w:pPr>
      <w:bookmarkStart w:id="0" w:name="_Toc270174017"/>
      <w:bookmarkStart w:id="1" w:name="_Toc276999527"/>
      <w:bookmarkStart w:id="2" w:name="_Toc268871637"/>
      <w:bookmarkStart w:id="3" w:name="_Toc30573"/>
      <w:bookmarkStart w:id="4" w:name="_Toc270102529"/>
      <w:bookmarkStart w:id="5" w:name="_Toc270173936"/>
      <w:r>
        <w:rPr>
          <w:rFonts w:ascii="Cambria" w:hAnsi="Cambria"/>
          <w:b/>
          <w:bCs/>
          <w:sz w:val="32"/>
          <w:szCs w:val="32"/>
          <w:highlight w:val="none"/>
        </w:rPr>
        <w:t>法定代表人</w:t>
      </w:r>
      <w:r>
        <w:rPr>
          <w:rFonts w:hint="eastAsia" w:ascii="Cambria" w:hAnsi="Cambria"/>
          <w:b/>
          <w:bCs/>
          <w:sz w:val="32"/>
          <w:szCs w:val="32"/>
          <w:highlight w:val="none"/>
        </w:rPr>
        <w:t>（负责人）</w:t>
      </w:r>
      <w:r>
        <w:rPr>
          <w:rFonts w:ascii="Cambria" w:hAnsi="Cambria"/>
          <w:b/>
          <w:bCs/>
          <w:sz w:val="32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hint="eastAsia" w:ascii="Cambria" w:hAnsi="Cambria"/>
          <w:b/>
          <w:bCs/>
          <w:sz w:val="22"/>
          <w:szCs w:val="32"/>
          <w:highlight w:val="none"/>
        </w:rPr>
      </w:pPr>
    </w:p>
    <w:p>
      <w:pPr>
        <w:pStyle w:val="3"/>
        <w:spacing w:line="500" w:lineRule="exact"/>
        <w:ind w:firstLine="0"/>
        <w:rPr>
          <w:rFonts w:ascii="仿宋_GB2312" w:hAnsi="仿宋" w:eastAsia="仿宋_GB2312"/>
          <w:sz w:val="28"/>
          <w:szCs w:val="28"/>
          <w:highlight w:val="none"/>
        </w:rPr>
      </w:pPr>
    </w:p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本授权委托书声明：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公司的法定代表人       （姓名）授权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（公司、姓名、职务）为本公司的合法代理人，就中国重汽集团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、济南港豪发展有限公司公众责任保险项目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的投标及保险合同的签署，以本公司名义处理一切与之有关的各项事务（包括法律事务），由此产生的法律责任由本公司承担。</w:t>
      </w:r>
    </w:p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本授权书自本公司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日签章起生效，有效期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。</w:t>
      </w:r>
    </w:p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特此授权。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（附法人身份证明复印件）</w:t>
            </w:r>
          </w:p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（附授权代理人身份证明复印件）</w:t>
            </w:r>
          </w:p>
        </w:tc>
      </w:tr>
    </w:tbl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法定代表人/负责人（签字）：</w:t>
      </w:r>
    </w:p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授权代理人（签字）：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</w:p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职务：</w:t>
      </w:r>
    </w:p>
    <w:p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公司名称（公章）：</w:t>
      </w:r>
    </w:p>
    <w:p>
      <w:pPr>
        <w:pStyle w:val="3"/>
        <w:spacing w:line="500" w:lineRule="exact"/>
        <w:ind w:firstLine="493"/>
        <w:rPr>
          <w:rFonts w:hint="eastAsia" w:ascii="仿宋_GB2312" w:hAnsi="仿宋" w:eastAsia="仿宋_GB2312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 xml:space="preserve"> </w:t>
      </w:r>
    </w:p>
    <w:p>
      <w:pPr>
        <w:pStyle w:val="2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附件2：</w:t>
      </w:r>
    </w:p>
    <w:p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  <w:t>社会信誉自查承诺</w:t>
      </w:r>
    </w:p>
    <w:p>
      <w:pPr>
        <w:pStyle w:val="13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</w:p>
    <w:p>
      <w:pPr>
        <w:pStyle w:val="13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我方在此承诺：</w:t>
      </w: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日至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今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我方社会信誉良好</w:t>
      </w:r>
      <w:r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未处于财产被冻结、责令停业状态；在经营活动中无重大金融、财经违法行为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在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查询不存在不良记录。</w:t>
      </w: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我方保证上述信息的真实和准确，并愿意承担因我方就此弄虚作假所引起的一切法律后果。</w:t>
      </w: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特此承诺。</w:t>
      </w:r>
    </w:p>
    <w:p>
      <w:pPr>
        <w:pStyle w:val="13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ab/>
      </w:r>
    </w:p>
    <w:p>
      <w:pPr>
        <w:pStyle w:val="13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单位名称（公章）：</w:t>
      </w: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法定代表人或授权代表人（签字或盖章）：</w:t>
      </w:r>
    </w:p>
    <w:p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</w:t>
      </w: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隶书"/>
        <w:b/>
        <w:i/>
        <w:sz w:val="21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4"/>
      </w:pBdr>
      <w:rPr>
        <w:rFonts w:hint="eastAsia" w:eastAsia="宋体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43CF6"/>
    <w:rsid w:val="0F281382"/>
    <w:rsid w:val="14636234"/>
    <w:rsid w:val="14B2414E"/>
    <w:rsid w:val="225C7A9A"/>
    <w:rsid w:val="22C13236"/>
    <w:rsid w:val="2D313F92"/>
    <w:rsid w:val="305C3EF4"/>
    <w:rsid w:val="30AC1472"/>
    <w:rsid w:val="37B54F07"/>
    <w:rsid w:val="3BF43CF6"/>
    <w:rsid w:val="3C5D3C17"/>
    <w:rsid w:val="3EE249D0"/>
    <w:rsid w:val="41FC17A8"/>
    <w:rsid w:val="42421E60"/>
    <w:rsid w:val="43A02C85"/>
    <w:rsid w:val="44706797"/>
    <w:rsid w:val="55463C75"/>
    <w:rsid w:val="630D1F7D"/>
    <w:rsid w:val="6F185898"/>
    <w:rsid w:val="71092021"/>
    <w:rsid w:val="7951246B"/>
    <w:rsid w:val="79E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1">
    <w:name w:val="_Style 4"/>
    <w:qFormat/>
    <w:uiPriority w:val="0"/>
    <w:rPr>
      <w:smallCaps/>
      <w:color w:val="C0504D"/>
      <w:u w:val="single"/>
    </w:rPr>
  </w:style>
  <w:style w:type="character" w:customStyle="1" w:styleId="12">
    <w:name w:val="_Style 3"/>
    <w:qFormat/>
    <w:uiPriority w:val="0"/>
    <w:rPr>
      <w:smallCaps/>
      <w:color w:val="C0504D"/>
      <w:u w:val="single"/>
    </w:rPr>
  </w:style>
  <w:style w:type="paragraph" w:customStyle="1" w:styleId="13">
    <w:name w:val="Body text|1"/>
    <w:basedOn w:val="1"/>
    <w:qFormat/>
    <w:uiPriority w:val="0"/>
    <w:pPr>
      <w:spacing w:line="413" w:lineRule="auto"/>
      <w:ind w:firstLine="40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2024-10-09T01:53:00Z</dcterms:created>
  <dc:creator>Administrator</dc:creator>
  <cp:lastModifiedBy>Administrator</cp:lastModifiedBy>
  <dcterms:modified xsi:type="dcterms:W3CDTF">2025-08-05T05:44:42Z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60E387C9A9954D808B0534B3E5C72505</vt:lpwstr>
  </property>
  <property fmtid="{D5CDD505-2E9C-101B-9397-08002B2CF9AE}" pid="4" name="5B77E7CEEC58BC6AFAE8886BEB80DBEB">
    <vt:lpwstr>otCYQxs9Dbw2bUEn/Soxv9pYAoWsCRIsU8+gIbxzzmNcJN13+qHIPyWmbF9hFzPHyi2m8DLwi54E5OVVM5pJ0yGmgAiYTaR6oYUdYZxdjep6I9xviFUFZ9aTScfBW9OGiYnJct/Cwp6+xtvsZDT4qGOI+pnhVUbCa1OPI/CyDO0VsHHtmdm428P31fYMcKlrS63eHAc/Nz2xw4ZJqvP+AdX39USo6mLgF12FCQcOEQC0a+/HJmzkFepmwKtIDGU8uybQWfsjvJM3fOaX1HKZJxisYfl11ri7XemAs+nj0yJVuAYuL+xjM3H7H1Bcjmnx2Z9v5jYvucwA+6Enk6OslzHvVvJoDS8KMMeGqYZD2BU2XIyXlc5cdaujGB2fg5IX8bJkOJAc86YZmwBkdEaQ6ClqUJFhDckAI1ce4jvLz9kV2fYGE8A2Gf8Mnc+HtT6BwEPxpM05GVajsEqpSXVTX5jz+pvnsu3FA1FI9rgU9sagUq2mzBif6UoeiAPuibtE1xbxHIe4jxl4bMurW50UDZXlx0oKDXaJgzFf0bNqKmHtKxBwdGbH/pZTkrXpVAOfDsaYQZu/m6IafFJSY+gK8vp8pYUlVp2xXu324D1IxIr8FBqcaDWka1yLAiDlvUsb</vt:lpwstr>
  </property>
</Properties>
</file>