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0282DF">
      <w:pPr>
        <w:jc w:val="center"/>
        <w:rPr>
          <w:rFonts w:ascii="宋体" w:hAnsi="Calibri" w:eastAsia="宋体" w:cs="Times New Roman"/>
          <w:color w:val="000000"/>
          <w:sz w:val="30"/>
          <w:szCs w:val="30"/>
        </w:rPr>
      </w:pPr>
      <w:bookmarkStart w:id="0" w:name="OLE_LINK31"/>
      <w:bookmarkStart w:id="1" w:name="OLE_LINK30"/>
    </w:p>
    <w:p w14:paraId="735A8F60">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008EFD97">
      <w:pPr>
        <w:spacing w:line="276" w:lineRule="auto"/>
        <w:jc w:val="center"/>
        <w:rPr>
          <w:rFonts w:hint="default" w:ascii="Calibri" w:hAnsi="宋体" w:eastAsia="宋体" w:cs="Times New Roman"/>
          <w:b/>
          <w:bCs/>
          <w:color w:val="000000"/>
          <w:spacing w:val="-8"/>
          <w:sz w:val="48"/>
          <w:szCs w:val="44"/>
          <w:lang w:val="en-US"/>
        </w:rPr>
      </w:pPr>
      <w:r>
        <w:rPr>
          <w:rFonts w:hint="eastAsia" w:ascii="Calibri" w:hAnsi="宋体" w:eastAsia="宋体" w:cs="Times New Roman"/>
          <w:b/>
          <w:bCs/>
          <w:color w:val="000000"/>
          <w:spacing w:val="-8"/>
          <w:sz w:val="48"/>
          <w:szCs w:val="44"/>
          <w:lang w:val="en-US" w:eastAsia="zh-CN"/>
        </w:rPr>
        <w:t>CPCA性能及耐久试验台项目</w:t>
      </w:r>
    </w:p>
    <w:p w14:paraId="5A20C016">
      <w:pPr>
        <w:jc w:val="right"/>
        <w:rPr>
          <w:rFonts w:hint="eastAsia" w:ascii="Calibri" w:hAnsi="Calibri" w:eastAsia="宋体" w:cs="Times New Roman"/>
          <w:color w:val="000000"/>
          <w:sz w:val="28"/>
          <w:szCs w:val="28"/>
          <w:lang w:val="en-US" w:eastAsia="zh-CN"/>
        </w:rPr>
      </w:pPr>
      <w:r>
        <w:rPr>
          <w:rFonts w:hint="eastAsia" w:ascii="Calibri" w:hAnsi="Calibri" w:eastAsia="宋体" w:cs="Times New Roman"/>
          <w:color w:val="000000"/>
          <w:sz w:val="28"/>
          <w:szCs w:val="28"/>
          <w:lang w:val="en-US" w:eastAsia="zh-CN"/>
        </w:rPr>
        <w:t xml:space="preserve">                                     </w:t>
      </w:r>
    </w:p>
    <w:p w14:paraId="52B03326">
      <w:pPr>
        <w:pStyle w:val="16"/>
        <w:rPr>
          <w:rFonts w:hint="eastAsia"/>
          <w:lang w:eastAsia="zh-CN"/>
        </w:rPr>
      </w:pPr>
    </w:p>
    <w:p w14:paraId="401F31A1">
      <w:pPr>
        <w:pStyle w:val="16"/>
        <w:rPr>
          <w:rFonts w:hint="eastAsia"/>
          <w:lang w:eastAsia="zh-CN"/>
        </w:rPr>
      </w:pPr>
    </w:p>
    <w:p w14:paraId="2A840059">
      <w:pPr>
        <w:pStyle w:val="16"/>
        <w:rPr>
          <w:rFonts w:hint="eastAsia"/>
          <w:lang w:eastAsia="zh-CN"/>
        </w:rPr>
      </w:pPr>
    </w:p>
    <w:p w14:paraId="6678CE06">
      <w:pPr>
        <w:jc w:val="right"/>
        <w:rPr>
          <w:rFonts w:ascii="Calibri" w:hAnsi="Calibri" w:eastAsia="宋体" w:cs="Times New Roman"/>
          <w:color w:val="000000"/>
          <w:sz w:val="28"/>
          <w:szCs w:val="28"/>
        </w:rPr>
      </w:pPr>
    </w:p>
    <w:p w14:paraId="5F197BA0">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4F14C58E">
      <w:pPr>
        <w:jc w:val="center"/>
        <w:rPr>
          <w:rFonts w:ascii="黑体" w:hAnsi="宋体" w:eastAsia="黑体" w:cs="Times New Roman"/>
          <w:color w:val="000000"/>
          <w:sz w:val="72"/>
          <w:szCs w:val="72"/>
        </w:rPr>
      </w:pPr>
    </w:p>
    <w:p w14:paraId="5A3F47B3">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47CEC6E6">
      <w:pPr>
        <w:jc w:val="center"/>
        <w:rPr>
          <w:rFonts w:ascii="黑体" w:hAnsi="宋体" w:eastAsia="黑体" w:cs="Times New Roman"/>
          <w:color w:val="000000"/>
          <w:sz w:val="72"/>
          <w:szCs w:val="72"/>
        </w:rPr>
      </w:pPr>
    </w:p>
    <w:p w14:paraId="1FA4C8C6">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37819AF0">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1F576836">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31F4571A">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7C652238">
      <w:pPr>
        <w:pStyle w:val="16"/>
        <w:rPr>
          <w:b/>
          <w:bCs/>
        </w:rPr>
      </w:pPr>
    </w:p>
    <w:p w14:paraId="17032F0D">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color w:val="000000"/>
          <w:sz w:val="28"/>
          <w:szCs w:val="28"/>
          <w:lang w:val="en-US" w:eastAsia="zh-CN"/>
        </w:rPr>
        <w:t>中国重汽集团济南动力有限公司</w:t>
      </w:r>
    </w:p>
    <w:p w14:paraId="475AE496">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4</w:t>
      </w:r>
      <w:r>
        <w:rPr>
          <w:rFonts w:hint="eastAsia" w:ascii="宋体" w:hAnsi="宋体" w:eastAsia="宋体" w:cs="Times New Roman"/>
          <w:color w:val="000000"/>
          <w:sz w:val="28"/>
          <w:szCs w:val="28"/>
        </w:rPr>
        <w:t>年</w:t>
      </w:r>
      <w:r>
        <w:rPr>
          <w:rFonts w:hint="eastAsia" w:ascii="Calibri" w:hAnsi="Calibri" w:eastAsia="宋体" w:cs="Times New Roman"/>
          <w:color w:val="000000"/>
          <w:sz w:val="28"/>
          <w:szCs w:val="28"/>
          <w:lang w:val="en-US" w:eastAsia="zh-CN"/>
        </w:rPr>
        <w:t>8</w:t>
      </w:r>
      <w:r>
        <w:rPr>
          <w:rFonts w:hint="eastAsia" w:ascii="Calibri" w:hAnsi="Calibri" w:eastAsia="宋体" w:cs="Times New Roman"/>
          <w:color w:val="000000"/>
          <w:sz w:val="28"/>
          <w:szCs w:val="28"/>
        </w:rPr>
        <w:t>月</w:t>
      </w:r>
    </w:p>
    <w:p w14:paraId="733846B8">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1FEEA257">
          <w:pPr>
            <w:spacing w:line="480" w:lineRule="auto"/>
            <w:jc w:val="center"/>
            <w:rPr>
              <w:rFonts w:cs="宋体"/>
              <w:b/>
              <w:bCs/>
              <w:sz w:val="48"/>
              <w:szCs w:val="48"/>
            </w:rPr>
          </w:pPr>
          <w:r>
            <w:rPr>
              <w:rFonts w:ascii="宋体" w:hAnsi="宋体" w:eastAsia="宋体" w:cs="宋体"/>
              <w:b/>
              <w:bCs/>
              <w:sz w:val="48"/>
              <w:szCs w:val="48"/>
            </w:rPr>
            <w:t>目录</w:t>
          </w:r>
        </w:p>
        <w:p w14:paraId="076C50B3">
          <w:pPr>
            <w:pStyle w:val="23"/>
            <w:tabs>
              <w:tab w:val="right" w:leader="dot" w:pos="9071"/>
            </w:tabs>
            <w:spacing w:line="480" w:lineRule="auto"/>
            <w:rPr>
              <w:rFonts w:hint="eastAsia" w:eastAsia="宋体"/>
              <w:color w:val="auto"/>
              <w:sz w:val="32"/>
              <w:szCs w:val="32"/>
              <w:lang w:eastAsia="zh-CN"/>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一</w:t>
          </w:r>
          <w:r>
            <w:rPr>
              <w:rFonts w:hint="eastAsia" w:ascii="Calibri" w:hAnsi="Calibri"/>
              <w:bCs/>
              <w:color w:val="auto"/>
              <w:kern w:val="44"/>
              <w:sz w:val="32"/>
              <w:szCs w:val="32"/>
            </w:rPr>
            <w:t>部分 投标人须知前附表</w:t>
          </w:r>
          <w:r>
            <w:rPr>
              <w:color w:val="auto"/>
              <w:sz w:val="32"/>
              <w:szCs w:val="32"/>
            </w:rPr>
            <w:tab/>
          </w:r>
          <w:r>
            <w:rPr>
              <w:color w:val="auto"/>
              <w:sz w:val="32"/>
              <w:szCs w:val="32"/>
            </w:rPr>
            <w:fldChar w:fldCharType="end"/>
          </w:r>
          <w:r>
            <w:rPr>
              <w:rFonts w:hint="eastAsia"/>
              <w:color w:val="auto"/>
              <w:sz w:val="32"/>
              <w:szCs w:val="32"/>
              <w:lang w:val="en-US" w:eastAsia="zh-CN"/>
            </w:rPr>
            <w:t>3</w:t>
          </w:r>
        </w:p>
        <w:p w14:paraId="6373CC48">
          <w:pPr>
            <w:pStyle w:val="23"/>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二</w:t>
          </w:r>
          <w:r>
            <w:rPr>
              <w:rFonts w:hint="eastAsia" w:ascii="Calibri" w:hAnsi="Calibri"/>
              <w:bCs/>
              <w:color w:val="auto"/>
              <w:kern w:val="44"/>
              <w:sz w:val="32"/>
              <w:szCs w:val="32"/>
            </w:rPr>
            <w:t>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14:paraId="6C37097F">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三</w:t>
          </w:r>
          <w:r>
            <w:rPr>
              <w:rFonts w:hint="eastAsia" w:ascii="Calibri" w:hAnsi="Calibri"/>
              <w:bCs/>
              <w:color w:val="auto"/>
              <w:kern w:val="44"/>
              <w:sz w:val="32"/>
              <w:szCs w:val="32"/>
            </w:rPr>
            <w:t>部分 投标文件编制</w:t>
          </w:r>
          <w:r>
            <w:rPr>
              <w:color w:val="auto"/>
              <w:sz w:val="32"/>
              <w:szCs w:val="32"/>
            </w:rPr>
            <w:tab/>
          </w:r>
          <w:r>
            <w:rPr>
              <w:color w:val="auto"/>
              <w:sz w:val="32"/>
              <w:szCs w:val="32"/>
            </w:rPr>
            <w:fldChar w:fldCharType="end"/>
          </w:r>
          <w:r>
            <w:rPr>
              <w:rFonts w:hint="eastAsia"/>
              <w:color w:val="auto"/>
              <w:sz w:val="32"/>
              <w:szCs w:val="32"/>
              <w:lang w:val="en-US" w:eastAsia="zh-CN"/>
            </w:rPr>
            <w:t>13</w:t>
          </w:r>
        </w:p>
        <w:p w14:paraId="5C4B2664">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四</w:t>
          </w:r>
          <w:r>
            <w:rPr>
              <w:rFonts w:hint="eastAsia" w:ascii="Calibri" w:hAnsi="Calibri"/>
              <w:bCs/>
              <w:color w:val="auto"/>
              <w:kern w:val="44"/>
              <w:sz w:val="32"/>
              <w:szCs w:val="32"/>
            </w:rPr>
            <w:t>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lang w:val="en-US" w:eastAsia="zh-CN"/>
            </w:rPr>
            <w:t>16</w:t>
          </w:r>
        </w:p>
        <w:p w14:paraId="0CDAECA1">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w:t>
          </w:r>
          <w:r>
            <w:rPr>
              <w:rFonts w:hint="eastAsia"/>
              <w:color w:val="auto"/>
              <w:sz w:val="32"/>
              <w:szCs w:val="32"/>
              <w:lang w:val="en-US" w:eastAsia="zh-CN"/>
            </w:rPr>
            <w:t>五</w:t>
          </w:r>
          <w:r>
            <w:rPr>
              <w:rFonts w:hint="eastAsia"/>
              <w:color w:val="auto"/>
              <w:sz w:val="32"/>
              <w:szCs w:val="32"/>
            </w:rPr>
            <w:t>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37</w:t>
          </w:r>
        </w:p>
        <w:p w14:paraId="2F047B3D">
          <w:pPr>
            <w:pStyle w:val="23"/>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六</w:t>
          </w:r>
          <w:r>
            <w:rPr>
              <w:rFonts w:hint="eastAsia" w:ascii="Calibri" w:hAnsi="Calibri"/>
              <w:bCs/>
              <w:color w:val="auto"/>
              <w:kern w:val="44"/>
              <w:sz w:val="32"/>
              <w:szCs w:val="32"/>
            </w:rPr>
            <w:t>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55</w:t>
          </w:r>
        </w:p>
        <w:p w14:paraId="0656212D">
          <w:pPr>
            <w:pStyle w:val="16"/>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66DFCF32">
      <w:pPr>
        <w:pStyle w:val="16"/>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61C4065A">
      <w:pPr>
        <w:pStyle w:val="16"/>
        <w:jc w:val="center"/>
        <w:rPr>
          <w:rFonts w:ascii="Calibri" w:hAnsi="Calibri" w:eastAsia="宋体" w:cs="Times New Roman"/>
          <w:b/>
          <w:bCs/>
          <w:kern w:val="44"/>
          <w:sz w:val="36"/>
          <w:szCs w:val="44"/>
        </w:rPr>
      </w:pPr>
    </w:p>
    <w:p w14:paraId="07ACA60A">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w:t>
      </w:r>
      <w:r>
        <w:rPr>
          <w:rFonts w:hint="eastAsia" w:ascii="宋体" w:hAnsi="宋体" w:eastAsia="宋体" w:cs="宋体"/>
          <w:b/>
          <w:bCs/>
          <w:sz w:val="24"/>
          <w:szCs w:val="24"/>
          <w:lang w:val="en-US" w:eastAsia="zh-CN"/>
        </w:rPr>
        <w:t>部分</w:t>
      </w:r>
      <w:r>
        <w:rPr>
          <w:rFonts w:hint="eastAsia" w:ascii="宋体" w:hAnsi="宋体" w:eastAsia="宋体" w:cs="宋体"/>
          <w:b/>
          <w:bCs/>
          <w:sz w:val="24"/>
          <w:szCs w:val="24"/>
        </w:rPr>
        <w:t>是对“投标须知”正文的具体补充和修改，如有不一致，以“前附表”为准。</w:t>
      </w:r>
    </w:p>
    <w:tbl>
      <w:tblPr>
        <w:tblStyle w:val="35"/>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7262B6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715B8C47">
            <w:pPr>
              <w:jc w:val="center"/>
              <w:rPr>
                <w:rStyle w:val="128"/>
                <w:rFonts w:ascii="宋体" w:hAnsi="宋体" w:eastAsia="宋体" w:cs="宋体"/>
                <w:b/>
                <w:sz w:val="28"/>
                <w:szCs w:val="28"/>
              </w:rPr>
            </w:pPr>
            <w:bookmarkStart w:id="3" w:name="_Toc346372875"/>
            <w:r>
              <w:rPr>
                <w:rStyle w:val="128"/>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683689CF">
            <w:pPr>
              <w:ind w:firstLine="562" w:firstLineChars="200"/>
              <w:jc w:val="center"/>
              <w:rPr>
                <w:rFonts w:ascii="宋体" w:hAnsi="宋体" w:eastAsia="宋体" w:cs="宋体"/>
                <w:b/>
                <w:bCs/>
                <w:sz w:val="28"/>
                <w:szCs w:val="28"/>
              </w:rPr>
            </w:pPr>
            <w:r>
              <w:rPr>
                <w:rStyle w:val="128"/>
                <w:rFonts w:hint="eastAsia" w:ascii="宋体" w:hAnsi="宋体" w:eastAsia="宋体" w:cs="宋体"/>
                <w:b/>
                <w:sz w:val="28"/>
                <w:szCs w:val="28"/>
              </w:rPr>
              <w:t>编  列  内  容</w:t>
            </w:r>
          </w:p>
        </w:tc>
      </w:tr>
      <w:tr w14:paraId="026C5DD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1059E62">
            <w:pPr>
              <w:spacing w:line="240" w:lineRule="auto"/>
              <w:ind w:left="0"/>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75299D9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284E6216">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2DFED75B">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highlight w:val="none"/>
                <w:u w:val="single"/>
                <w:lang w:val="en-US" w:eastAsia="zh-CN"/>
              </w:rPr>
              <w:t>CPCA性能及耐久试验台项目</w:t>
            </w:r>
          </w:p>
        </w:tc>
      </w:tr>
      <w:tr w14:paraId="15A1D51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74022DF7">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0FDF16C0">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采购形式</w:t>
            </w:r>
            <w:r>
              <w:rPr>
                <w:rFonts w:hint="eastAsia" w:ascii="宋体" w:hAnsi="宋体" w:eastAsia="宋体" w:cs="宋体"/>
                <w:b/>
                <w:bCs/>
                <w:sz w:val="24"/>
                <w:szCs w:val="24"/>
              </w:rPr>
              <w:t>编号：</w:t>
            </w:r>
            <w:r>
              <w:rPr>
                <w:rFonts w:hint="eastAsia" w:ascii="宋体" w:hAnsi="宋体" w:eastAsia="宋体" w:cs="宋体"/>
                <w:sz w:val="24"/>
                <w:szCs w:val="24"/>
                <w:highlight w:val="yellow"/>
                <w:u w:val="single"/>
                <w:lang w:val="en-US" w:eastAsia="zh-CN"/>
              </w:rPr>
              <w:t>CGZX2024080094</w:t>
            </w:r>
          </w:p>
        </w:tc>
      </w:tr>
      <w:tr w14:paraId="6DFB696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2BA5213E">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57996BBA">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none"/>
                <w:u w:val="single"/>
                <w:lang w:val="en-US" w:eastAsia="zh-CN"/>
              </w:rPr>
              <w:t>CPCA性能及耐久试验台</w:t>
            </w:r>
          </w:p>
        </w:tc>
      </w:tr>
      <w:tr w14:paraId="0DAD4E8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7DD6A20D">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58A18746">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yellow"/>
              </w:rPr>
              <w:t>公开招标</w:t>
            </w:r>
          </w:p>
        </w:tc>
      </w:tr>
      <w:tr w14:paraId="795E6A0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7BE00A0B">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721545FC">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中国重汽集团济南动力有限公司</w:t>
            </w:r>
            <w:r>
              <w:rPr>
                <w:rFonts w:hint="eastAsia" w:ascii="宋体" w:hAnsi="宋体" w:eastAsia="宋体" w:cs="宋体"/>
                <w:bCs/>
                <w:snapToGrid w:val="0"/>
                <w:kern w:val="0"/>
                <w:sz w:val="24"/>
                <w:szCs w:val="24"/>
                <w:highlight w:val="none"/>
              </w:rPr>
              <w:t xml:space="preserve"> </w:t>
            </w:r>
          </w:p>
          <w:p w14:paraId="092C8E0C">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rPr>
              <w:t>济南市</w:t>
            </w:r>
            <w:r>
              <w:rPr>
                <w:rFonts w:hint="eastAsia" w:ascii="宋体" w:hAnsi="宋体" w:eastAsia="宋体" w:cs="宋体"/>
                <w:sz w:val="24"/>
                <w:szCs w:val="24"/>
                <w:highlight w:val="none"/>
                <w:u w:val="single"/>
                <w:lang w:val="en-US" w:eastAsia="zh-CN"/>
              </w:rPr>
              <w:t>历城区</w:t>
            </w:r>
            <w:r>
              <w:rPr>
                <w:rFonts w:hint="eastAsia" w:ascii="宋体" w:hAnsi="宋体" w:eastAsia="宋体" w:cs="宋体"/>
                <w:sz w:val="24"/>
                <w:szCs w:val="24"/>
                <w:highlight w:val="none"/>
                <w:u w:val="single"/>
              </w:rPr>
              <w:t xml:space="preserve">华奥路777号 </w:t>
            </w:r>
          </w:p>
          <w:p w14:paraId="5880B41B">
            <w:pPr>
              <w:ind w:firstLine="482" w:firstLineChars="200"/>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w:t>
            </w:r>
            <w:r>
              <w:rPr>
                <w:rFonts w:hint="eastAsia" w:ascii="宋体" w:hAnsi="宋体" w:eastAsia="宋体" w:cs="宋体"/>
                <w:b/>
                <w:snapToGrid w:val="0"/>
                <w:kern w:val="0"/>
                <w:sz w:val="24"/>
                <w:szCs w:val="24"/>
                <w:highlight w:val="none"/>
              </w:rPr>
              <w:t>联系人：</w:t>
            </w:r>
            <w:r>
              <w:rPr>
                <w:rFonts w:hint="eastAsia" w:ascii="宋体" w:hAnsi="宋体" w:eastAsia="宋体" w:cs="宋体"/>
                <w:bCs/>
                <w:snapToGrid w:val="0"/>
                <w:kern w:val="0"/>
                <w:sz w:val="24"/>
                <w:szCs w:val="24"/>
                <w:highlight w:val="none"/>
                <w:lang w:val="en-US" w:eastAsia="zh-CN"/>
              </w:rPr>
              <w:t>高波</w:t>
            </w:r>
          </w:p>
          <w:p w14:paraId="33F22673">
            <w:pPr>
              <w:pStyle w:val="16"/>
              <w:ind w:firstLine="482" w:firstLineChars="200"/>
              <w:rPr>
                <w:rFonts w:hint="default"/>
                <w:highlight w:val="none"/>
                <w:lang w:val="en-US" w:eastAsia="zh-CN"/>
              </w:rPr>
            </w:pPr>
            <w:r>
              <w:rPr>
                <w:rFonts w:hint="eastAsia" w:ascii="宋体"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lang w:val="en-US" w:eastAsia="zh-CN"/>
              </w:rPr>
              <w:t>17860607157</w:t>
            </w:r>
          </w:p>
          <w:p w14:paraId="508137E3">
            <w:pPr>
              <w:ind w:firstLine="482" w:firstLineChars="200"/>
              <w:rPr>
                <w:rFonts w:hint="eastAsia" w:ascii="宋体" w:hAnsi="宋体" w:eastAsia="宋体" w:cs="宋体"/>
                <w:b/>
                <w:snapToGrid w:val="0"/>
                <w:kern w:val="0"/>
                <w:sz w:val="24"/>
                <w:szCs w:val="24"/>
                <w:highlight w:val="none"/>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
                <w:snapToGrid w:val="0"/>
                <w:kern w:val="0"/>
                <w:sz w:val="24"/>
                <w:szCs w:val="24"/>
                <w:highlight w:val="none"/>
              </w:rPr>
              <w:t>：</w:t>
            </w:r>
            <w:r>
              <w:rPr>
                <w:rFonts w:hint="eastAsia" w:ascii="宋体" w:hAnsi="宋体" w:eastAsia="宋体" w:cs="宋体"/>
                <w:bCs/>
                <w:snapToGrid w:val="0"/>
                <w:kern w:val="0"/>
                <w:sz w:val="24"/>
                <w:szCs w:val="24"/>
                <w:highlight w:val="none"/>
                <w:lang w:val="en-US" w:eastAsia="zh-CN"/>
              </w:rPr>
              <w:t>gaobo1@sinotruk.com</w:t>
            </w:r>
          </w:p>
          <w:p w14:paraId="319C1FE9">
            <w:pPr>
              <w:ind w:firstLine="482" w:firstLineChars="200"/>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技术</w:t>
            </w:r>
            <w:r>
              <w:rPr>
                <w:rFonts w:hint="eastAsia" w:ascii="宋体" w:hAnsi="宋体" w:eastAsia="宋体" w:cs="宋体"/>
                <w:b/>
                <w:snapToGrid w:val="0"/>
                <w:kern w:val="0"/>
                <w:sz w:val="24"/>
                <w:szCs w:val="24"/>
                <w:highlight w:val="none"/>
              </w:rPr>
              <w:t>联系人：</w:t>
            </w:r>
            <w:r>
              <w:rPr>
                <w:rFonts w:hint="eastAsia" w:ascii="宋体" w:hAnsi="宋体" w:eastAsia="宋体" w:cs="宋体"/>
                <w:bCs/>
                <w:snapToGrid w:val="0"/>
                <w:kern w:val="0"/>
                <w:sz w:val="24"/>
                <w:szCs w:val="24"/>
                <w:highlight w:val="none"/>
                <w:lang w:val="en-US" w:eastAsia="zh-CN"/>
              </w:rPr>
              <w:t>杨元雷</w:t>
            </w:r>
          </w:p>
          <w:p w14:paraId="776F1B4C">
            <w:pPr>
              <w:pStyle w:val="16"/>
              <w:ind w:firstLine="482" w:firstLineChars="200"/>
              <w:rPr>
                <w:rFonts w:hint="default"/>
                <w:highlight w:val="none"/>
                <w:lang w:val="en-US" w:eastAsia="zh-CN"/>
              </w:rPr>
            </w:pPr>
            <w:r>
              <w:rPr>
                <w:rFonts w:hint="eastAsia" w:ascii="宋体"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lang w:val="en-US" w:eastAsia="zh-CN"/>
              </w:rPr>
              <w:t>18766182786</w:t>
            </w:r>
          </w:p>
          <w:p w14:paraId="39B001FF">
            <w:pPr>
              <w:ind w:firstLine="482" w:firstLineChars="200"/>
              <w:rPr>
                <w:rFonts w:hint="default"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
                <w:snapToGrid w:val="0"/>
                <w:kern w:val="0"/>
                <w:sz w:val="24"/>
                <w:szCs w:val="24"/>
                <w:highlight w:val="none"/>
              </w:rPr>
              <w:t>：</w:t>
            </w:r>
            <w:r>
              <w:rPr>
                <w:rFonts w:hint="eastAsia" w:ascii="宋体" w:hAnsi="宋体" w:eastAsia="宋体" w:cs="宋体"/>
                <w:b w:val="0"/>
                <w:bCs/>
                <w:snapToGrid w:val="0"/>
                <w:kern w:val="0"/>
                <w:sz w:val="24"/>
                <w:szCs w:val="24"/>
                <w:highlight w:val="none"/>
              </w:rPr>
              <w:t>yang_yl</w:t>
            </w:r>
            <w:r>
              <w:rPr>
                <w:rFonts w:hint="eastAsia" w:ascii="宋体" w:hAnsi="宋体" w:eastAsia="宋体" w:cs="宋体"/>
                <w:bCs/>
                <w:snapToGrid w:val="0"/>
                <w:kern w:val="0"/>
                <w:sz w:val="24"/>
                <w:szCs w:val="24"/>
                <w:highlight w:val="none"/>
                <w:lang w:val="en-US" w:eastAsia="zh-CN"/>
              </w:rPr>
              <w:t>@sinotruk.com</w:t>
            </w:r>
          </w:p>
        </w:tc>
      </w:tr>
      <w:tr w14:paraId="2EBE0E9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7AC1F11C">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512D115C">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r>
              <w:rPr>
                <w:rFonts w:hint="eastAsia" w:ascii="宋体" w:hAnsi="宋体" w:eastAsia="宋体" w:cs="宋体"/>
                <w:kern w:val="0"/>
                <w:sz w:val="24"/>
                <w:szCs w:val="24"/>
                <w:lang w:eastAsia="zh-CN"/>
              </w:rPr>
              <w:t>。</w:t>
            </w:r>
          </w:p>
        </w:tc>
      </w:tr>
      <w:tr w14:paraId="3AF3049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5920C09A">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198C2541">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w:t>
            </w:r>
            <w:r>
              <w:rPr>
                <w:rFonts w:hint="eastAsia" w:ascii="宋体" w:hAnsi="宋体" w:eastAsia="宋体" w:cs="宋体"/>
                <w:sz w:val="24"/>
                <w:szCs w:val="24"/>
                <w:lang w:eastAsia="zh-CN"/>
              </w:rPr>
              <w:t>，</w:t>
            </w:r>
            <w:r>
              <w:rPr>
                <w:rFonts w:hint="eastAsia" w:ascii="宋体" w:hAnsi="宋体" w:eastAsia="宋体" w:cs="宋体"/>
                <w:sz w:val="24"/>
                <w:szCs w:val="24"/>
              </w:rPr>
              <w:t>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14:paraId="021F0639">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rPr>
              <w:t>）。</w:t>
            </w:r>
          </w:p>
          <w:p w14:paraId="0760BA53">
            <w:pPr>
              <w:pStyle w:val="16"/>
              <w:ind w:firstLine="482" w:firstLineChars="200"/>
              <w:rPr>
                <w:rFonts w:hint="eastAsia"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w:t>
            </w:r>
            <w:r>
              <w:rPr>
                <w:rFonts w:hint="eastAsia" w:hAnsi="宋体" w:eastAsia="宋体" w:cs="Times New Roman"/>
                <w:color w:val="000000"/>
                <w:sz w:val="24"/>
                <w:szCs w:val="24"/>
                <w:highlight w:val="none"/>
                <w:lang w:val="en-US" w:eastAsia="zh-CN"/>
              </w:rPr>
              <w:t>人民币</w:t>
            </w:r>
            <w:r>
              <w:rPr>
                <w:rFonts w:hint="eastAsia" w:hAnsi="宋体" w:eastAsia="宋体" w:cs="Times New Roman"/>
                <w:b/>
                <w:bCs/>
                <w:color w:val="000000"/>
                <w:sz w:val="24"/>
                <w:szCs w:val="24"/>
                <w:highlight w:val="yellow"/>
                <w:lang w:val="en-US" w:eastAsia="zh-CN"/>
              </w:rPr>
              <w:t>85</w:t>
            </w:r>
            <w:r>
              <w:rPr>
                <w:rFonts w:hint="eastAsia" w:hAnsi="宋体" w:eastAsia="宋体" w:cs="Times New Roman"/>
                <w:color w:val="000000"/>
                <w:sz w:val="24"/>
                <w:szCs w:val="24"/>
                <w:highlight w:val="none"/>
                <w:lang w:val="en-US" w:eastAsia="zh-CN"/>
              </w:rPr>
              <w:t>万元（含税，税率13%），超过投标限价无法投标。</w:t>
            </w:r>
          </w:p>
        </w:tc>
      </w:tr>
      <w:tr w14:paraId="5CDFC6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308FCF52">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4F80B3C8">
            <w:pPr>
              <w:pStyle w:val="16"/>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3012AE09">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w:t>
            </w:r>
            <w:r>
              <w:rPr>
                <w:rFonts w:hint="eastAsia" w:ascii="宋体" w:hAnsi="宋体" w:eastAsia="宋体" w:cs="宋体"/>
                <w:color w:val="000000"/>
                <w:sz w:val="24"/>
                <w:szCs w:val="24"/>
                <w:highlight w:val="none"/>
              </w:rPr>
              <w:t>于</w:t>
            </w:r>
            <w:r>
              <w:rPr>
                <w:rFonts w:hint="eastAsia" w:hAnsi="宋体" w:eastAsia="宋体" w:cs="宋体"/>
                <w:b/>
                <w:color w:val="000000"/>
                <w:sz w:val="24"/>
                <w:szCs w:val="24"/>
                <w:highlight w:val="yellow"/>
                <w:u w:val="single"/>
                <w:lang w:val="en-US" w:eastAsia="zh-CN"/>
              </w:rPr>
              <w:t>100</w:t>
            </w:r>
            <w:r>
              <w:rPr>
                <w:rFonts w:hint="eastAsia" w:ascii="宋体" w:hAnsi="宋体" w:eastAsia="宋体" w:cs="宋体"/>
                <w:b/>
                <w:color w:val="000000"/>
                <w:sz w:val="24"/>
                <w:szCs w:val="24"/>
                <w:highlight w:val="yellow"/>
                <w:u w:val="single"/>
              </w:rPr>
              <w:t>万</w:t>
            </w:r>
            <w:r>
              <w:rPr>
                <w:rFonts w:hint="eastAsia" w:ascii="宋体" w:hAnsi="宋体" w:eastAsia="宋体" w:cs="宋体"/>
                <w:color w:val="000000"/>
                <w:sz w:val="24"/>
                <w:szCs w:val="24"/>
              </w:rPr>
              <w:t>人民币（或等值其他货币）；公司成立</w:t>
            </w:r>
            <w:r>
              <w:rPr>
                <w:rFonts w:hint="eastAsia" w:ascii="宋体" w:hAnsi="宋体" w:eastAsia="宋体" w:cs="宋体"/>
                <w:b/>
                <w:color w:val="000000"/>
                <w:sz w:val="24"/>
                <w:szCs w:val="24"/>
                <w:highlight w:val="yellow"/>
                <w:u w:val="single"/>
              </w:rPr>
              <w:t>三年以上</w:t>
            </w:r>
            <w:r>
              <w:rPr>
                <w:rFonts w:hint="eastAsia" w:ascii="宋体" w:hAnsi="宋体" w:eastAsia="宋体" w:cs="宋体"/>
                <w:color w:val="000000"/>
                <w:sz w:val="24"/>
                <w:szCs w:val="24"/>
              </w:rPr>
              <w:t>（以营业执照成立日期到开标当日满三年为准），且经营范围满足招标人需求；并在人员、设备、资金等方面具有承担本项目的能力；</w:t>
            </w:r>
          </w:p>
          <w:p w14:paraId="7518469F">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2.拟投标人应提供营业执照</w:t>
            </w:r>
            <w:r>
              <w:rPr>
                <w:rFonts w:hint="eastAsia" w:ascii="宋体" w:hAnsi="宋体" w:eastAsia="宋体" w:cs="宋体"/>
                <w:b/>
                <w:sz w:val="24"/>
                <w:szCs w:val="24"/>
              </w:rPr>
              <w:t>副本原件和扫描件（需盖章）</w:t>
            </w:r>
            <w:r>
              <w:rPr>
                <w:rFonts w:hint="eastAsia" w:ascii="宋体" w:hAnsi="宋体" w:eastAsia="宋体" w:cs="宋体"/>
                <w:color w:val="000000"/>
                <w:sz w:val="24"/>
                <w:szCs w:val="24"/>
              </w:rPr>
              <w:t>；</w:t>
            </w:r>
          </w:p>
          <w:p w14:paraId="62A2E6F6">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20D2072B">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w:t>
            </w:r>
            <w:r>
              <w:rPr>
                <w:rFonts w:ascii="宋体" w:hAnsi="宋体" w:eastAsia="宋体" w:cs="宋体"/>
                <w:sz w:val="24"/>
                <w:szCs w:val="24"/>
              </w:rPr>
              <w:t>拟投标人在国家市场监督管理总局的《国家企业信用信息公示系统》中查询不存在不良记录</w:t>
            </w:r>
            <w:r>
              <w:rPr>
                <w:rFonts w:hint="eastAsia" w:ascii="宋体" w:hAnsi="宋体" w:eastAsia="宋体" w:cs="宋体"/>
                <w:color w:val="000000"/>
                <w:sz w:val="24"/>
                <w:szCs w:val="24"/>
              </w:rPr>
              <w:t>；</w:t>
            </w:r>
          </w:p>
          <w:p w14:paraId="619DF504">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5FACABB8">
            <w:pPr>
              <w:pStyle w:val="16"/>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6.拟投标人</w:t>
            </w:r>
            <w:r>
              <w:rPr>
                <w:rFonts w:hint="eastAsia" w:hAnsi="宋体" w:eastAsia="宋体" w:cs="宋体"/>
                <w:sz w:val="24"/>
                <w:szCs w:val="24"/>
                <w:highlight w:val="yellow"/>
              </w:rPr>
              <w:t>20</w:t>
            </w:r>
            <w:r>
              <w:rPr>
                <w:rFonts w:hint="eastAsia" w:hAnsi="宋体" w:eastAsia="宋体" w:cs="宋体"/>
                <w:sz w:val="24"/>
                <w:szCs w:val="24"/>
                <w:highlight w:val="yellow"/>
                <w:lang w:val="en-US" w:eastAsia="zh-CN"/>
              </w:rPr>
              <w:t>21</w:t>
            </w:r>
            <w:r>
              <w:rPr>
                <w:rFonts w:hint="eastAsia" w:hAnsi="宋体" w:eastAsia="宋体" w:cs="宋体"/>
                <w:sz w:val="24"/>
                <w:szCs w:val="24"/>
                <w:highlight w:val="yellow"/>
              </w:rPr>
              <w:t>年1月1日</w:t>
            </w:r>
            <w:r>
              <w:rPr>
                <w:rFonts w:hint="eastAsia" w:hAnsi="宋体" w:eastAsia="宋体" w:cs="宋体"/>
                <w:sz w:val="24"/>
                <w:szCs w:val="24"/>
                <w:highlight w:val="none"/>
              </w:rPr>
              <w:t>至今</w:t>
            </w:r>
            <w:r>
              <w:rPr>
                <w:rFonts w:hint="eastAsia" w:ascii="宋体" w:hAnsi="宋体" w:eastAsia="宋体" w:cs="宋体"/>
                <w:color w:val="000000"/>
                <w:sz w:val="24"/>
                <w:szCs w:val="24"/>
                <w:highlight w:val="none"/>
              </w:rPr>
              <w:t>经</w:t>
            </w:r>
            <w:r>
              <w:rPr>
                <w:rFonts w:hint="eastAsia" w:ascii="宋体" w:hAnsi="宋体" w:eastAsia="宋体" w:cs="宋体"/>
                <w:b/>
                <w:bCs/>
                <w:color w:val="000000"/>
                <w:sz w:val="24"/>
                <w:szCs w:val="24"/>
                <w:highlight w:val="none"/>
              </w:rPr>
              <w:t>第三方</w:t>
            </w:r>
            <w:r>
              <w:rPr>
                <w:rFonts w:hint="eastAsia" w:ascii="宋体" w:hAnsi="宋体" w:eastAsia="宋体" w:cs="宋体"/>
                <w:color w:val="000000"/>
                <w:sz w:val="24"/>
                <w:szCs w:val="24"/>
                <w:highlight w:val="none"/>
              </w:rPr>
              <w:t>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none"/>
              </w:rPr>
              <w:t>（如投标人公司没有经审计的财务报告，可提供加盖公章的近</w:t>
            </w:r>
            <w:r>
              <w:rPr>
                <w:rFonts w:hint="eastAsia" w:hAnsi="宋体" w:eastAsia="宋体" w:cs="宋体"/>
                <w:color w:val="000000"/>
                <w:sz w:val="24"/>
                <w:szCs w:val="24"/>
                <w:highlight w:val="none"/>
                <w:lang w:val="en-US" w:eastAsia="zh-CN"/>
              </w:rPr>
              <w:t>三</w:t>
            </w:r>
            <w:r>
              <w:rPr>
                <w:rFonts w:hint="eastAsia" w:hAnsi="宋体" w:eastAsia="宋体" w:cs="宋体"/>
                <w:color w:val="000000"/>
                <w:sz w:val="24"/>
                <w:szCs w:val="24"/>
                <w:highlight w:val="none"/>
              </w:rPr>
              <w:t>年财务报表，包括但不限于资产负债表、利润表、现金流量表）</w:t>
            </w:r>
            <w:r>
              <w:rPr>
                <w:rFonts w:hint="eastAsia" w:hAnsi="宋体" w:eastAsia="宋体" w:cs="宋体"/>
                <w:color w:val="000000"/>
                <w:sz w:val="24"/>
                <w:szCs w:val="24"/>
                <w:highlight w:val="none"/>
                <w:lang w:eastAsia="zh-CN"/>
              </w:rPr>
              <w:t>，且未显示异常</w:t>
            </w:r>
            <w:r>
              <w:rPr>
                <w:rFonts w:hint="eastAsia" w:ascii="宋体" w:hAnsi="宋体" w:eastAsia="宋体" w:cs="宋体"/>
                <w:color w:val="000000"/>
                <w:sz w:val="24"/>
                <w:szCs w:val="24"/>
                <w:highlight w:val="none"/>
              </w:rPr>
              <w:t>；</w:t>
            </w:r>
          </w:p>
          <w:p w14:paraId="48D784A2">
            <w:pPr>
              <w:pStyle w:val="16"/>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拟投标人有与本次招标内容相同或类似项目业绩，且近3年内无因服务不当而造成重大事故；</w:t>
            </w:r>
          </w:p>
          <w:p w14:paraId="43459929">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8.</w:t>
            </w:r>
            <w:r>
              <w:rPr>
                <w:rFonts w:ascii="宋体"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14:paraId="25B1FABA">
            <w:pPr>
              <w:pStyle w:val="16"/>
              <w:ind w:firstLine="480" w:firstLineChars="200"/>
              <w:rPr>
                <w:rFonts w:hint="eastAsia" w:ascii="宋体" w:hAnsi="宋体" w:eastAsia="宋体" w:cs="宋体"/>
                <w:color w:val="000000"/>
                <w:sz w:val="24"/>
                <w:szCs w:val="24"/>
              </w:rPr>
            </w:pPr>
            <w:r>
              <w:rPr>
                <w:rFonts w:hint="eastAsia" w:hAnsi="宋体" w:eastAsia="宋体" w:cs="宋体"/>
                <w:color w:val="000000"/>
                <w:sz w:val="24"/>
                <w:szCs w:val="24"/>
              </w:rPr>
              <w:t>9.拟</w:t>
            </w:r>
            <w:r>
              <w:rPr>
                <w:rFonts w:hint="eastAsia" w:ascii="宋体" w:hAnsi="宋体" w:eastAsia="宋体" w:cs="宋体"/>
                <w:color w:val="000000"/>
                <w:sz w:val="24"/>
                <w:szCs w:val="24"/>
              </w:rPr>
              <w:t>投标人须认可招标人的工作指令，包括节、假日能正常开展工作的要求；</w:t>
            </w:r>
          </w:p>
          <w:p w14:paraId="38E8FA6A">
            <w:pPr>
              <w:pStyle w:val="16"/>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10.</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投标人最近半年纳税正常；</w:t>
            </w:r>
          </w:p>
          <w:p w14:paraId="6A6AB589">
            <w:pPr>
              <w:pStyle w:val="16"/>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11.</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highlight w:val="none"/>
                <w:lang w:val="en-US" w:eastAsia="zh-CN"/>
              </w:rPr>
              <w:t>）未显示异常；</w:t>
            </w:r>
          </w:p>
          <w:p w14:paraId="6EA75ED6">
            <w:pPr>
              <w:pStyle w:val="16"/>
              <w:ind w:firstLine="480" w:firstLineChars="200"/>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12.</w:t>
            </w:r>
            <w:r>
              <w:rPr>
                <w:rFonts w:hint="eastAsia" w:hAnsi="宋体" w:eastAsia="宋体" w:cs="宋体"/>
                <w:color w:val="000000"/>
                <w:sz w:val="24"/>
                <w:szCs w:val="24"/>
              </w:rPr>
              <w:t>拟</w:t>
            </w:r>
            <w:r>
              <w:rPr>
                <w:rFonts w:hint="eastAsia" w:ascii="宋体" w:hAnsi="宋体" w:eastAsia="宋体" w:cs="宋体"/>
                <w:color w:val="000000"/>
                <w:kern w:val="2"/>
                <w:sz w:val="24"/>
                <w:szCs w:val="24"/>
                <w:highlight w:val="none"/>
                <w:lang w:val="en-US" w:eastAsia="zh-CN" w:bidi="ar-SA"/>
              </w:rPr>
              <w:t>投标人的直接或间接股东、法定代表人、董事、监事、高管非重汽员工及其亲属；</w:t>
            </w:r>
          </w:p>
          <w:p w14:paraId="1D2182EA">
            <w:pPr>
              <w:pStyle w:val="16"/>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rPr>
              <w:t>1</w:t>
            </w:r>
            <w:r>
              <w:rPr>
                <w:rFonts w:hint="eastAsia"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如为代理商投标，需获得生产厂家正式授权，提供授权书原件，保证提供原厂售后服务并提供原厂售后服务承诺书原件</w:t>
            </w:r>
            <w:r>
              <w:rPr>
                <w:rFonts w:hint="eastAsia" w:hAnsi="宋体" w:eastAsia="宋体" w:cs="宋体"/>
                <w:color w:val="000000"/>
                <w:sz w:val="24"/>
                <w:szCs w:val="24"/>
                <w:highlight w:val="none"/>
                <w:lang w:eastAsia="zh-CN"/>
              </w:rPr>
              <w:t>；</w:t>
            </w:r>
          </w:p>
          <w:p w14:paraId="09440A4A">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lang w:val="en-US" w:eastAsia="zh-CN"/>
              </w:rPr>
              <w:t>14.</w:t>
            </w:r>
            <w:r>
              <w:rPr>
                <w:rFonts w:hint="eastAsia" w:hAnsi="宋体" w:eastAsia="宋体" w:cs="宋体"/>
                <w:b/>
                <w:bCs/>
                <w:color w:val="000000"/>
                <w:sz w:val="24"/>
                <w:szCs w:val="24"/>
                <w:highlight w:val="none"/>
                <w:lang w:val="en-US" w:eastAsia="zh-CN"/>
              </w:rPr>
              <w:t>本项目不接受联合体投标，</w:t>
            </w:r>
            <w:r>
              <w:rPr>
                <w:rFonts w:hint="eastAsia" w:hAnsi="宋体" w:eastAsia="宋体" w:cs="宋体"/>
                <w:color w:val="000000"/>
                <w:sz w:val="24"/>
                <w:szCs w:val="24"/>
                <w:highlight w:val="none"/>
                <w:lang w:val="en-US" w:eastAsia="zh-CN"/>
              </w:rPr>
              <w:t>拟投标人必须是最终投标单位和签订合同单位，不得以任何理由将已中标项目以任何形式分包或转包给其他单位。</w:t>
            </w:r>
          </w:p>
        </w:tc>
      </w:tr>
      <w:tr w14:paraId="3D2F697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DED681C">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及投标报名</w:t>
            </w:r>
          </w:p>
        </w:tc>
      </w:tr>
      <w:tr w14:paraId="4E071DF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39909AA1">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082EE52A">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8</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u w:val="single"/>
                <w:lang w:val="en-US" w:eastAsia="zh-CN"/>
              </w:rPr>
              <w:t>27</w:t>
            </w:r>
            <w:r>
              <w:rPr>
                <w:rFonts w:hint="eastAsia" w:ascii="宋体" w:hAnsi="宋体" w:eastAsia="宋体" w:cs="宋体"/>
                <w:bCs/>
                <w:sz w:val="24"/>
                <w:szCs w:val="24"/>
                <w:highlight w:val="yellow"/>
              </w:rPr>
              <w:t>日;</w:t>
            </w:r>
          </w:p>
        </w:tc>
      </w:tr>
      <w:tr w14:paraId="05B479A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1DF84177">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4466F811">
            <w:pPr>
              <w:spacing w:line="240" w:lineRule="auto"/>
              <w:ind w:firstLine="482" w:firstLineChars="200"/>
              <w:rPr>
                <w:rFonts w:ascii="宋体" w:hAnsi="宋体" w:eastAsia="宋体" w:cs="宋体"/>
                <w:sz w:val="24"/>
                <w:szCs w:val="24"/>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Times New Roman"/>
                <w:color w:val="000000"/>
                <w:sz w:val="24"/>
                <w:szCs w:val="24"/>
              </w:rPr>
              <w:t>。</w:t>
            </w:r>
          </w:p>
        </w:tc>
      </w:tr>
      <w:tr w14:paraId="0C4263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2CF2C9B5">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20FCC10F">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14:paraId="09859639">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9</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u w:val="single"/>
                <w:lang w:val="en-US" w:eastAsia="zh-CN"/>
              </w:rPr>
              <w:t>6</w:t>
            </w:r>
            <w:r>
              <w:rPr>
                <w:rFonts w:hint="eastAsia" w:ascii="宋体" w:hAnsi="宋体" w:eastAsia="宋体" w:cs="宋体"/>
                <w:bCs/>
                <w:sz w:val="24"/>
                <w:szCs w:val="24"/>
                <w:highlight w:val="yellow"/>
              </w:rPr>
              <w:t>日17:00前；</w:t>
            </w:r>
          </w:p>
          <w:p w14:paraId="0721E56E">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14:paraId="0A52ABBB">
            <w:pPr>
              <w:snapToGrid/>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14:paraId="171E58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29C028E5">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2D6ABCF9">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4</w:t>
            </w:r>
            <w:r>
              <w:rPr>
                <w:rFonts w:hint="eastAsia" w:ascii="宋体" w:hAnsi="宋体" w:eastAsia="宋体" w:cs="宋体"/>
                <w:sz w:val="24"/>
                <w:szCs w:val="24"/>
                <w:highlight w:val="yellow"/>
              </w:rPr>
              <w:t>年</w:t>
            </w:r>
            <w:r>
              <w:rPr>
                <w:rFonts w:hint="eastAsia" w:ascii="宋体" w:hAnsi="宋体" w:eastAsia="宋体" w:cs="宋体"/>
                <w:sz w:val="24"/>
                <w:szCs w:val="24"/>
                <w:highlight w:val="yellow"/>
                <w:u w:val="single"/>
                <w:lang w:val="en-US" w:eastAsia="zh-CN"/>
              </w:rPr>
              <w:t>9</w:t>
            </w:r>
            <w:r>
              <w:rPr>
                <w:rFonts w:hint="eastAsia" w:ascii="宋体" w:hAnsi="宋体" w:eastAsia="宋体" w:cs="宋体"/>
                <w:sz w:val="24"/>
                <w:szCs w:val="24"/>
                <w:highlight w:val="yellow"/>
              </w:rPr>
              <w:t>月</w:t>
            </w:r>
            <w:r>
              <w:rPr>
                <w:rFonts w:hint="eastAsia" w:ascii="宋体" w:hAnsi="宋体" w:eastAsia="宋体" w:cs="宋体"/>
                <w:sz w:val="24"/>
                <w:szCs w:val="24"/>
                <w:highlight w:val="yellow"/>
                <w:u w:val="single"/>
                <w:lang w:val="en-US" w:eastAsia="zh-CN"/>
              </w:rPr>
              <w:t>9</w:t>
            </w:r>
            <w:r>
              <w:rPr>
                <w:rFonts w:hint="eastAsia" w:ascii="宋体" w:hAnsi="宋体" w:eastAsia="宋体" w:cs="宋体"/>
                <w:sz w:val="24"/>
                <w:szCs w:val="24"/>
                <w:highlight w:val="yellow"/>
              </w:rPr>
              <w:t>日17:00</w:t>
            </w:r>
            <w:r>
              <w:rPr>
                <w:rFonts w:hint="eastAsia" w:ascii="宋体" w:hAnsi="宋体" w:eastAsia="宋体" w:cs="宋体"/>
                <w:sz w:val="24"/>
                <w:szCs w:val="24"/>
                <w:highlight w:val="none"/>
              </w:rPr>
              <w:t>前；</w:t>
            </w:r>
          </w:p>
          <w:p w14:paraId="219F0EEE">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14:paraId="5139C9C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037D1195">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0EEAE425">
            <w:pPr>
              <w:pStyle w:val="111"/>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14:paraId="6B661EF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14E20988">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2CC4EC46">
            <w:pPr>
              <w:pStyle w:val="111"/>
              <w:spacing w:line="240" w:lineRule="auto"/>
              <w:ind w:firstLine="482"/>
              <w:rPr>
                <w:rFonts w:hint="default" w:eastAsia="宋体" w:cs="宋体"/>
                <w:highlight w:val="yellow"/>
                <w:lang w:val="en-US" w:eastAsia="zh-CN"/>
              </w:rPr>
            </w:pPr>
            <w:r>
              <w:rPr>
                <w:rFonts w:hint="eastAsia" w:eastAsia="宋体" w:cs="宋体"/>
                <w:b/>
                <w:bCs/>
                <w:lang w:val="en-US" w:eastAsia="zh-CN"/>
              </w:rPr>
              <w:t>应标</w:t>
            </w:r>
            <w:r>
              <w:rPr>
                <w:rFonts w:hint="eastAsia" w:eastAsia="宋体" w:cs="宋体"/>
                <w:b/>
                <w:bCs/>
              </w:rPr>
              <w:t>截止时间：</w:t>
            </w:r>
            <w:r>
              <w:rPr>
                <w:rFonts w:hint="eastAsia" w:eastAsia="宋体" w:cs="宋体"/>
                <w:highlight w:val="yellow"/>
              </w:rPr>
              <w:t>202</w:t>
            </w:r>
            <w:r>
              <w:rPr>
                <w:rFonts w:hint="eastAsia" w:eastAsia="宋体" w:cs="宋体"/>
                <w:highlight w:val="yellow"/>
                <w:lang w:val="en-US" w:eastAsia="zh-CN"/>
              </w:rPr>
              <w:t>4</w:t>
            </w:r>
            <w:r>
              <w:rPr>
                <w:rFonts w:hint="eastAsia" w:eastAsia="宋体" w:cs="宋体"/>
                <w:highlight w:val="yellow"/>
              </w:rPr>
              <w:t>年</w:t>
            </w:r>
            <w:r>
              <w:rPr>
                <w:rFonts w:hint="eastAsia" w:eastAsia="宋体" w:cs="宋体"/>
                <w:highlight w:val="yellow"/>
                <w:lang w:val="en-US" w:eastAsia="zh-CN"/>
              </w:rPr>
              <w:t>9月9</w:t>
            </w:r>
            <w:r>
              <w:rPr>
                <w:rFonts w:hint="eastAsia" w:eastAsia="宋体" w:cs="宋体"/>
                <w:highlight w:val="yellow"/>
              </w:rPr>
              <w:t>日</w:t>
            </w:r>
            <w:r>
              <w:rPr>
                <w:rFonts w:hint="eastAsia" w:eastAsia="宋体" w:cs="宋体"/>
                <w:highlight w:val="yellow"/>
                <w:lang w:val="en-US" w:eastAsia="zh-CN"/>
              </w:rPr>
              <w:t>17时00分00秒</w:t>
            </w:r>
          </w:p>
          <w:p w14:paraId="5653EF60">
            <w:pPr>
              <w:pStyle w:val="111"/>
              <w:spacing w:line="240" w:lineRule="auto"/>
              <w:ind w:firstLine="482"/>
              <w:rPr>
                <w:rFonts w:hint="default" w:eastAsia="宋体" w:cs="宋体"/>
                <w:highlight w:val="yellow"/>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14:paraId="559C29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A7B5F10">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rPr>
              <w:t>3.投标文件的组成</w:t>
            </w:r>
            <w:r>
              <w:rPr>
                <w:rFonts w:hint="eastAsia" w:ascii="宋体" w:hAnsi="宋体" w:eastAsia="宋体" w:cs="宋体"/>
                <w:b/>
                <w:bCs/>
                <w:sz w:val="24"/>
                <w:szCs w:val="24"/>
                <w:lang w:eastAsia="zh-CN"/>
              </w:rPr>
              <w:t>、</w:t>
            </w:r>
            <w:r>
              <w:rPr>
                <w:rFonts w:hint="eastAsia" w:ascii="宋体" w:hAnsi="宋体" w:eastAsia="宋体" w:cs="宋体"/>
                <w:b/>
                <w:bCs/>
                <w:sz w:val="24"/>
                <w:szCs w:val="24"/>
              </w:rPr>
              <w:t>编制</w:t>
            </w:r>
            <w:r>
              <w:rPr>
                <w:rFonts w:hint="eastAsia" w:ascii="宋体" w:hAnsi="宋体" w:eastAsia="宋体" w:cs="宋体"/>
                <w:b/>
                <w:bCs/>
                <w:sz w:val="24"/>
                <w:szCs w:val="24"/>
                <w:lang w:val="en-US" w:eastAsia="zh-CN"/>
              </w:rPr>
              <w:t>及投递</w:t>
            </w:r>
          </w:p>
        </w:tc>
      </w:tr>
      <w:tr w14:paraId="4A8E65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51B9105C">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4E56BA18">
            <w:pPr>
              <w:ind w:firstLine="480" w:firstLineChars="200"/>
              <w:rPr>
                <w:rFonts w:ascii="宋体" w:hAnsi="宋体" w:eastAsia="宋体" w:cs="宋体"/>
                <w:b w:val="0"/>
                <w:bCs/>
                <w:sz w:val="24"/>
                <w:szCs w:val="24"/>
                <w:highlight w:val="none"/>
              </w:rPr>
            </w:pPr>
            <w:r>
              <w:rPr>
                <w:rFonts w:hint="eastAsia" w:eastAsia="宋体" w:cs="宋体"/>
                <w:b w:val="0"/>
                <w:bCs/>
                <w:color w:val="auto"/>
                <w:sz w:val="24"/>
                <w:szCs w:val="24"/>
                <w:highlight w:val="none"/>
              </w:rPr>
              <w:t>本项目投标文件</w:t>
            </w:r>
            <w:r>
              <w:rPr>
                <w:rFonts w:hint="eastAsia" w:eastAsia="宋体" w:cs="宋体"/>
                <w:b w:val="0"/>
                <w:bCs/>
                <w:color w:val="auto"/>
                <w:sz w:val="24"/>
                <w:szCs w:val="24"/>
                <w:highlight w:val="none"/>
                <w:lang w:val="en-US" w:eastAsia="zh-CN"/>
              </w:rPr>
              <w:t>分为</w:t>
            </w:r>
            <w:r>
              <w:rPr>
                <w:rFonts w:hint="eastAsia" w:eastAsia="宋体" w:cs="宋体"/>
                <w:b/>
                <w:bCs w:val="0"/>
                <w:color w:val="auto"/>
                <w:sz w:val="24"/>
                <w:szCs w:val="24"/>
                <w:highlight w:val="none"/>
                <w:lang w:val="en-US" w:eastAsia="zh-CN"/>
              </w:rPr>
              <w:t>纸质版</w:t>
            </w:r>
            <w:r>
              <w:rPr>
                <w:rFonts w:hint="eastAsia" w:eastAsia="宋体" w:cs="宋体"/>
                <w:b w:val="0"/>
                <w:bCs/>
                <w:color w:val="auto"/>
                <w:sz w:val="24"/>
                <w:szCs w:val="24"/>
                <w:highlight w:val="none"/>
                <w:lang w:val="en-US" w:eastAsia="zh-CN"/>
              </w:rPr>
              <w:t>投标文件和</w:t>
            </w:r>
            <w:r>
              <w:rPr>
                <w:rFonts w:hint="eastAsia" w:eastAsia="宋体" w:cs="宋体"/>
                <w:b/>
                <w:bCs w:val="0"/>
                <w:color w:val="auto"/>
                <w:sz w:val="24"/>
                <w:szCs w:val="24"/>
                <w:highlight w:val="none"/>
                <w:lang w:val="en-US" w:eastAsia="zh-CN"/>
              </w:rPr>
              <w:t>电子版</w:t>
            </w:r>
            <w:r>
              <w:rPr>
                <w:rFonts w:hint="eastAsia" w:eastAsia="宋体" w:cs="宋体"/>
                <w:b w:val="0"/>
                <w:bCs/>
                <w:color w:val="auto"/>
                <w:sz w:val="24"/>
                <w:szCs w:val="24"/>
                <w:highlight w:val="none"/>
                <w:lang w:val="en-US" w:eastAsia="zh-CN"/>
              </w:rPr>
              <w:t>投标文件</w:t>
            </w:r>
            <w:r>
              <w:rPr>
                <w:rFonts w:hint="eastAsia" w:eastAsia="宋体" w:cs="宋体"/>
                <w:b w:val="0"/>
                <w:bCs/>
                <w:color w:val="auto"/>
                <w:sz w:val="24"/>
                <w:szCs w:val="24"/>
                <w:highlight w:val="yellow"/>
                <w:lang w:val="en-US" w:eastAsia="zh-CN"/>
              </w:rPr>
              <w:t>（电子版为纸质盖章版的扫描件）</w:t>
            </w:r>
            <w:r>
              <w:rPr>
                <w:rFonts w:hint="eastAsia" w:eastAsia="宋体" w:cs="宋体"/>
                <w:b w:val="0"/>
                <w:bCs/>
                <w:color w:val="auto"/>
                <w:sz w:val="24"/>
                <w:szCs w:val="24"/>
                <w:highlight w:val="none"/>
                <w:lang w:val="en-US" w:eastAsia="zh-CN"/>
              </w:rPr>
              <w:t>，均</w:t>
            </w:r>
            <w:r>
              <w:rPr>
                <w:rFonts w:hint="eastAsia" w:eastAsia="宋体" w:cs="宋体"/>
                <w:b w:val="0"/>
                <w:bCs/>
                <w:color w:val="auto"/>
                <w:sz w:val="24"/>
                <w:szCs w:val="24"/>
                <w:highlight w:val="none"/>
              </w:rPr>
              <w:t>由</w:t>
            </w:r>
            <w:r>
              <w:rPr>
                <w:rFonts w:hint="eastAsia" w:eastAsia="宋体" w:cs="宋体"/>
                <w:b/>
                <w:bCs w:val="0"/>
                <w:color w:val="auto"/>
                <w:sz w:val="24"/>
                <w:szCs w:val="24"/>
                <w:highlight w:val="none"/>
              </w:rPr>
              <w:t>《投标文件（资质标）》、《投标文件（技术标）》、《投标文件（商务标）》（开标一览表）</w:t>
            </w:r>
            <w:r>
              <w:rPr>
                <w:rFonts w:hint="eastAsia" w:eastAsia="宋体" w:cs="宋体"/>
                <w:b w:val="0"/>
                <w:bCs/>
                <w:color w:val="auto"/>
                <w:sz w:val="24"/>
                <w:szCs w:val="24"/>
                <w:highlight w:val="none"/>
              </w:rPr>
              <w:t>文件组成，共计</w:t>
            </w:r>
            <w:r>
              <w:rPr>
                <w:rFonts w:hint="eastAsia" w:eastAsia="宋体" w:cs="宋体"/>
                <w:b w:val="0"/>
                <w:bCs/>
                <w:color w:val="auto"/>
                <w:sz w:val="24"/>
                <w:szCs w:val="24"/>
                <w:highlight w:val="none"/>
                <w:lang w:val="en-US" w:eastAsia="zh-CN"/>
              </w:rPr>
              <w:t>3</w:t>
            </w:r>
            <w:r>
              <w:rPr>
                <w:rFonts w:hint="eastAsia" w:eastAsia="宋体" w:cs="宋体"/>
                <w:b w:val="0"/>
                <w:bCs/>
                <w:color w:val="auto"/>
                <w:sz w:val="24"/>
                <w:szCs w:val="24"/>
                <w:highlight w:val="none"/>
              </w:rPr>
              <w:t>个</w:t>
            </w:r>
            <w:r>
              <w:rPr>
                <w:rFonts w:hint="eastAsia" w:eastAsia="宋体" w:cs="宋体"/>
                <w:b w:val="0"/>
                <w:bCs/>
                <w:color w:val="auto"/>
                <w:sz w:val="24"/>
                <w:szCs w:val="24"/>
                <w:highlight w:val="none"/>
                <w:lang w:val="en-US" w:eastAsia="zh-CN"/>
              </w:rPr>
              <w:t>文件</w:t>
            </w:r>
            <w:r>
              <w:rPr>
                <w:rFonts w:hint="eastAsia" w:ascii="宋体" w:hAnsi="宋体" w:eastAsia="宋体" w:cs="宋体"/>
                <w:b w:val="0"/>
                <w:bCs/>
                <w:sz w:val="24"/>
                <w:szCs w:val="24"/>
                <w:highlight w:val="none"/>
              </w:rPr>
              <w:t>。</w:t>
            </w:r>
          </w:p>
          <w:p w14:paraId="3787D5EB">
            <w:pPr>
              <w:ind w:firstLine="482" w:firstLineChars="200"/>
              <w:rPr>
                <w:rFonts w:ascii="宋体" w:hAnsi="宋体" w:eastAsia="宋体" w:cs="宋体"/>
                <w:b/>
                <w:bCs w:val="0"/>
                <w:sz w:val="24"/>
                <w:szCs w:val="24"/>
                <w:highlight w:val="none"/>
              </w:rPr>
            </w:pPr>
            <w:r>
              <w:rPr>
                <w:rFonts w:hint="eastAsia" w:eastAsia="宋体" w:cs="宋体"/>
                <w:b/>
                <w:color w:val="auto"/>
                <w:sz w:val="24"/>
                <w:szCs w:val="24"/>
                <w:highlight w:val="none"/>
              </w:rPr>
              <w:t>《投标文件（资质标）》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（里面是全部资质投标书），</w:t>
            </w:r>
            <w:r>
              <w:rPr>
                <w:rFonts w:hint="eastAsia" w:eastAsia="宋体" w:cs="宋体"/>
                <w:b/>
                <w:color w:val="auto"/>
                <w:sz w:val="24"/>
                <w:szCs w:val="24"/>
                <w:highlight w:val="none"/>
              </w:rPr>
              <w:t>投标文件（技术标）》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（里面是全部技术投标书）</w:t>
            </w:r>
            <w:r>
              <w:rPr>
                <w:rFonts w:hint="eastAsia" w:ascii="宋体" w:hAnsi="宋体" w:eastAsia="宋体" w:cs="宋体"/>
                <w:bCs/>
                <w:sz w:val="24"/>
                <w:szCs w:val="24"/>
                <w:highlight w:val="none"/>
                <w:lang w:eastAsia="zh-CN"/>
              </w:rPr>
              <w:t>，</w:t>
            </w:r>
            <w:r>
              <w:rPr>
                <w:rFonts w:hint="eastAsia" w:eastAsia="宋体" w:cs="宋体"/>
                <w:b/>
                <w:color w:val="auto"/>
                <w:sz w:val="24"/>
                <w:szCs w:val="24"/>
                <w:highlight w:val="none"/>
              </w:rPr>
              <w:t>《投标文件（商务标）》（开标一览表）</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（里面是全部商务投标书），</w:t>
            </w:r>
            <w:r>
              <w:rPr>
                <w:rFonts w:hint="eastAsia" w:ascii="宋体" w:hAnsi="宋体" w:eastAsia="宋体" w:cs="宋体"/>
                <w:b/>
                <w:bCs w:val="0"/>
                <w:sz w:val="24"/>
                <w:szCs w:val="24"/>
                <w:highlight w:val="none"/>
                <w:lang w:val="en-US" w:eastAsia="zh-CN"/>
              </w:rPr>
              <w:t>具体组成等详细要求见招标文件第三部分投标文件编制第三条</w:t>
            </w:r>
            <w:r>
              <w:rPr>
                <w:rFonts w:hint="eastAsia" w:ascii="宋体" w:hAnsi="宋体" w:eastAsia="宋体" w:cs="宋体"/>
                <w:b/>
                <w:bCs w:val="0"/>
                <w:sz w:val="24"/>
                <w:szCs w:val="24"/>
                <w:highlight w:val="none"/>
              </w:rPr>
              <w:t>。</w:t>
            </w:r>
          </w:p>
          <w:p w14:paraId="1FBEA011">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w:t>
            </w:r>
            <w:r>
              <w:rPr>
                <w:rFonts w:hint="eastAsia" w:ascii="宋体" w:hAnsi="宋体" w:eastAsia="宋体" w:cs="宋体"/>
                <w:bCs/>
                <w:color w:val="000000"/>
                <w:sz w:val="24"/>
                <w:szCs w:val="24"/>
                <w:lang w:val="en-US" w:eastAsia="zh-CN"/>
              </w:rPr>
              <w:t>提供投标文件</w:t>
            </w:r>
            <w:r>
              <w:rPr>
                <w:rFonts w:hint="eastAsia" w:ascii="宋体" w:hAnsi="宋体" w:eastAsia="宋体" w:cs="宋体"/>
                <w:bCs/>
                <w:color w:val="000000"/>
                <w:sz w:val="24"/>
                <w:szCs w:val="24"/>
              </w:rPr>
              <w:t>的，投标文件做无效标处理。</w:t>
            </w:r>
          </w:p>
        </w:tc>
      </w:tr>
      <w:tr w14:paraId="6D676F7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63FF2B25">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3.2</w:t>
            </w:r>
          </w:p>
        </w:tc>
        <w:tc>
          <w:tcPr>
            <w:tcW w:w="8363" w:type="dxa"/>
            <w:tcBorders>
              <w:top w:val="single" w:color="auto" w:sz="2" w:space="0"/>
              <w:left w:val="single" w:color="auto" w:sz="2" w:space="0"/>
              <w:bottom w:val="single" w:color="auto" w:sz="2" w:space="0"/>
              <w:right w:val="single" w:color="auto" w:sz="2" w:space="0"/>
            </w:tcBorders>
            <w:vAlign w:val="center"/>
          </w:tcPr>
          <w:p w14:paraId="625166BE">
            <w:pPr>
              <w:ind w:firstLine="482" w:firstLineChars="200"/>
              <w:rPr>
                <w:rFonts w:hint="eastAsia" w:eastAsia="宋体" w:cs="宋体"/>
                <w:b w:val="0"/>
                <w:bCs/>
                <w:color w:val="auto"/>
                <w:sz w:val="24"/>
                <w:szCs w:val="24"/>
                <w:highlight w:val="none"/>
                <w:lang w:val="en-US" w:eastAsia="zh-CN"/>
              </w:rPr>
            </w:pPr>
            <w:r>
              <w:rPr>
                <w:rFonts w:hint="eastAsia" w:eastAsia="宋体" w:cs="宋体"/>
                <w:b/>
                <w:bCs w:val="0"/>
                <w:color w:val="auto"/>
                <w:sz w:val="24"/>
                <w:szCs w:val="24"/>
                <w:highlight w:val="none"/>
                <w:lang w:val="en-US" w:eastAsia="zh-CN"/>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lang w:val="en-US" w:eastAsia="zh-CN"/>
              </w:rPr>
              <w:t>在中国</w:t>
            </w:r>
            <w:r>
              <w:rPr>
                <w:rFonts w:ascii="宋体" w:hAnsi="宋体" w:eastAsia="宋体" w:cs="宋体"/>
                <w:sz w:val="24"/>
                <w:szCs w:val="24"/>
              </w:rPr>
              <w:t>重汽e采通</w:t>
            </w:r>
            <w:r>
              <w:rPr>
                <w:rFonts w:hint="eastAsia" w:ascii="宋体" w:hAnsi="宋体" w:eastAsia="宋体" w:cs="宋体"/>
                <w:sz w:val="24"/>
                <w:szCs w:val="24"/>
                <w:lang w:val="en-US" w:eastAsia="zh-CN"/>
              </w:rPr>
              <w:t>平台</w:t>
            </w:r>
            <w:r>
              <w:rPr>
                <w:rFonts w:ascii="宋体" w:hAnsi="宋体" w:eastAsia="宋体" w:cs="宋体"/>
                <w:sz w:val="24"/>
                <w:szCs w:val="24"/>
              </w:rPr>
              <w:t>上传</w:t>
            </w:r>
            <w:r>
              <w:rPr>
                <w:rFonts w:hint="eastAsia" w:ascii="宋体" w:hAnsi="宋体" w:eastAsia="宋体" w:cs="宋体"/>
                <w:sz w:val="24"/>
                <w:szCs w:val="24"/>
                <w:lang w:val="en-US" w:eastAsia="zh-CN"/>
              </w:rPr>
              <w:t>电子</w:t>
            </w:r>
            <w:r>
              <w:rPr>
                <w:rFonts w:ascii="宋体" w:hAnsi="宋体" w:eastAsia="宋体" w:cs="宋体"/>
                <w:sz w:val="24"/>
                <w:szCs w:val="24"/>
              </w:rPr>
              <w:t>标书，即便递交了纸版投标文件，一律视为无效投标</w:t>
            </w:r>
            <w:r>
              <w:rPr>
                <w:rFonts w:hint="eastAsia" w:eastAsia="宋体" w:cs="宋体"/>
                <w:b/>
                <w:bCs w:val="0"/>
                <w:color w:val="auto"/>
                <w:sz w:val="24"/>
                <w:szCs w:val="24"/>
                <w:highlight w:val="none"/>
                <w:lang w:val="en-US" w:eastAsia="zh-CN"/>
              </w:rPr>
              <w:t>。</w:t>
            </w:r>
          </w:p>
          <w:p w14:paraId="79BFD30E">
            <w:pPr>
              <w:ind w:firstLine="42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b w:val="0"/>
                <w:bCs/>
                <w:lang w:val="en-US" w:eastAsia="zh-CN"/>
              </w:rPr>
              <w:t xml:space="preserve"> </w:t>
            </w:r>
            <w:r>
              <w:rPr>
                <w:rFonts w:hint="eastAsia" w:eastAsia="宋体" w:cs="宋体" w:asciiTheme="minorHAnsi" w:hAnsiTheme="minorHAnsi"/>
                <w:b w:val="0"/>
                <w:bCs/>
                <w:color w:val="auto"/>
                <w:kern w:val="2"/>
                <w:sz w:val="24"/>
                <w:szCs w:val="24"/>
                <w:highlight w:val="none"/>
                <w:lang w:val="en-US" w:eastAsia="zh-CN" w:bidi="ar-SA"/>
              </w:rPr>
              <w:t>纸质</w:t>
            </w:r>
            <w:r>
              <w:rPr>
                <w:rFonts w:hint="eastAsia" w:eastAsia="宋体" w:cs="宋体"/>
                <w:b w:val="0"/>
                <w:bCs/>
                <w:color w:val="auto"/>
                <w:kern w:val="2"/>
                <w:sz w:val="24"/>
                <w:szCs w:val="24"/>
                <w:highlight w:val="none"/>
                <w:lang w:val="en-US" w:eastAsia="zh-CN" w:bidi="ar-SA"/>
              </w:rPr>
              <w:t>版投标文件</w:t>
            </w:r>
            <w:r>
              <w:rPr>
                <w:rFonts w:hint="eastAsia" w:eastAsia="宋体" w:cs="宋体" w:asciiTheme="minorHAnsi" w:hAnsiTheme="minorHAnsi"/>
                <w:b w:val="0"/>
                <w:bCs/>
                <w:color w:val="auto"/>
                <w:kern w:val="2"/>
                <w:sz w:val="24"/>
                <w:szCs w:val="24"/>
                <w:highlight w:val="none"/>
                <w:lang w:val="en-US" w:eastAsia="zh-CN" w:bidi="ar-SA"/>
              </w:rPr>
              <w:t>的份数要求为</w:t>
            </w:r>
            <w:r>
              <w:rPr>
                <w:rFonts w:hint="eastAsia" w:ascii="宋体" w:hAnsi="宋体" w:eastAsia="宋体" w:cs="宋体"/>
                <w:b/>
                <w:bCs w:val="0"/>
                <w:color w:val="auto"/>
                <w:kern w:val="2"/>
                <w:sz w:val="24"/>
                <w:szCs w:val="24"/>
                <w:highlight w:val="yellow"/>
                <w:lang w:val="en-US" w:eastAsia="zh-CN" w:bidi="ar-SA"/>
              </w:rPr>
              <w:t>正本一份，</w:t>
            </w:r>
            <w:r>
              <w:rPr>
                <w:rFonts w:hint="eastAsia" w:ascii="宋体" w:hAnsi="宋体" w:eastAsia="宋体" w:cs="宋体"/>
                <w:bCs/>
                <w:sz w:val="24"/>
                <w:szCs w:val="24"/>
                <w:highlight w:val="none"/>
              </w:rPr>
              <w:t>资质投标书</w:t>
            </w:r>
            <w:r>
              <w:rPr>
                <w:rFonts w:hint="eastAsia" w:ascii="宋体" w:hAnsi="宋体" w:eastAsia="宋体" w:cs="宋体"/>
                <w:bCs/>
                <w:sz w:val="24"/>
                <w:szCs w:val="24"/>
                <w:highlight w:val="none"/>
                <w:lang w:eastAsia="zh-CN"/>
              </w:rPr>
              <w:t>、</w:t>
            </w:r>
            <w:r>
              <w:rPr>
                <w:rFonts w:hint="eastAsia" w:ascii="宋体" w:hAnsi="宋体" w:eastAsia="宋体" w:cs="宋体"/>
                <w:bCs/>
                <w:sz w:val="24"/>
                <w:szCs w:val="24"/>
                <w:highlight w:val="none"/>
              </w:rPr>
              <w:t>技术投标书</w:t>
            </w:r>
            <w:r>
              <w:rPr>
                <w:rFonts w:hint="eastAsia" w:ascii="宋体" w:hAnsi="宋体" w:eastAsia="宋体" w:cs="宋体"/>
                <w:bCs/>
                <w:sz w:val="24"/>
                <w:szCs w:val="24"/>
                <w:highlight w:val="none"/>
                <w:lang w:val="en-US" w:eastAsia="zh-CN"/>
              </w:rPr>
              <w:t>及</w:t>
            </w:r>
            <w:r>
              <w:rPr>
                <w:rFonts w:hint="eastAsia" w:ascii="宋体" w:hAnsi="宋体" w:eastAsia="宋体" w:cs="宋体"/>
                <w:bCs/>
                <w:sz w:val="24"/>
                <w:szCs w:val="24"/>
                <w:highlight w:val="none"/>
              </w:rPr>
              <w:t>商务投标书</w:t>
            </w:r>
            <w:r>
              <w:rPr>
                <w:rFonts w:hint="eastAsia" w:ascii="宋体" w:hAnsi="宋体" w:eastAsia="宋体" w:cs="宋体"/>
                <w:bCs/>
                <w:sz w:val="24"/>
                <w:szCs w:val="24"/>
                <w:highlight w:val="none"/>
                <w:lang w:val="en-US" w:eastAsia="zh-CN"/>
              </w:rPr>
              <w:t>的</w:t>
            </w:r>
            <w:r>
              <w:rPr>
                <w:rFonts w:hint="eastAsia" w:eastAsia="宋体" w:cs="宋体" w:asciiTheme="minorHAnsi" w:hAnsiTheme="minorHAnsi"/>
                <w:b/>
                <w:bCs w:val="0"/>
                <w:color w:val="auto"/>
                <w:kern w:val="2"/>
                <w:sz w:val="24"/>
                <w:szCs w:val="24"/>
                <w:highlight w:val="none"/>
                <w:lang w:val="en-US" w:eastAsia="zh-CN" w:bidi="ar-SA"/>
              </w:rPr>
              <w:t>同类文件封装在一个包封里，包封表面按照附件13标注文件信息；共计三个包封</w:t>
            </w:r>
            <w:r>
              <w:rPr>
                <w:rFonts w:hint="eastAsia" w:eastAsia="宋体" w:cs="宋体" w:asciiTheme="minorHAnsi" w:hAnsiTheme="minorHAnsi"/>
                <w:b w:val="0"/>
                <w:bCs/>
                <w:color w:val="auto"/>
                <w:kern w:val="2"/>
                <w:sz w:val="24"/>
                <w:szCs w:val="24"/>
                <w:highlight w:val="none"/>
                <w:lang w:val="en-US" w:eastAsia="zh-CN" w:bidi="ar-SA"/>
              </w:rPr>
              <w:t>。</w:t>
            </w:r>
          </w:p>
          <w:p w14:paraId="35AEE887">
            <w:pPr>
              <w:pStyle w:val="16"/>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如选择到场参与开标，自行携带纸质投标文件于开标前至开标地点即可。</w:t>
            </w:r>
          </w:p>
          <w:p w14:paraId="6C0459AE">
            <w:pPr>
              <w:pStyle w:val="16"/>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如选择线上参与开标，纸质投标文件需在开标日前两天，邮寄到指定地址。</w:t>
            </w:r>
          </w:p>
          <w:p w14:paraId="28F74304">
            <w:pPr>
              <w:pStyle w:val="16"/>
              <w:rPr>
                <w:rFonts w:hint="eastAsia" w:ascii="宋体" w:hAnsi="宋体" w:eastAsia="宋体" w:cs="Times New Roman"/>
                <w:color w:val="000000"/>
                <w:sz w:val="24"/>
                <w:szCs w:val="24"/>
              </w:rPr>
            </w:pPr>
            <w:r>
              <w:rPr>
                <w:rFonts w:hint="eastAsia" w:eastAsia="宋体" w:cs="宋体" w:asciiTheme="minorHAnsi" w:hAnsiTheme="minorHAnsi"/>
                <w:b/>
                <w:bCs w:val="0"/>
                <w:color w:val="auto"/>
                <w:kern w:val="2"/>
                <w:sz w:val="24"/>
                <w:szCs w:val="24"/>
                <w:highlight w:val="none"/>
                <w:lang w:val="en-US" w:eastAsia="zh-CN" w:bidi="ar-SA"/>
              </w:rPr>
              <w:t>邮寄地址：</w:t>
            </w:r>
            <w:r>
              <w:rPr>
                <w:rFonts w:hint="eastAsia" w:ascii="宋体" w:hAnsi="宋体" w:eastAsia="宋体" w:cs="Times New Roman"/>
                <w:color w:val="000000"/>
                <w:sz w:val="24"/>
                <w:szCs w:val="24"/>
                <w:highlight w:val="yellow"/>
              </w:rPr>
              <w:t>山东省济南市历城区华奥路</w:t>
            </w:r>
            <w:r>
              <w:rPr>
                <w:rFonts w:ascii="宋体" w:hAnsi="宋体" w:eastAsia="宋体" w:cs="Times New Roman"/>
                <w:color w:val="000000"/>
                <w:sz w:val="24"/>
                <w:szCs w:val="24"/>
                <w:highlight w:val="yellow"/>
              </w:rPr>
              <w:t>777</w:t>
            </w:r>
            <w:r>
              <w:rPr>
                <w:rFonts w:hint="eastAsia" w:ascii="宋体" w:hAnsi="宋体" w:eastAsia="宋体" w:cs="Times New Roman"/>
                <w:color w:val="000000"/>
                <w:sz w:val="24"/>
                <w:szCs w:val="24"/>
                <w:highlight w:val="yellow"/>
              </w:rPr>
              <w:t>号</w:t>
            </w:r>
          </w:p>
          <w:p w14:paraId="1FED2B34">
            <w:pPr>
              <w:pStyle w:val="16"/>
              <w:rPr>
                <w:rFonts w:hint="default" w:ascii="宋体" w:hAnsi="宋体" w:eastAsia="宋体" w:cs="Times New Roman"/>
                <w:color w:val="000000"/>
                <w:sz w:val="24"/>
                <w:szCs w:val="24"/>
                <w:lang w:val="en-US" w:eastAsia="zh-CN"/>
              </w:rPr>
            </w:pPr>
            <w:r>
              <w:rPr>
                <w:rFonts w:hint="eastAsia" w:ascii="宋体" w:hAnsi="宋体" w:eastAsia="宋体" w:cs="Times New Roman"/>
                <w:b/>
                <w:bCs/>
                <w:color w:val="000000"/>
                <w:sz w:val="24"/>
                <w:szCs w:val="24"/>
                <w:lang w:val="en-US" w:eastAsia="zh-CN"/>
              </w:rPr>
              <w:t>联系人及联系方式：</w:t>
            </w:r>
            <w:r>
              <w:rPr>
                <w:rFonts w:hint="eastAsia" w:ascii="Times New Roman" w:hAnsi="Times New Roman" w:eastAsia="宋体" w:cs="Times New Roman"/>
                <w:color w:val="000000"/>
                <w:sz w:val="24"/>
                <w:szCs w:val="24"/>
                <w:highlight w:val="yellow"/>
                <w:lang w:val="en-US" w:eastAsia="zh-CN"/>
              </w:rPr>
              <w:t>高波/17860607157</w:t>
            </w:r>
          </w:p>
        </w:tc>
      </w:tr>
      <w:tr w14:paraId="6AC1960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20D48517">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3.3</w:t>
            </w:r>
          </w:p>
        </w:tc>
        <w:tc>
          <w:tcPr>
            <w:tcW w:w="8363" w:type="dxa"/>
            <w:tcBorders>
              <w:top w:val="single" w:color="auto" w:sz="2" w:space="0"/>
              <w:left w:val="single" w:color="auto" w:sz="2" w:space="0"/>
              <w:bottom w:val="single" w:color="auto" w:sz="2" w:space="0"/>
              <w:right w:val="single" w:color="auto" w:sz="2" w:space="0"/>
            </w:tcBorders>
            <w:vAlign w:val="center"/>
          </w:tcPr>
          <w:p w14:paraId="301C30E6">
            <w:pPr>
              <w:pStyle w:val="16"/>
              <w:ind w:firstLine="482" w:firstLineChars="200"/>
              <w:rPr>
                <w:rFonts w:hint="eastAsia" w:ascii="宋体" w:hAnsi="宋体" w:eastAsia="宋体" w:cs="宋体"/>
                <w:b/>
                <w:bCs/>
                <w:kern w:val="2"/>
                <w:sz w:val="24"/>
                <w:szCs w:val="24"/>
              </w:rPr>
            </w:pPr>
            <w:r>
              <w:rPr>
                <w:rFonts w:hint="eastAsia" w:ascii="宋体" w:hAnsi="宋体" w:eastAsia="宋体" w:cs="宋体"/>
                <w:b/>
                <w:bCs/>
                <w:sz w:val="24"/>
                <w:highlight w:val="none"/>
                <w:lang w:val="en-US" w:eastAsia="zh-CN"/>
              </w:rPr>
              <w:t>纸质版投标文件和电子版投标文件必须保证内容一致；如确实存在不一致的，以电子标书为准，同时要求投标</w:t>
            </w:r>
            <w:r>
              <w:rPr>
                <w:rFonts w:hint="eastAsia" w:hAnsi="宋体" w:eastAsia="宋体" w:cs="宋体"/>
                <w:b/>
                <w:bCs/>
                <w:sz w:val="24"/>
                <w:highlight w:val="none"/>
                <w:lang w:val="en-US" w:eastAsia="zh-CN"/>
              </w:rPr>
              <w:t>人</w:t>
            </w:r>
            <w:r>
              <w:rPr>
                <w:rFonts w:hint="eastAsia" w:ascii="宋体" w:hAnsi="宋体" w:eastAsia="宋体" w:cs="宋体"/>
                <w:b/>
                <w:bCs/>
                <w:sz w:val="24"/>
                <w:highlight w:val="none"/>
                <w:lang w:val="en-US" w:eastAsia="zh-CN"/>
              </w:rPr>
              <w:t>对纸版标书做出修正。</w:t>
            </w:r>
          </w:p>
        </w:tc>
      </w:tr>
      <w:tr w14:paraId="651AFA7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2128031C">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3.4</w:t>
            </w:r>
          </w:p>
        </w:tc>
        <w:tc>
          <w:tcPr>
            <w:tcW w:w="8363" w:type="dxa"/>
            <w:tcBorders>
              <w:top w:val="single" w:color="auto" w:sz="2" w:space="0"/>
              <w:left w:val="single" w:color="auto" w:sz="2" w:space="0"/>
              <w:bottom w:val="single" w:color="auto" w:sz="2" w:space="0"/>
              <w:right w:val="single" w:color="auto" w:sz="2" w:space="0"/>
            </w:tcBorders>
            <w:vAlign w:val="center"/>
          </w:tcPr>
          <w:p w14:paraId="0B84628E">
            <w:pPr>
              <w:pStyle w:val="2"/>
              <w:keepNext w:val="0"/>
              <w:keepLines w:val="0"/>
              <w:pageBreakBefore w:val="0"/>
              <w:kinsoku/>
              <w:wordWrap/>
              <w:overflowPunct/>
              <w:topLinePunct w:val="0"/>
              <w:autoSpaceDE/>
              <w:autoSpaceDN/>
              <w:bidi w:val="0"/>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w:t>
            </w:r>
            <w:r>
              <w:rPr>
                <w:rFonts w:hint="eastAsia" w:ascii="宋体" w:hAnsi="宋体" w:eastAsia="宋体" w:cs="宋体"/>
                <w:sz w:val="24"/>
                <w:szCs w:val="24"/>
                <w:lang w:val="en-US" w:eastAsia="zh-CN"/>
              </w:rPr>
              <w:t>资质标文件1册、</w:t>
            </w:r>
            <w:r>
              <w:rPr>
                <w:rFonts w:hint="eastAsia" w:ascii="宋体" w:hAnsi="宋体" w:eastAsia="宋体" w:cs="宋体"/>
                <w:sz w:val="24"/>
                <w:szCs w:val="24"/>
              </w:rPr>
              <w:t>技术标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1册、商务标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496046B0">
            <w:pPr>
              <w:pStyle w:val="16"/>
              <w:rPr>
                <w:rFonts w:hint="eastAsia" w:eastAsia="宋体" w:cs="宋体" w:asciiTheme="minorHAnsi" w:hAnsiTheme="minorHAnsi"/>
                <w:b/>
                <w:color w:val="auto"/>
                <w:kern w:val="2"/>
                <w:sz w:val="24"/>
                <w:szCs w:val="24"/>
                <w:highlight w:val="none"/>
                <w:lang w:val="en-US" w:eastAsia="zh-CN" w:bidi="ar-SA"/>
              </w:rPr>
            </w:pPr>
            <w:r>
              <w:rPr>
                <w:rFonts w:hint="eastAsia" w:ascii="宋体" w:hAnsi="宋体" w:eastAsia="宋体" w:cs="宋体"/>
                <w:b/>
                <w:bCs/>
                <w:kern w:val="2"/>
                <w:sz w:val="24"/>
                <w:szCs w:val="24"/>
              </w:rPr>
              <w:t>技术标书和商务标书不单独装订的，投标文件做无效标处理</w:t>
            </w:r>
            <w:r>
              <w:rPr>
                <w:rFonts w:hint="eastAsia" w:hAnsi="宋体" w:eastAsia="宋体" w:cs="宋体"/>
                <w:b/>
                <w:bCs/>
                <w:kern w:val="2"/>
                <w:sz w:val="24"/>
                <w:szCs w:val="24"/>
                <w:lang w:eastAsia="zh-CN"/>
              </w:rPr>
              <w:t>。</w:t>
            </w:r>
          </w:p>
        </w:tc>
      </w:tr>
      <w:tr w14:paraId="2C8654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6341070D">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3.5</w:t>
            </w:r>
          </w:p>
        </w:tc>
        <w:tc>
          <w:tcPr>
            <w:tcW w:w="8363" w:type="dxa"/>
            <w:tcBorders>
              <w:top w:val="single" w:color="auto" w:sz="2" w:space="0"/>
              <w:left w:val="single" w:color="auto" w:sz="2" w:space="0"/>
              <w:bottom w:val="single" w:color="auto" w:sz="2" w:space="0"/>
              <w:right w:val="single" w:color="auto" w:sz="2" w:space="0"/>
            </w:tcBorders>
            <w:vAlign w:val="center"/>
          </w:tcPr>
          <w:p w14:paraId="119EE32A">
            <w:pPr>
              <w:pStyle w:val="16"/>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ascii="宋体"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4</w:t>
            </w:r>
            <w:r>
              <w:rPr>
                <w:rFonts w:hint="eastAsia" w:ascii="宋体" w:hAnsi="宋体" w:eastAsia="宋体" w:cs="宋体"/>
                <w:sz w:val="24"/>
                <w:szCs w:val="24"/>
                <w:highlight w:val="yellow"/>
              </w:rPr>
              <w:t>年</w:t>
            </w:r>
            <w:r>
              <w:rPr>
                <w:rFonts w:hint="eastAsia" w:hAnsi="宋体" w:eastAsia="宋体" w:cs="宋体"/>
                <w:sz w:val="24"/>
                <w:szCs w:val="24"/>
                <w:highlight w:val="yellow"/>
                <w:u w:val="single"/>
                <w:lang w:val="en-US" w:eastAsia="zh-CN"/>
              </w:rPr>
              <w:t>9月12</w:t>
            </w:r>
            <w:r>
              <w:rPr>
                <w:rFonts w:hint="eastAsia" w:ascii="宋体" w:hAnsi="宋体" w:eastAsia="宋体" w:cs="宋体"/>
                <w:sz w:val="24"/>
                <w:szCs w:val="24"/>
                <w:highlight w:val="yellow"/>
              </w:rPr>
              <w:t>日</w:t>
            </w:r>
            <w:r>
              <w:rPr>
                <w:rFonts w:hint="eastAsia" w:hAnsi="宋体" w:eastAsia="宋体" w:cs="宋体"/>
                <w:kern w:val="0"/>
                <w:sz w:val="24"/>
                <w:szCs w:val="24"/>
                <w:highlight w:val="yellow"/>
                <w:lang w:val="en-US" w:eastAsia="zh-CN"/>
              </w:rPr>
              <w:t>下</w:t>
            </w:r>
            <w:r>
              <w:rPr>
                <w:rFonts w:hint="eastAsia" w:ascii="宋体" w:hAnsi="宋体" w:eastAsia="宋体" w:cs="宋体"/>
                <w:kern w:val="0"/>
                <w:sz w:val="24"/>
                <w:szCs w:val="24"/>
                <w:highlight w:val="yellow"/>
              </w:rPr>
              <w:t>午</w:t>
            </w:r>
            <w:r>
              <w:rPr>
                <w:rFonts w:hint="eastAsia" w:hAnsi="宋体" w:eastAsia="宋体" w:cs="宋体"/>
                <w:kern w:val="0"/>
                <w:sz w:val="24"/>
                <w:szCs w:val="24"/>
                <w:highlight w:val="yellow"/>
                <w:lang w:val="en-US" w:eastAsia="zh-CN"/>
              </w:rPr>
              <w:t>13</w:t>
            </w:r>
            <w:r>
              <w:rPr>
                <w:rFonts w:hint="eastAsia" w:ascii="宋体" w:hAnsi="宋体" w:eastAsia="宋体" w:cs="宋体"/>
                <w:sz w:val="24"/>
                <w:szCs w:val="24"/>
                <w:highlight w:val="yellow"/>
              </w:rPr>
              <w:t>:</w:t>
            </w:r>
            <w:r>
              <w:rPr>
                <w:rFonts w:hint="eastAsia" w:hAnsi="宋体" w:eastAsia="宋体" w:cs="宋体"/>
                <w:sz w:val="24"/>
                <w:szCs w:val="24"/>
                <w:highlight w:val="yellow"/>
                <w:lang w:val="en-US" w:eastAsia="zh-CN"/>
              </w:rPr>
              <w:t>3</w:t>
            </w:r>
            <w:r>
              <w:rPr>
                <w:rFonts w:hint="eastAsia" w:ascii="宋体" w:hAnsi="宋体" w:eastAsia="宋体" w:cs="宋体"/>
                <w:sz w:val="24"/>
                <w:szCs w:val="24"/>
                <w:highlight w:val="yellow"/>
                <w:lang w:val="en-US" w:eastAsia="zh-CN"/>
              </w:rPr>
              <w:t>0</w:t>
            </w:r>
            <w:r>
              <w:rPr>
                <w:rFonts w:hint="eastAsia" w:hAnsi="宋体" w:eastAsia="宋体" w:cs="宋体"/>
                <w:sz w:val="24"/>
                <w:szCs w:val="24"/>
                <w:highlight w:val="yellow"/>
                <w:lang w:val="en-US" w:eastAsia="zh-CN"/>
              </w:rPr>
              <w:t>:00</w:t>
            </w:r>
            <w:r>
              <w:rPr>
                <w:rFonts w:hint="eastAsia" w:ascii="宋体" w:hAnsi="宋体" w:eastAsia="宋体" w:cs="宋体"/>
                <w:sz w:val="24"/>
                <w:szCs w:val="24"/>
                <w:highlight w:val="yellow"/>
              </w:rPr>
              <w:t>（北京时间）</w:t>
            </w:r>
          </w:p>
          <w:p w14:paraId="574AD946">
            <w:pPr>
              <w:pStyle w:val="16"/>
              <w:ind w:firstLine="482" w:firstLineChars="200"/>
              <w:rPr>
                <w:rFonts w:hint="eastAsia" w:ascii="宋体" w:hAnsi="宋体" w:eastAsia="宋体" w:cs="宋体"/>
                <w:sz w:val="24"/>
                <w:szCs w:val="24"/>
                <w:highlight w:val="yellow"/>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14:paraId="63E66A3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741868E3">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6</w:t>
            </w:r>
          </w:p>
        </w:tc>
        <w:tc>
          <w:tcPr>
            <w:tcW w:w="8363" w:type="dxa"/>
            <w:tcBorders>
              <w:top w:val="single" w:color="auto" w:sz="2" w:space="0"/>
              <w:left w:val="single" w:color="auto" w:sz="2" w:space="0"/>
              <w:bottom w:val="single" w:color="auto" w:sz="2" w:space="0"/>
              <w:right w:val="single" w:color="auto" w:sz="2" w:space="0"/>
            </w:tcBorders>
            <w:vAlign w:val="center"/>
          </w:tcPr>
          <w:p w14:paraId="674047AB">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w:t>
            </w:r>
            <w:r>
              <w:rPr>
                <w:rFonts w:hint="eastAsia" w:ascii="宋体" w:hAnsi="宋体" w:eastAsia="宋体" w:cs="宋体"/>
                <w:sz w:val="24"/>
                <w:szCs w:val="24"/>
                <w:lang w:val="en-US" w:eastAsia="zh-CN"/>
              </w:rPr>
              <w:t>个</w:t>
            </w:r>
            <w:r>
              <w:rPr>
                <w:rFonts w:hint="eastAsia" w:ascii="宋体" w:hAnsi="宋体" w:eastAsia="宋体" w:cs="宋体"/>
                <w:sz w:val="24"/>
                <w:szCs w:val="24"/>
              </w:rPr>
              <w:t>日历</w:t>
            </w:r>
            <w:r>
              <w:rPr>
                <w:rFonts w:hint="eastAsia" w:ascii="宋体" w:hAnsi="宋体" w:eastAsia="宋体" w:cs="宋体"/>
                <w:sz w:val="24"/>
                <w:szCs w:val="24"/>
                <w:lang w:val="en-US" w:eastAsia="zh-CN"/>
              </w:rPr>
              <w:t>日。</w:t>
            </w:r>
          </w:p>
        </w:tc>
      </w:tr>
      <w:tr w14:paraId="78BD521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8AE0873">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4DA6D78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6B129AC0">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147250A9">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w:t>
            </w:r>
            <w:r>
              <w:rPr>
                <w:rFonts w:hint="eastAsia" w:ascii="宋体" w:hAnsi="宋体" w:eastAsia="宋体" w:cs="宋体"/>
                <w:b/>
                <w:bCs/>
                <w:sz w:val="24"/>
                <w:szCs w:val="24"/>
                <w:highlight w:val="none"/>
              </w:rPr>
              <w:t>缴纳</w:t>
            </w:r>
            <w:r>
              <w:rPr>
                <w:rFonts w:hint="eastAsia" w:ascii="宋体" w:hAnsi="宋体" w:eastAsia="宋体" w:cs="宋体"/>
                <w:b/>
                <w:bCs/>
                <w:sz w:val="24"/>
                <w:szCs w:val="24"/>
              </w:rPr>
              <w:t>形式：</w:t>
            </w:r>
            <w:r>
              <w:rPr>
                <w:rFonts w:hint="eastAsia" w:ascii="宋体" w:hAnsi="宋体" w:eastAsia="宋体" w:cs="宋体"/>
                <w:sz w:val="24"/>
                <w:szCs w:val="24"/>
              </w:rPr>
              <w:t>电汇或网银</w:t>
            </w:r>
          </w:p>
        </w:tc>
      </w:tr>
      <w:tr w14:paraId="6D831E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1F903900">
            <w:pPr>
              <w:jc w:val="center"/>
              <w:rPr>
                <w:rFonts w:ascii="宋体" w:hAnsi="宋体" w:eastAsia="宋体" w:cs="宋体"/>
                <w:sz w:val="24"/>
                <w:szCs w:val="24"/>
                <w:highlight w:val="cyan"/>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2E626D3A">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10000.00</w:t>
            </w:r>
            <w:r>
              <w:rPr>
                <w:rFonts w:hint="eastAsia" w:ascii="宋体" w:hAnsi="宋体" w:eastAsia="宋体" w:cs="宋体"/>
                <w:sz w:val="24"/>
                <w:szCs w:val="24"/>
                <w:highlight w:val="yellow"/>
              </w:rPr>
              <w:t>元</w:t>
            </w:r>
          </w:p>
          <w:p w14:paraId="60AE7840">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2039504E">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14:paraId="43D4BE48">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14:paraId="6E45679A">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14:paraId="5720CC68">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14:paraId="2B2F7244">
            <w:pPr>
              <w:ind w:firstLine="480" w:firstLineChars="200"/>
              <w:rPr>
                <w:rFonts w:hint="eastAsia" w:ascii="宋体" w:hAnsi="宋体" w:eastAsia="宋体" w:cs="宋体"/>
                <w:sz w:val="24"/>
                <w:szCs w:val="24"/>
                <w:highlight w:val="cyan"/>
                <w:lang w:eastAsia="zh-CN"/>
              </w:rPr>
            </w:pPr>
            <w:r>
              <w:rPr>
                <w:rFonts w:hint="eastAsia" w:eastAsia="宋体" w:cs="Times New Roman"/>
                <w:sz w:val="24"/>
                <w:szCs w:val="28"/>
                <w:highlight w:val="yellow"/>
              </w:rPr>
              <w:t>转账附言：公司名称+项目名称+投标保证金</w:t>
            </w:r>
            <w:r>
              <w:rPr>
                <w:rFonts w:hint="eastAsia" w:eastAsia="宋体" w:cs="Times New Roman"/>
                <w:sz w:val="24"/>
                <w:szCs w:val="28"/>
                <w:highlight w:val="yellow"/>
                <w:lang w:eastAsia="zh-CN"/>
              </w:rPr>
              <w:t>。</w:t>
            </w:r>
          </w:p>
        </w:tc>
      </w:tr>
      <w:tr w14:paraId="5DFB38B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42333869">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35CD32F3">
            <w:pPr>
              <w:pStyle w:val="34"/>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4</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8月**</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r>
              <w:rPr>
                <w:rFonts w:hint="eastAsia" w:ascii="宋体" w:hAnsi="宋体" w:cs="宋体"/>
                <w:sz w:val="24"/>
                <w:szCs w:val="24"/>
                <w:highlight w:val="yellow"/>
                <w:lang w:eastAsia="zh-CN"/>
              </w:rPr>
              <w:t>（</w:t>
            </w:r>
            <w:r>
              <w:rPr>
                <w:rFonts w:hint="eastAsia" w:ascii="宋体" w:hAnsi="宋体" w:cs="宋体"/>
                <w:sz w:val="24"/>
                <w:szCs w:val="24"/>
                <w:highlight w:val="yellow"/>
                <w:lang w:val="en-US" w:eastAsia="zh-CN"/>
              </w:rPr>
              <w:t>同应标截止时间</w:t>
            </w:r>
            <w:r>
              <w:rPr>
                <w:rFonts w:hint="eastAsia" w:ascii="宋体" w:hAnsi="宋体" w:cs="宋体"/>
                <w:sz w:val="24"/>
                <w:szCs w:val="24"/>
                <w:highlight w:val="yellow"/>
                <w:lang w:eastAsia="zh-CN"/>
              </w:rPr>
              <w:t>）</w:t>
            </w:r>
          </w:p>
          <w:p w14:paraId="16475FC3">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14:paraId="439D6F4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254D9825">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5122291C">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14:paraId="271835D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7AADD19">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05FFE92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4A04234E">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14:paraId="1638479F">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4</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9月12</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13:3</w:t>
            </w:r>
            <w:r>
              <w:rPr>
                <w:rFonts w:hint="eastAsia" w:ascii="宋体" w:hAnsi="宋体" w:cs="宋体"/>
                <w:sz w:val="24"/>
                <w:szCs w:val="24"/>
                <w:highlight w:val="yellow"/>
              </w:rPr>
              <w:t>0</w:t>
            </w:r>
            <w:r>
              <w:rPr>
                <w:rFonts w:hint="eastAsia" w:ascii="宋体" w:hAnsi="宋体" w:cs="宋体"/>
                <w:sz w:val="24"/>
                <w:szCs w:val="24"/>
                <w:highlight w:val="yellow"/>
                <w:lang w:val="en-US" w:eastAsia="zh-CN"/>
              </w:rPr>
              <w:t>:00</w:t>
            </w:r>
            <w:r>
              <w:rPr>
                <w:rFonts w:hint="eastAsia" w:ascii="宋体" w:hAnsi="宋体" w:eastAsia="宋体" w:cs="宋体"/>
                <w:kern w:val="0"/>
                <w:sz w:val="24"/>
                <w:szCs w:val="24"/>
                <w:highlight w:val="yellow"/>
              </w:rPr>
              <w:t>。</w:t>
            </w:r>
          </w:p>
          <w:p w14:paraId="2C9E547A">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rPr>
              <w:t>历城区</w:t>
            </w:r>
            <w:r>
              <w:rPr>
                <w:rFonts w:hint="eastAsia" w:ascii="宋体" w:hAnsi="宋体" w:eastAsia="宋体" w:cs="宋体"/>
                <w:sz w:val="24"/>
                <w:szCs w:val="24"/>
                <w:highlight w:val="yellow"/>
              </w:rPr>
              <w:t>华奥路777号重汽科技大厦</w:t>
            </w:r>
            <w:r>
              <w:rPr>
                <w:rFonts w:hint="eastAsia" w:ascii="宋体" w:hAnsi="宋体" w:eastAsia="宋体" w:cs="宋体"/>
                <w:sz w:val="24"/>
                <w:szCs w:val="24"/>
                <w:highlight w:val="yellow"/>
                <w:lang w:val="en-US" w:eastAsia="zh-CN"/>
              </w:rPr>
              <w:t>1311</w:t>
            </w:r>
            <w:r>
              <w:rPr>
                <w:rFonts w:hint="eastAsia" w:ascii="宋体" w:hAnsi="宋体" w:eastAsia="宋体" w:cs="宋体"/>
                <w:sz w:val="24"/>
                <w:szCs w:val="24"/>
                <w:highlight w:val="yellow"/>
              </w:rPr>
              <w:t>会议室</w:t>
            </w:r>
            <w:r>
              <w:rPr>
                <w:rFonts w:hint="eastAsia" w:ascii="宋体" w:hAnsi="宋体" w:eastAsia="宋体" w:cs="宋体"/>
                <w:sz w:val="24"/>
                <w:szCs w:val="24"/>
              </w:rPr>
              <w:t>。</w:t>
            </w:r>
          </w:p>
        </w:tc>
      </w:tr>
      <w:tr w14:paraId="43CC7B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A87288A">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14:paraId="77392A72">
            <w:pPr>
              <w:pStyle w:val="11"/>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资质标审核→唱标→技术</w:t>
            </w:r>
            <w:bookmarkStart w:id="120" w:name="_GoBack"/>
            <w:bookmarkEnd w:id="120"/>
            <w:r>
              <w:rPr>
                <w:rFonts w:hint="eastAsia" w:ascii="宋体" w:hAnsi="宋体" w:eastAsia="宋体" w:cs="宋体"/>
                <w:b/>
                <w:bCs/>
                <w:sz w:val="24"/>
                <w:szCs w:val="24"/>
                <w:lang w:val="en-US" w:eastAsia="zh-CN"/>
              </w:rPr>
              <w:t>标评审→商务标评审。技术标入围后，原则上选取</w:t>
            </w:r>
            <w:r>
              <w:rPr>
                <w:rFonts w:hint="eastAsia" w:ascii="宋体" w:hAnsi="宋体" w:eastAsia="宋体" w:cs="Times New Roman"/>
                <w:b/>
                <w:bCs/>
                <w:color w:val="000000"/>
                <w:sz w:val="24"/>
                <w:szCs w:val="24"/>
                <w:lang w:val="en-US" w:eastAsia="zh-CN"/>
              </w:rPr>
              <w:t>合理最低价中</w:t>
            </w:r>
            <w:r>
              <w:rPr>
                <w:rFonts w:hint="eastAsia" w:ascii="宋体" w:hAnsi="宋体" w:eastAsia="宋体" w:cs="Times New Roman"/>
                <w:b/>
                <w:bCs/>
                <w:color w:val="000000"/>
                <w:sz w:val="24"/>
                <w:szCs w:val="24"/>
                <w:highlight w:val="none"/>
                <w:lang w:val="en-US" w:eastAsia="zh-CN"/>
              </w:rPr>
              <w:t>标</w:t>
            </w:r>
            <w:r>
              <w:rPr>
                <w:rFonts w:hint="eastAsia" w:ascii="宋体" w:hAnsi="宋体" w:eastAsia="宋体" w:cs="宋体"/>
                <w:sz w:val="24"/>
                <w:szCs w:val="24"/>
                <w:highlight w:val="none"/>
              </w:rPr>
              <w:t>。</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14:paraId="60BD38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ECEB59E">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17EE77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54B7233">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06AAE458">
            <w:pPr>
              <w:ind w:firstLine="480" w:firstLineChars="200"/>
              <w:rPr>
                <w:rFonts w:ascii="宋体" w:hAnsi="宋体" w:eastAsia="宋体" w:cs="宋体"/>
                <w:sz w:val="24"/>
                <w:szCs w:val="24"/>
              </w:rPr>
            </w:pPr>
            <w:r>
              <w:rPr>
                <w:rFonts w:hint="eastAsia" w:ascii="宋体" w:hAnsi="宋体" w:eastAsia="宋体" w:cs="宋体"/>
                <w:sz w:val="24"/>
                <w:szCs w:val="24"/>
              </w:rPr>
              <w:t>见第</w:t>
            </w:r>
            <w:r>
              <w:rPr>
                <w:rFonts w:hint="eastAsia" w:ascii="宋体" w:hAnsi="宋体" w:eastAsia="宋体" w:cs="宋体"/>
                <w:sz w:val="24"/>
                <w:szCs w:val="24"/>
                <w:lang w:val="en-US" w:eastAsia="zh-CN"/>
              </w:rPr>
              <w:t>二</w:t>
            </w:r>
            <w:r>
              <w:rPr>
                <w:rFonts w:hint="eastAsia" w:ascii="宋体" w:hAnsi="宋体" w:eastAsia="宋体" w:cs="宋体"/>
                <w:sz w:val="24"/>
                <w:szCs w:val="24"/>
              </w:rPr>
              <w:t>部分投标须知第七条。</w:t>
            </w:r>
          </w:p>
        </w:tc>
      </w:tr>
      <w:tr w14:paraId="753DFB7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5BDD3BB">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65350FD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69514CB9">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41CBF6F1">
            <w:pPr>
              <w:pStyle w:val="16"/>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46CBFFF1">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highlight w:val="yellow"/>
                <w:lang w:val="en-US" w:eastAsia="zh-CN"/>
              </w:rPr>
              <w:t>210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之内交货至供货地点。</w:t>
            </w:r>
          </w:p>
          <w:p w14:paraId="2EE939D3">
            <w:pPr>
              <w:pStyle w:val="16"/>
              <w:ind w:firstLine="480" w:firstLineChars="200"/>
              <w:rPr>
                <w:rFonts w:hint="eastAsia" w:hAnsi="宋体" w:eastAsia="宋体" w:cs="宋体"/>
                <w:color w:val="000000"/>
                <w:sz w:val="24"/>
                <w:szCs w:val="24"/>
              </w:rPr>
            </w:pPr>
            <w:r>
              <w:rPr>
                <w:rFonts w:hint="eastAsia" w:ascii="宋体" w:hAnsi="宋体" w:eastAsia="宋体" w:cs="宋体"/>
                <w:sz w:val="24"/>
                <w:szCs w:val="24"/>
                <w:highlight w:val="yellow"/>
              </w:rPr>
              <w:t>接续</w:t>
            </w:r>
            <w:r>
              <w:rPr>
                <w:rFonts w:hint="eastAsia" w:hAnsi="宋体" w:eastAsia="宋体" w:cs="宋体"/>
                <w:sz w:val="24"/>
                <w:szCs w:val="24"/>
                <w:highlight w:val="yellow"/>
                <w:u w:val="none"/>
                <w:shd w:val="clear" w:color="auto" w:fill="FFFFFF"/>
                <w:lang w:val="en-US" w:eastAsia="zh-CN"/>
              </w:rPr>
              <w:t>10</w:t>
            </w:r>
            <w:r>
              <w:rPr>
                <w:rFonts w:hint="eastAsia" w:ascii="宋体" w:hAnsi="宋体" w:eastAsia="宋体" w:cs="宋体"/>
                <w:sz w:val="24"/>
                <w:szCs w:val="24"/>
                <w:highlight w:val="yellow"/>
              </w:rPr>
              <w:t>个日历日之内安装调试完毕</w:t>
            </w:r>
            <w:r>
              <w:rPr>
                <w:rFonts w:hint="eastAsia" w:ascii="宋体" w:hAnsi="宋体" w:eastAsia="宋体" w:cs="宋体"/>
                <w:sz w:val="24"/>
                <w:szCs w:val="24"/>
                <w:highlight w:val="yellow"/>
                <w:lang w:val="en-US" w:eastAsia="zh-CN"/>
              </w:rPr>
              <w:t>。</w:t>
            </w:r>
          </w:p>
          <w:p w14:paraId="531AFDF7">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lang w:val="en-US" w:eastAsia="zh-CN"/>
              </w:rPr>
              <w:t>30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之内完成终验收。</w:t>
            </w:r>
          </w:p>
          <w:p w14:paraId="4CAC8F47">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w:t>
            </w:r>
            <w:r>
              <w:rPr>
                <w:rFonts w:hint="eastAsia" w:hAnsi="宋体" w:eastAsia="宋体" w:cs="宋体"/>
                <w:color w:val="000000"/>
                <w:sz w:val="24"/>
                <w:szCs w:val="24"/>
                <w:highlight w:val="yellow"/>
                <w:lang w:val="en-US" w:eastAsia="zh-CN"/>
              </w:rPr>
              <w:t>规定时间</w:t>
            </w:r>
            <w:r>
              <w:rPr>
                <w:rFonts w:hint="eastAsia" w:hAnsi="宋体" w:eastAsia="宋体" w:cs="宋体"/>
                <w:color w:val="000000"/>
                <w:sz w:val="24"/>
                <w:szCs w:val="24"/>
              </w:rPr>
              <w:t>的，投标人应当随标书提供详细的工期计划。</w:t>
            </w:r>
          </w:p>
        </w:tc>
      </w:tr>
      <w:tr w14:paraId="1B713A5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A904E01">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1E0AA03E">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6B0386C8">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color w:val="000000"/>
                <w:sz w:val="24"/>
                <w:szCs w:val="24"/>
              </w:rPr>
              <w:t>济南市高新区华奥路777号重汽科技中心园区</w:t>
            </w:r>
            <w:r>
              <w:rPr>
                <w:rFonts w:hint="eastAsia" w:hAnsi="宋体" w:eastAsia="宋体" w:cs="宋体"/>
                <w:color w:val="000000"/>
                <w:sz w:val="24"/>
                <w:szCs w:val="24"/>
              </w:rPr>
              <w:t>。</w:t>
            </w:r>
          </w:p>
        </w:tc>
      </w:tr>
      <w:tr w14:paraId="6400797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9F3C3C6">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7A714153">
            <w:pPr>
              <w:pStyle w:val="11"/>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14:paraId="393FD6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028F3544">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428FB713">
            <w:pPr>
              <w:pStyle w:val="16"/>
              <w:ind w:firstLine="482" w:firstLineChars="200"/>
              <w:rPr>
                <w:rFonts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14:paraId="1BCD536F">
            <w:pPr>
              <w:pStyle w:val="34"/>
              <w:numPr>
                <w:ilvl w:val="0"/>
                <w:numId w:val="2"/>
              </w:numPr>
              <w:spacing w:after="0" w:line="240" w:lineRule="auto"/>
              <w:ind w:left="0" w:leftChars="0" w:firstLine="480"/>
              <w:rPr>
                <w:rFonts w:ascii="宋体" w:hAnsi="宋体" w:cs="宋体"/>
                <w:sz w:val="24"/>
                <w:szCs w:val="24"/>
              </w:rPr>
            </w:pPr>
            <w:r>
              <w:rPr>
                <w:rFonts w:hint="eastAsia" w:ascii="宋体" w:hAnsi="宋体" w:cs="宋体"/>
                <w:sz w:val="24"/>
                <w:szCs w:val="24"/>
                <w:lang w:val="en-US" w:eastAsia="zh-CN"/>
              </w:rPr>
              <w:t>合同生效</w:t>
            </w:r>
            <w:r>
              <w:rPr>
                <w:rFonts w:hint="eastAsia" w:ascii="宋体" w:hAnsi="宋体" w:cs="宋体"/>
                <w:sz w:val="24"/>
                <w:szCs w:val="24"/>
              </w:rPr>
              <w:t>后，卖方开具金额为该合同设备价格</w:t>
            </w:r>
            <w:r>
              <w:rPr>
                <w:rFonts w:hint="eastAsia" w:ascii="宋体" w:hAnsi="宋体" w:cs="宋体"/>
                <w:sz w:val="24"/>
                <w:szCs w:val="24"/>
                <w:lang w:val="en-US" w:eastAsia="zh-CN"/>
              </w:rPr>
              <w:t>30</w:t>
            </w:r>
            <w:r>
              <w:rPr>
                <w:rFonts w:hint="eastAsia" w:ascii="宋体" w:hAnsi="宋体" w:cs="宋体"/>
                <w:sz w:val="24"/>
                <w:szCs w:val="24"/>
              </w:rPr>
              <w:t>%的增值税专用发票带</w:t>
            </w:r>
            <w:r>
              <w:rPr>
                <w:rFonts w:hint="eastAsia" w:ascii="宋体" w:hAnsi="宋体" w:cs="宋体"/>
                <w:sz w:val="24"/>
                <w:szCs w:val="24"/>
                <w:lang w:val="en-US" w:eastAsia="zh-CN"/>
              </w:rPr>
              <w:t>30</w:t>
            </w:r>
            <w:r>
              <w:rPr>
                <w:rFonts w:hint="eastAsia" w:ascii="宋体" w:hAnsi="宋体" w:cs="宋体"/>
                <w:sz w:val="24"/>
                <w:szCs w:val="24"/>
              </w:rPr>
              <w:t>%的收据（含复印件二份），经买方依照财务制度审核无误后30个工作日支付合同价款的</w:t>
            </w:r>
            <w:r>
              <w:rPr>
                <w:rFonts w:hint="eastAsia" w:ascii="宋体" w:hAnsi="宋体" w:cs="宋体"/>
                <w:sz w:val="24"/>
                <w:szCs w:val="24"/>
                <w:lang w:val="en-US" w:eastAsia="zh-CN"/>
              </w:rPr>
              <w:t>3</w:t>
            </w:r>
            <w:r>
              <w:rPr>
                <w:rFonts w:hint="eastAsia" w:ascii="宋体" w:hAnsi="宋体" w:cs="宋体"/>
                <w:sz w:val="24"/>
                <w:szCs w:val="24"/>
              </w:rPr>
              <w:t>0%。</w:t>
            </w:r>
          </w:p>
          <w:p w14:paraId="79729200">
            <w:pPr>
              <w:pStyle w:val="34"/>
              <w:numPr>
                <w:ilvl w:val="0"/>
                <w:numId w:val="2"/>
              </w:numPr>
              <w:spacing w:after="0" w:line="240" w:lineRule="auto"/>
              <w:ind w:left="0" w:leftChars="0" w:firstLine="480"/>
              <w:rPr>
                <w:rFonts w:ascii="宋体" w:hAnsi="宋体" w:cs="宋体"/>
                <w:sz w:val="24"/>
                <w:szCs w:val="24"/>
              </w:rPr>
            </w:pPr>
            <w:r>
              <w:rPr>
                <w:rFonts w:hint="eastAsia" w:ascii="宋体" w:hAnsi="宋体" w:cs="宋体"/>
                <w:sz w:val="24"/>
                <w:szCs w:val="24"/>
              </w:rPr>
              <w:t>设备全部到齐，经现场安装、调试、验收合格交付使用后，卖方提交金额为合同价款</w:t>
            </w:r>
            <w:r>
              <w:rPr>
                <w:rFonts w:hint="eastAsia" w:ascii="宋体" w:hAnsi="宋体" w:cs="宋体"/>
                <w:sz w:val="24"/>
                <w:szCs w:val="24"/>
                <w:lang w:val="en-US" w:eastAsia="zh-CN"/>
              </w:rPr>
              <w:t>60</w:t>
            </w:r>
            <w:r>
              <w:rPr>
                <w:rFonts w:hint="eastAsia" w:ascii="宋体" w:hAnsi="宋体" w:cs="宋体"/>
                <w:sz w:val="24"/>
                <w:szCs w:val="24"/>
              </w:rPr>
              <w:t>%的收据并附带下列单据，经买方依照财务制度审核无误后30个工作日支付合同价款的</w:t>
            </w:r>
            <w:r>
              <w:rPr>
                <w:rFonts w:hint="eastAsia" w:ascii="宋体" w:hAnsi="宋体" w:cs="宋体"/>
                <w:sz w:val="24"/>
                <w:szCs w:val="24"/>
                <w:lang w:val="en-US" w:eastAsia="zh-CN"/>
              </w:rPr>
              <w:t>6</w:t>
            </w:r>
            <w:r>
              <w:rPr>
                <w:rFonts w:hint="eastAsia" w:ascii="宋体" w:hAnsi="宋体" w:cs="宋体"/>
                <w:sz w:val="24"/>
                <w:szCs w:val="24"/>
              </w:rPr>
              <w:t>0%。</w:t>
            </w:r>
          </w:p>
          <w:p w14:paraId="2100F2A5">
            <w:pPr>
              <w:pStyle w:val="34"/>
              <w:spacing w:after="0" w:line="240" w:lineRule="auto"/>
              <w:ind w:left="0" w:leftChars="0" w:firstLine="480"/>
              <w:rPr>
                <w:rFonts w:ascii="宋体" w:hAnsi="宋体" w:cs="宋体"/>
                <w:sz w:val="24"/>
                <w:szCs w:val="24"/>
              </w:rPr>
            </w:pPr>
            <w:r>
              <w:rPr>
                <w:rFonts w:hint="eastAsia" w:ascii="宋体" w:hAnsi="宋体" w:cs="宋体"/>
                <w:sz w:val="24"/>
                <w:szCs w:val="24"/>
              </w:rPr>
              <w:t>a.金额为该合同设备价格</w:t>
            </w:r>
            <w:r>
              <w:rPr>
                <w:rFonts w:hint="eastAsia" w:ascii="宋体" w:hAnsi="宋体" w:cs="宋体"/>
                <w:sz w:val="24"/>
                <w:szCs w:val="24"/>
                <w:lang w:val="en-US" w:eastAsia="zh-CN"/>
              </w:rPr>
              <w:t>70</w:t>
            </w:r>
            <w:r>
              <w:rPr>
                <w:rFonts w:hint="eastAsia" w:ascii="宋体" w:hAnsi="宋体" w:cs="宋体"/>
                <w:sz w:val="24"/>
                <w:szCs w:val="24"/>
              </w:rPr>
              <w:t>%的增值税专用发票（含复印件二份），具体开票信息详见发票信息表，根据表中所列分别开具增值税发票。</w:t>
            </w:r>
          </w:p>
          <w:p w14:paraId="44153F62">
            <w:pPr>
              <w:pStyle w:val="34"/>
              <w:spacing w:after="0" w:line="240" w:lineRule="auto"/>
              <w:ind w:left="0" w:leftChars="0" w:firstLine="480"/>
              <w:rPr>
                <w:rFonts w:ascii="宋体" w:hAnsi="宋体" w:cs="宋体"/>
                <w:sz w:val="24"/>
                <w:szCs w:val="24"/>
              </w:rPr>
            </w:pPr>
            <w:r>
              <w:rPr>
                <w:rFonts w:hint="eastAsia" w:ascii="宋体" w:hAnsi="宋体" w:cs="宋体"/>
                <w:sz w:val="24"/>
                <w:szCs w:val="24"/>
              </w:rPr>
              <w:t>b.该套设备最终验收报告的原件及其复印件两份。</w:t>
            </w:r>
          </w:p>
          <w:p w14:paraId="530868C9">
            <w:pPr>
              <w:pStyle w:val="34"/>
              <w:numPr>
                <w:ilvl w:val="0"/>
                <w:numId w:val="2"/>
              </w:numPr>
              <w:adjustRightInd w:val="0"/>
              <w:spacing w:after="0" w:line="240" w:lineRule="auto"/>
              <w:ind w:left="0" w:leftChars="0" w:firstLine="480"/>
              <w:rPr>
                <w:rFonts w:ascii="宋体" w:hAnsi="宋体" w:cs="宋体"/>
                <w:sz w:val="24"/>
                <w:szCs w:val="24"/>
              </w:rPr>
            </w:pPr>
            <w:r>
              <w:rPr>
                <w:rFonts w:hint="eastAsia" w:ascii="宋体" w:hAnsi="宋体" w:cs="宋体"/>
                <w:sz w:val="24"/>
                <w:szCs w:val="24"/>
              </w:rPr>
              <w:t>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14:paraId="3C033008">
            <w:pPr>
              <w:ind w:firstLine="480" w:firstLineChars="200"/>
              <w:rPr>
                <w:rFonts w:ascii="宋体" w:hAnsi="宋体" w:eastAsia="宋体" w:cs="宋体"/>
                <w:sz w:val="24"/>
                <w:szCs w:val="24"/>
              </w:rPr>
            </w:pPr>
          </w:p>
        </w:tc>
      </w:tr>
      <w:tr w14:paraId="4E9F0D4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8FD794C">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1111270F">
            <w:pPr>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增值税专用发票开票信息：</w:t>
            </w:r>
          </w:p>
          <w:p w14:paraId="7D7E99D1">
            <w:pPr>
              <w:ind w:firstLine="480" w:firstLineChars="200"/>
              <w:rPr>
                <w:rFonts w:ascii="宋体" w:hAnsi="宋体" w:cs="宋体"/>
                <w:bCs/>
                <w:sz w:val="24"/>
                <w:szCs w:val="24"/>
              </w:rPr>
            </w:pPr>
            <w:r>
              <w:rPr>
                <w:rFonts w:hint="eastAsia" w:ascii="宋体" w:hAnsi="宋体" w:eastAsia="宋体" w:cs="宋体"/>
                <w:sz w:val="24"/>
                <w:szCs w:val="24"/>
                <w:lang w:bidi="ar"/>
              </w:rPr>
              <w:t>见最终合同签订信息</w:t>
            </w:r>
          </w:p>
        </w:tc>
      </w:tr>
      <w:tr w14:paraId="5D4AA2A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B0F9FE5">
            <w:pPr>
              <w:pStyle w:val="11"/>
              <w:jc w:val="center"/>
              <w:rPr>
                <w:rFonts w:ascii="宋体" w:hAnsi="宋体" w:eastAsia="宋体" w:cs="宋体"/>
                <w:sz w:val="24"/>
                <w:szCs w:val="24"/>
              </w:rPr>
            </w:pPr>
            <w:r>
              <w:rPr>
                <w:rFonts w:hint="eastAsia" w:ascii="宋体" w:hAnsi="宋体" w:eastAsia="宋体" w:cs="宋体"/>
                <w:b/>
                <w:bCs/>
                <w:sz w:val="24"/>
                <w:szCs w:val="24"/>
              </w:rPr>
              <w:t>8.其它</w:t>
            </w:r>
          </w:p>
        </w:tc>
      </w:tr>
      <w:tr w14:paraId="4DC3A1C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76F0DBAD">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6FAAAA34">
            <w:pPr>
              <w:pStyle w:val="11"/>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5C96027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5706BA3">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2FCD7B42">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w:t>
            </w:r>
            <w:r>
              <w:rPr>
                <w:rFonts w:hint="eastAsia" w:ascii="宋体" w:hAnsi="宋体" w:eastAsia="宋体" w:cs="宋体"/>
                <w:sz w:val="24"/>
                <w:szCs w:val="24"/>
                <w:highlight w:val="none"/>
              </w:rPr>
              <w:t>直至达到买方使用需求。</w:t>
            </w:r>
          </w:p>
        </w:tc>
      </w:tr>
      <w:tr w14:paraId="195C38D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E86C30C">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09B6DE21">
            <w:pPr>
              <w:pStyle w:val="11"/>
              <w:ind w:firstLine="480" w:firstLineChars="200"/>
              <w:rPr>
                <w:rFonts w:ascii="宋体" w:hAnsi="宋体" w:eastAsia="宋体" w:cs="宋体"/>
                <w:sz w:val="24"/>
                <w:szCs w:val="24"/>
              </w:rPr>
            </w:pPr>
            <w:r>
              <w:rPr>
                <w:rFonts w:hint="eastAsia" w:ascii="宋体" w:hAnsi="宋体" w:eastAsia="宋体" w:cs="宋体"/>
                <w:sz w:val="24"/>
                <w:szCs w:val="24"/>
              </w:rPr>
              <w:t>中标方应在合同签</w:t>
            </w:r>
            <w:r>
              <w:rPr>
                <w:rFonts w:hint="eastAsia" w:ascii="宋体" w:hAnsi="宋体" w:eastAsia="宋体" w:cs="宋体"/>
                <w:sz w:val="24"/>
                <w:szCs w:val="24"/>
                <w:highlight w:val="none"/>
              </w:rPr>
              <w:t>订后</w:t>
            </w:r>
            <w:r>
              <w:rPr>
                <w:rFonts w:hint="eastAsia" w:ascii="宋体" w:hAnsi="宋体" w:eastAsia="宋体" w:cs="宋体"/>
                <w:sz w:val="24"/>
                <w:szCs w:val="24"/>
                <w:highlight w:val="yellow"/>
              </w:rPr>
              <w:t>15</w:t>
            </w:r>
            <w:r>
              <w:rPr>
                <w:rFonts w:hint="eastAsia" w:ascii="宋体" w:hAnsi="宋体" w:eastAsia="宋体" w:cs="宋体"/>
                <w:sz w:val="24"/>
                <w:szCs w:val="24"/>
                <w:highlight w:val="none"/>
              </w:rPr>
              <w:t>日内需根据设计</w:t>
            </w:r>
            <w:r>
              <w:rPr>
                <w:rStyle w:val="41"/>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图纸等资料,其中包含</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的外形尺寸,运维空间</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运行参数,材料材质,接口信息,规格,技术需求.等资料，提交给买方，项目设计单位以此补充设计施工图纸，中标人最终审核确认。对于提资不准确不全面、</w:t>
            </w:r>
            <w:r>
              <w:rPr>
                <w:rFonts w:hint="eastAsia" w:ascii="宋体" w:hAnsi="宋体" w:eastAsia="宋体" w:cs="宋体"/>
                <w:sz w:val="24"/>
                <w:szCs w:val="24"/>
              </w:rPr>
              <w:t>不符合招标文件技术要求、提资变更导致的损失由卖方承担，并承担违约责任。</w:t>
            </w:r>
          </w:p>
        </w:tc>
      </w:tr>
      <w:bookmarkEnd w:id="3"/>
    </w:tbl>
    <w:p w14:paraId="5C86CAEC">
      <w:pPr>
        <w:pStyle w:val="16"/>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7C7A537D">
      <w:pPr>
        <w:pStyle w:val="16"/>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二</w:t>
      </w:r>
      <w:r>
        <w:rPr>
          <w:rFonts w:hint="eastAsia" w:ascii="Calibri" w:hAnsi="Calibri" w:eastAsia="宋体" w:cs="Times New Roman"/>
          <w:b/>
          <w:bCs/>
          <w:kern w:val="44"/>
          <w:sz w:val="36"/>
          <w:szCs w:val="44"/>
        </w:rPr>
        <w:t>部分 投标须知</w:t>
      </w:r>
      <w:bookmarkEnd w:id="4"/>
    </w:p>
    <w:p w14:paraId="199136FD">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7D9208F2">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highlight w:val="none"/>
        </w:rPr>
        <w:t>见《投标须知前附表》。</w:t>
      </w:r>
    </w:p>
    <w:bookmarkEnd w:id="5"/>
    <w:p w14:paraId="187B6833">
      <w:pPr>
        <w:keepNext/>
        <w:keepLines/>
        <w:numPr>
          <w:ilvl w:val="0"/>
          <w:numId w:val="3"/>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14:paraId="1AF4AB71">
      <w:pPr>
        <w:pStyle w:val="16"/>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14:paraId="6BB16F55">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5F0E10D9">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14:paraId="53628C78">
      <w:pPr>
        <w:keepNext/>
        <w:keepLines/>
        <w:numPr>
          <w:ilvl w:val="0"/>
          <w:numId w:val="3"/>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14:paraId="19F603F6">
      <w:pPr>
        <w:pStyle w:val="16"/>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14:paraId="1A9F1705">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57312741">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23CCBC3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4F2B540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6E8E21C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14:paraId="131D015C">
      <w:pPr>
        <w:keepNext/>
        <w:keepLines/>
        <w:numPr>
          <w:ilvl w:val="0"/>
          <w:numId w:val="4"/>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4B725CCD">
      <w:pPr>
        <w:pStyle w:val="16"/>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14:paraId="34ED883D">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2B8546EC">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w:t>
      </w:r>
      <w:r>
        <w:rPr>
          <w:rFonts w:hint="eastAsia" w:ascii="宋体" w:hAnsi="宋体" w:eastAsia="宋体" w:cs="宋体"/>
          <w:sz w:val="24"/>
          <w:szCs w:val="24"/>
        </w:rPr>
        <w:t>本次招投标为</w:t>
      </w:r>
      <w:r>
        <w:rPr>
          <w:rFonts w:hint="eastAsia" w:ascii="宋体" w:hAnsi="宋体" w:eastAsia="宋体" w:cs="宋体"/>
          <w:color w:val="000000"/>
          <w:sz w:val="24"/>
          <w:szCs w:val="24"/>
          <w:highlight w:val="yellow"/>
        </w:rPr>
        <w:t>公开招标</w:t>
      </w:r>
      <w:r>
        <w:rPr>
          <w:rFonts w:hint="eastAsia" w:ascii="宋体" w:hAnsi="宋体" w:eastAsia="宋体" w:cs="宋体"/>
          <w:b/>
          <w:sz w:val="24"/>
          <w:szCs w:val="24"/>
        </w:rPr>
        <w:t>；</w:t>
      </w:r>
      <w:r>
        <w:rPr>
          <w:rFonts w:hint="eastAsia" w:ascii="宋体" w:hAnsi="宋体" w:eastAsia="宋体" w:cs="宋体"/>
          <w:color w:val="000000"/>
          <w:sz w:val="24"/>
          <w:szCs w:val="24"/>
        </w:rPr>
        <w:t>评标流程以及规则详见</w:t>
      </w:r>
      <w:r>
        <w:rPr>
          <w:rFonts w:hint="eastAsia" w:ascii="宋体" w:hAnsi="宋体" w:eastAsia="宋体" w:cs="宋体"/>
          <w:color w:val="000000"/>
          <w:sz w:val="24"/>
          <w:szCs w:val="24"/>
          <w:lang w:val="en-US" w:eastAsia="zh-CN"/>
        </w:rPr>
        <w:t>本部分第</w:t>
      </w:r>
      <w:r>
        <w:rPr>
          <w:rFonts w:hint="eastAsia" w:ascii="宋体" w:hAnsi="宋体" w:eastAsia="宋体" w:cs="宋体"/>
          <w:color w:val="000000"/>
          <w:sz w:val="24"/>
          <w:szCs w:val="24"/>
        </w:rPr>
        <w:t>六</w:t>
      </w:r>
      <w:r>
        <w:rPr>
          <w:rFonts w:hint="eastAsia" w:ascii="宋体" w:hAnsi="宋体" w:eastAsia="宋体" w:cs="宋体"/>
          <w:color w:val="000000"/>
          <w:sz w:val="24"/>
          <w:szCs w:val="24"/>
          <w:lang w:val="en-US" w:eastAsia="zh-CN"/>
        </w:rPr>
        <w:t>条</w:t>
      </w:r>
      <w:r>
        <w:rPr>
          <w:rFonts w:hint="eastAsia" w:ascii="宋体" w:hAnsi="宋体" w:eastAsia="宋体" w:cs="宋体"/>
          <w:color w:val="000000"/>
          <w:sz w:val="24"/>
          <w:szCs w:val="24"/>
        </w:rPr>
        <w:t>评标</w:t>
      </w:r>
      <w:r>
        <w:rPr>
          <w:rFonts w:hint="eastAsia" w:ascii="宋体" w:hAnsi="宋体" w:eastAsia="宋体" w:cs="宋体"/>
          <w:color w:val="000000"/>
          <w:sz w:val="24"/>
          <w:szCs w:val="24"/>
          <w:lang w:val="en-US" w:eastAsia="zh-CN"/>
        </w:rPr>
        <w:t>原则</w:t>
      </w:r>
      <w:r>
        <w:rPr>
          <w:rFonts w:hint="eastAsia" w:ascii="宋体" w:hAnsi="宋体" w:eastAsia="宋体" w:cs="宋体"/>
          <w:color w:val="000000"/>
          <w:sz w:val="24"/>
          <w:szCs w:val="24"/>
        </w:rPr>
        <w:t>。</w:t>
      </w:r>
    </w:p>
    <w:p w14:paraId="1882AE77">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2E963E8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rPr>
        <w:t>。</w:t>
      </w:r>
    </w:p>
    <w:p w14:paraId="72E4261E">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7BF4FC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3C57846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5B917B4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66C9D52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7B5A670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3FEE5CEE">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4F8B7188">
      <w:pPr>
        <w:pStyle w:val="16"/>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4.7</w:t>
      </w:r>
      <w:r>
        <w:rPr>
          <w:rFonts w:hint="eastAsia" w:ascii="宋体" w:hAnsi="宋体" w:eastAsia="宋体" w:cs="宋体"/>
          <w:color w:val="000000"/>
          <w:sz w:val="24"/>
          <w:szCs w:val="24"/>
          <w:highlight w:val="yellow"/>
        </w:rPr>
        <w:t>设备设施颜色严格执行我公司企业标准《设备设施颜色标识》（Q/ZZ30070</w:t>
      </w:r>
    </w:p>
    <w:p w14:paraId="2DF58DD6">
      <w:pPr>
        <w:pStyle w:val="16"/>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—2020）</w:t>
      </w:r>
      <w:r>
        <w:rPr>
          <w:rFonts w:hint="eastAsia" w:ascii="宋体" w:hAnsi="宋体" w:eastAsia="宋体" w:cs="宋体"/>
          <w:color w:val="000000"/>
          <w:sz w:val="24"/>
          <w:szCs w:val="24"/>
        </w:rPr>
        <w:t>。</w:t>
      </w:r>
    </w:p>
    <w:p w14:paraId="08966682">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775102A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5519EE18">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53F538D2">
      <w:pPr>
        <w:keepNext/>
        <w:keepLines/>
        <w:spacing w:line="360" w:lineRule="auto"/>
        <w:ind w:firstLine="480" w:firstLineChars="200"/>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凡对本次招标提出的询问，均以招标人的书面答复为准</w:t>
      </w:r>
      <w:r>
        <w:rPr>
          <w:rFonts w:hint="eastAsia" w:ascii="宋体" w:hAnsi="宋体" w:eastAsia="宋体" w:cs="宋体"/>
          <w:color w:val="000000"/>
          <w:sz w:val="24"/>
          <w:szCs w:val="24"/>
          <w:lang w:eastAsia="zh-CN"/>
        </w:rPr>
        <w:t>。</w:t>
      </w:r>
    </w:p>
    <w:p w14:paraId="6A2B74E2">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191F7ED6">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09451E8E">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14:paraId="1358A255">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05A59B8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14:paraId="47B104C3">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6BC1749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w:t>
      </w:r>
      <w:r>
        <w:rPr>
          <w:rFonts w:hint="eastAsia" w:ascii="宋体" w:hAnsi="宋体" w:eastAsia="宋体" w:cs="宋体"/>
          <w:color w:val="000000"/>
          <w:sz w:val="24"/>
          <w:szCs w:val="24"/>
          <w:highlight w:val="yellow"/>
          <w:lang w:val="en-US" w:eastAsia="zh-CN"/>
        </w:rPr>
        <w:t>第二条</w:t>
      </w:r>
      <w:r>
        <w:rPr>
          <w:rFonts w:hint="eastAsia" w:ascii="宋体" w:hAnsi="宋体" w:eastAsia="宋体" w:cs="宋体"/>
          <w:color w:val="000000"/>
          <w:sz w:val="24"/>
          <w:szCs w:val="24"/>
          <w:highlight w:val="yellow"/>
        </w:rPr>
        <w:t>，逾期不受理。</w:t>
      </w:r>
    </w:p>
    <w:p w14:paraId="70E81FD6">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.投标报名</w:t>
      </w:r>
    </w:p>
    <w:p w14:paraId="295F1E6C">
      <w:pPr>
        <w:keepNext/>
        <w:keepLines/>
        <w:spacing w:line="360" w:lineRule="auto"/>
        <w:ind w:firstLine="482"/>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w:t>
      </w:r>
      <w:r>
        <w:rPr>
          <w:rFonts w:hint="eastAsia" w:ascii="宋体" w:hAnsi="宋体" w:eastAsia="宋体" w:cs="宋体"/>
          <w:sz w:val="24"/>
          <w:szCs w:val="24"/>
          <w:highlight w:val="yellow"/>
          <w:lang w:val="en-US" w:eastAsia="zh-CN"/>
        </w:rPr>
        <w:t>4.2和4.3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eastAsia="zh-CN"/>
        </w:rPr>
        <w:t>。</w:t>
      </w:r>
    </w:p>
    <w:p w14:paraId="1E4B68A3">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14:paraId="5DD1E869">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转账附言：公司名称+项目名称+投标保证金；</w:t>
      </w:r>
    </w:p>
    <w:p w14:paraId="6736ED8D">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对于没有中标的</w:t>
      </w:r>
      <w:r>
        <w:rPr>
          <w:rFonts w:hint="eastAsia" w:ascii="宋体" w:hAnsi="宋体" w:eastAsia="宋体" w:cs="宋体"/>
          <w:sz w:val="24"/>
          <w:szCs w:val="24"/>
          <w:lang w:eastAsia="zh-CN"/>
        </w:rPr>
        <w:t>投标人</w:t>
      </w:r>
      <w:r>
        <w:rPr>
          <w:rFonts w:hint="eastAsia" w:ascii="宋体" w:hAnsi="宋体" w:eastAsia="宋体" w:cs="宋体"/>
          <w:sz w:val="24"/>
          <w:szCs w:val="24"/>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lang w:val="en-US" w:eastAsia="zh-CN"/>
        </w:rPr>
        <w:t>个</w:t>
      </w:r>
      <w:r>
        <w:rPr>
          <w:rFonts w:hint="eastAsia" w:ascii="宋体" w:hAnsi="宋体" w:eastAsia="宋体" w:cs="宋体"/>
          <w:sz w:val="24"/>
          <w:szCs w:val="24"/>
        </w:rPr>
        <w:t>工作日内原路返还（无息）；</w:t>
      </w:r>
    </w:p>
    <w:p w14:paraId="04EC768C">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.3说明</w:t>
      </w:r>
    </w:p>
    <w:p w14:paraId="714741EB">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.3.1 投标人在向招标人出示《投标保证金缴纳凭证》后方可进行投标；</w:t>
      </w:r>
    </w:p>
    <w:p w14:paraId="20B46C83">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 发生以下情况时，招标人有权没收保证金：</w:t>
      </w:r>
    </w:p>
    <w:p w14:paraId="38EA390D">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.3.2.1 截至开标前3天，投标人无正当理由且未以书面形式递交说明而在投标截止日不来投标的；</w:t>
      </w:r>
    </w:p>
    <w:p w14:paraId="01DC2753">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.3.2.2 投标人递送投标文件后，无正当理由放弃投标的；</w:t>
      </w:r>
    </w:p>
    <w:p w14:paraId="110DF468">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.3.2.3若为视频开标，招标过程中澄清函等资料原件未按要求提交的；</w:t>
      </w:r>
    </w:p>
    <w:p w14:paraId="4B0B4157">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.3.2.4自中标通知书发出之日起30日内，中标人无正当理由不签订合同的；</w:t>
      </w:r>
    </w:p>
    <w:p w14:paraId="751AEACC">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.3.2.5投标人在投标过程中被查实有串标、围标、陪标等违规违纪行为的；</w:t>
      </w:r>
    </w:p>
    <w:p w14:paraId="4FC7EB6A">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.3.2.6投标人有违约违规行为或被投诉、举报的，在调查处理期间，保证金暂不退还，待调查处理结束后按有关规定处理。</w:t>
      </w:r>
    </w:p>
    <w:p w14:paraId="1E75CC6C">
      <w:pPr>
        <w:pStyle w:val="111"/>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14:paraId="2905FE19">
      <w:pPr>
        <w:pStyle w:val="111"/>
        <w:spacing w:line="360" w:lineRule="auto"/>
        <w:ind w:firstLine="480"/>
        <w:rPr>
          <w:rFonts w:hint="eastAsia" w:ascii="宋体" w:hAnsi="宋体" w:eastAsia="宋体" w:cs="宋体"/>
          <w:sz w:val="24"/>
          <w:szCs w:val="24"/>
          <w:lang w:eastAsia="zh-CN"/>
        </w:rPr>
      </w:pPr>
      <w:r>
        <w:rPr>
          <w:rFonts w:hint="eastAsia" w:ascii="宋体" w:hAnsi="宋体" w:eastAsia="宋体" w:cs="宋体"/>
          <w:sz w:val="24"/>
          <w:szCs w:val="24"/>
        </w:rPr>
        <w:t>报名方式：</w:t>
      </w:r>
      <w:r>
        <w:rPr>
          <w:rFonts w:hint="eastAsia" w:ascii="宋体" w:hAnsi="宋体" w:eastAsia="宋体" w:cs="宋体"/>
          <w:sz w:val="24"/>
          <w:szCs w:val="24"/>
          <w:highlight w:val="yellow"/>
        </w:rPr>
        <w:t>见《投标须知前附表》2.3</w:t>
      </w:r>
      <w:r>
        <w:rPr>
          <w:rFonts w:hint="eastAsia" w:ascii="宋体" w:hAnsi="宋体" w:eastAsia="宋体" w:cs="宋体"/>
          <w:sz w:val="24"/>
          <w:szCs w:val="24"/>
          <w:highlight w:val="yellow"/>
          <w:lang w:eastAsia="zh-CN"/>
        </w:rPr>
        <w:t>。</w:t>
      </w:r>
    </w:p>
    <w:p w14:paraId="0929A843">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报名提交资料：均为</w:t>
      </w:r>
      <w:r>
        <w:rPr>
          <w:rFonts w:hint="eastAsia" w:ascii="宋体" w:hAnsi="宋体" w:eastAsia="宋体" w:cs="宋体"/>
          <w:sz w:val="24"/>
          <w:szCs w:val="24"/>
          <w:lang w:val="en-US" w:eastAsia="zh-CN"/>
        </w:rPr>
        <w:t>盖章</w:t>
      </w:r>
      <w:r>
        <w:rPr>
          <w:rFonts w:hint="eastAsia" w:ascii="宋体" w:hAnsi="宋体" w:eastAsia="宋体" w:cs="宋体"/>
          <w:sz w:val="24"/>
          <w:szCs w:val="24"/>
        </w:rPr>
        <w:t>电子扫描版，用</w:t>
      </w:r>
      <w:r>
        <w:rPr>
          <w:rFonts w:hint="eastAsia" w:ascii="宋体" w:hAnsi="宋体" w:eastAsia="宋体" w:cs="宋体"/>
          <w:sz w:val="24"/>
          <w:szCs w:val="24"/>
          <w:lang w:eastAsia="zh-CN"/>
        </w:rPr>
        <w:t>“</w:t>
      </w:r>
      <w:r>
        <w:rPr>
          <w:rFonts w:hint="eastAsia" w:ascii="宋体" w:hAnsi="宋体" w:eastAsia="宋体" w:cs="宋体"/>
          <w:sz w:val="24"/>
          <w:szCs w:val="24"/>
        </w:rPr>
        <w:t>公司</w:t>
      </w:r>
      <w:r>
        <w:rPr>
          <w:rFonts w:hint="eastAsia" w:ascii="宋体" w:hAnsi="宋体" w:eastAsia="宋体" w:cs="宋体"/>
          <w:sz w:val="24"/>
          <w:szCs w:val="24"/>
          <w:lang w:val="en-US" w:eastAsia="zh-CN"/>
        </w:rPr>
        <w:t>名称+文件名称</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命名</w:t>
      </w:r>
      <w:r>
        <w:rPr>
          <w:rFonts w:hint="eastAsia" w:ascii="宋体" w:hAnsi="宋体" w:eastAsia="宋体" w:cs="宋体"/>
          <w:sz w:val="24"/>
          <w:szCs w:val="24"/>
        </w:rPr>
        <w:t>。</w:t>
      </w:r>
    </w:p>
    <w:p w14:paraId="7905CD1C">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32E7FE84">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6B47DEE9">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2697E051">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.开标时间</w:t>
      </w:r>
    </w:p>
    <w:p w14:paraId="1CA9D89C">
      <w:pPr>
        <w:keepNext/>
        <w:keepLines/>
        <w:spacing w:line="360" w:lineRule="auto"/>
        <w:ind w:firstLine="480" w:firstLineChars="200"/>
        <w:outlineLvl w:val="9"/>
        <w:rPr>
          <w:rFonts w:hint="eastAsia" w:ascii="宋体" w:hAnsi="宋体" w:eastAsia="宋体" w:cs="宋体"/>
          <w:color w:val="000000"/>
          <w:sz w:val="24"/>
          <w:szCs w:val="24"/>
        </w:rPr>
      </w:pPr>
      <w:r>
        <w:rPr>
          <w:rFonts w:hint="eastAsia" w:ascii="宋体" w:hAnsi="宋体" w:eastAsia="宋体" w:cs="宋体"/>
          <w:b w:val="0"/>
          <w:bCs w:val="0"/>
          <w:color w:val="000000"/>
          <w:sz w:val="24"/>
          <w:szCs w:val="24"/>
          <w:highlight w:val="yellow"/>
        </w:rPr>
        <w:t>见《投标须知前附表》5.</w:t>
      </w:r>
      <w:r>
        <w:rPr>
          <w:rFonts w:hint="eastAsia" w:ascii="宋体" w:hAnsi="宋体" w:eastAsia="宋体" w:cs="宋体"/>
          <w:b w:val="0"/>
          <w:bCs w:val="0"/>
          <w:color w:val="000000"/>
          <w:sz w:val="24"/>
          <w:szCs w:val="24"/>
          <w:highlight w:val="yellow"/>
          <w:lang w:val="en-US" w:eastAsia="zh-CN"/>
        </w:rPr>
        <w:t>1</w:t>
      </w:r>
      <w:r>
        <w:rPr>
          <w:rFonts w:hint="eastAsia" w:ascii="宋体" w:hAnsi="宋体" w:eastAsia="宋体" w:cs="宋体"/>
          <w:b w:val="0"/>
          <w:bCs w:val="0"/>
          <w:color w:val="000000"/>
          <w:sz w:val="24"/>
          <w:szCs w:val="24"/>
          <w:highlight w:val="yellow"/>
        </w:rPr>
        <w:t>，若有变动另行通知</w:t>
      </w:r>
      <w:r>
        <w:rPr>
          <w:rFonts w:hint="eastAsia" w:ascii="宋体" w:hAnsi="宋体" w:eastAsia="宋体" w:cs="宋体"/>
          <w:color w:val="000000"/>
          <w:sz w:val="24"/>
          <w:szCs w:val="24"/>
          <w:highlight w:val="yellow"/>
        </w:rPr>
        <w:t>。</w:t>
      </w:r>
    </w:p>
    <w:p w14:paraId="60631476">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6</w:t>
      </w:r>
      <w:r>
        <w:rPr>
          <w:rFonts w:hint="eastAsia" w:ascii="宋体" w:hAnsi="宋体" w:eastAsia="宋体" w:cs="宋体"/>
          <w:b/>
          <w:bCs/>
          <w:color w:val="000000"/>
          <w:sz w:val="24"/>
          <w:szCs w:val="24"/>
        </w:rPr>
        <w:t>.开标方式</w:t>
      </w:r>
    </w:p>
    <w:p w14:paraId="4A5B1D75">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highlight w:val="yellow"/>
        </w:rPr>
        <w:t>。</w:t>
      </w:r>
    </w:p>
    <w:p w14:paraId="5EFF3C9B">
      <w:pPr>
        <w:keepNext w:val="0"/>
        <w:keepLines w:val="0"/>
        <w:spacing w:line="360" w:lineRule="auto"/>
        <w:ind w:left="0" w:leftChars="0" w:firstLine="0" w:firstLineChars="0"/>
        <w:jc w:val="left"/>
        <w:outlineLvl w:val="1"/>
        <w:rPr>
          <w:rFonts w:hint="eastAsia" w:ascii="宋体" w:hAnsi="宋体" w:eastAsia="宋体" w:cs="宋体"/>
          <w:b/>
          <w:bCs w:val="0"/>
          <w:sz w:val="24"/>
          <w:szCs w:val="24"/>
        </w:rPr>
      </w:pPr>
      <w:bookmarkStart w:id="6" w:name="_Toc33266950"/>
      <w:bookmarkStart w:id="7" w:name="_Toc33266914"/>
      <w:bookmarkStart w:id="8" w:name="_Toc33265653"/>
      <w:bookmarkStart w:id="9" w:name="_Toc33267001"/>
      <w:bookmarkStart w:id="10" w:name="_Toc33285487"/>
      <w:bookmarkStart w:id="11" w:name="_Toc33266627"/>
      <w:bookmarkStart w:id="12" w:name="_Toc33265752"/>
      <w:r>
        <w:rPr>
          <w:rFonts w:hint="eastAsia" w:ascii="宋体" w:hAnsi="宋体" w:eastAsia="宋体" w:cs="宋体"/>
          <w:b/>
          <w:bCs w:val="0"/>
          <w:sz w:val="24"/>
          <w:szCs w:val="24"/>
        </w:rPr>
        <w:t>六、评价原则</w:t>
      </w:r>
      <w:bookmarkEnd w:id="6"/>
      <w:bookmarkEnd w:id="7"/>
      <w:bookmarkEnd w:id="8"/>
      <w:bookmarkEnd w:id="9"/>
      <w:bookmarkEnd w:id="10"/>
      <w:bookmarkEnd w:id="11"/>
      <w:bookmarkEnd w:id="12"/>
      <w:bookmarkStart w:id="13" w:name="_Toc395116633"/>
    </w:p>
    <w:bookmarkEnd w:id="13"/>
    <w:p w14:paraId="7CDCBBFA">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14:paraId="21729C44">
      <w:pPr>
        <w:adjustRightInd w:val="0"/>
        <w:snapToGrid w:val="0"/>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eastAsia="宋体" w:cs="宋体"/>
          <w:b/>
          <w:bCs/>
          <w:sz w:val="24"/>
          <w:szCs w:val="24"/>
          <w:lang w:val="en-US" w:eastAsia="zh-CN"/>
        </w:rPr>
        <w:t>技术标入围后，</w:t>
      </w:r>
      <w:r>
        <w:rPr>
          <w:rFonts w:hint="eastAsia" w:ascii="宋体" w:hAnsi="宋体" w:eastAsia="宋体" w:cs="Times New Roman"/>
          <w:b/>
          <w:bCs/>
          <w:sz w:val="24"/>
          <w:szCs w:val="24"/>
        </w:rPr>
        <w:t>原则上</w:t>
      </w:r>
      <w:r>
        <w:rPr>
          <w:rFonts w:hint="eastAsia" w:ascii="宋体" w:hAnsi="宋体" w:eastAsia="宋体" w:cs="宋体"/>
          <w:b/>
          <w:bCs/>
          <w:sz w:val="24"/>
          <w:szCs w:val="24"/>
          <w:lang w:val="en-US" w:eastAsia="zh-CN"/>
        </w:rPr>
        <w:t>合理最低价中标</w:t>
      </w:r>
      <w:bookmarkStart w:id="14" w:name="_Toc33267002"/>
      <w:bookmarkStart w:id="15" w:name="_Toc33266915"/>
      <w:bookmarkStart w:id="16" w:name="_Toc33265753"/>
      <w:bookmarkStart w:id="17" w:name="_Toc33285489"/>
      <w:bookmarkStart w:id="18" w:name="_Toc33265654"/>
      <w:bookmarkStart w:id="19" w:name="_Toc33266628"/>
      <w:bookmarkStart w:id="20" w:name="_Toc33266951"/>
      <w:bookmarkStart w:id="21" w:name="_Toc395116634"/>
      <w:r>
        <w:rPr>
          <w:rFonts w:hint="eastAsia" w:ascii="宋体" w:hAnsi="宋体" w:eastAsia="宋体" w:cs="宋体"/>
          <w:sz w:val="24"/>
          <w:szCs w:val="24"/>
          <w:lang w:val="en-US" w:eastAsia="zh-CN"/>
        </w:rPr>
        <w:t>。</w:t>
      </w:r>
      <w:r>
        <w:rPr>
          <w:rFonts w:hint="eastAsia" w:ascii="宋体" w:hAnsi="宋体" w:eastAsia="宋体" w:cs="宋体"/>
          <w:color w:val="000000"/>
          <w:sz w:val="24"/>
          <w:szCs w:val="24"/>
        </w:rPr>
        <w:t>本着公平、公正、公开的原则，在</w:t>
      </w:r>
      <w:r>
        <w:rPr>
          <w:rFonts w:hint="eastAsia" w:ascii="宋体" w:hAnsi="宋体" w:eastAsia="宋体" w:cs="宋体"/>
          <w:color w:val="000000"/>
          <w:sz w:val="24"/>
          <w:szCs w:val="24"/>
          <w:lang w:val="en-US" w:eastAsia="zh-CN"/>
        </w:rPr>
        <w:t>通过技术标</w:t>
      </w:r>
      <w:r>
        <w:rPr>
          <w:rFonts w:hint="eastAsia" w:ascii="宋体" w:hAnsi="宋体" w:eastAsia="宋体" w:cs="宋体"/>
          <w:color w:val="000000"/>
          <w:sz w:val="24"/>
          <w:szCs w:val="24"/>
        </w:rPr>
        <w:t>综合评审</w:t>
      </w:r>
      <w:r>
        <w:rPr>
          <w:rFonts w:hint="eastAsia" w:ascii="宋体" w:hAnsi="宋体" w:eastAsia="宋体" w:cs="宋体"/>
          <w:color w:val="000000"/>
          <w:sz w:val="24"/>
          <w:szCs w:val="24"/>
          <w:lang w:val="en-US" w:eastAsia="zh-CN"/>
        </w:rPr>
        <w:t>后入围</w:t>
      </w:r>
      <w:r>
        <w:rPr>
          <w:rFonts w:hint="eastAsia" w:ascii="宋体" w:hAnsi="宋体" w:eastAsia="宋体" w:cs="宋体"/>
          <w:color w:val="000000"/>
          <w:sz w:val="24"/>
          <w:szCs w:val="24"/>
        </w:rPr>
        <w:t>的前提下，</w:t>
      </w:r>
      <w:r>
        <w:rPr>
          <w:rFonts w:hint="eastAsia" w:ascii="宋体" w:hAnsi="宋体" w:eastAsia="宋体" w:cs="宋体"/>
          <w:color w:val="000000"/>
          <w:sz w:val="24"/>
          <w:szCs w:val="24"/>
          <w:lang w:val="en-US" w:eastAsia="zh-CN"/>
        </w:rPr>
        <w:t>选择合理最低价</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14:paraId="5F671D81">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556DFA5A">
      <w:pPr>
        <w:pStyle w:val="16"/>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14:paraId="2E455B3B">
      <w:pPr>
        <w:numPr>
          <w:ilvl w:val="0"/>
          <w:numId w:val="6"/>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12准备资料，上传完毕后，等待审核</w:t>
      </w:r>
      <w:r>
        <w:rPr>
          <w:rFonts w:hint="eastAsia" w:ascii="宋体" w:hAnsi="宋体" w:eastAsia="宋体" w:cs="宋体"/>
          <w:b/>
          <w:color w:val="000000"/>
          <w:sz w:val="24"/>
          <w:szCs w:val="24"/>
          <w:highlight w:val="none"/>
        </w:rPr>
        <w:t>；</w:t>
      </w:r>
    </w:p>
    <w:p w14:paraId="3EA24120">
      <w:pPr>
        <w:numPr>
          <w:ilvl w:val="0"/>
          <w:numId w:val="7"/>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14:paraId="0830C8DD">
      <w:pPr>
        <w:numPr>
          <w:ilvl w:val="0"/>
          <w:numId w:val="6"/>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14:paraId="42AF30B8">
      <w:pPr>
        <w:numPr>
          <w:ilvl w:val="0"/>
          <w:numId w:val="8"/>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lang w:val="en-US" w:eastAsia="zh-CN"/>
        </w:rPr>
        <w:t>；</w:t>
      </w:r>
    </w:p>
    <w:p w14:paraId="1CF0FA62">
      <w:pPr>
        <w:numPr>
          <w:ilvl w:val="0"/>
          <w:numId w:val="8"/>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见附件14；</w:t>
      </w:r>
    </w:p>
    <w:p w14:paraId="468EDD5F">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14:paraId="29A8DA97">
      <w:pPr>
        <w:numPr>
          <w:ilvl w:val="-1"/>
          <w:numId w:val="0"/>
        </w:numPr>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14:paraId="1F5D4208">
      <w:pPr>
        <w:numPr>
          <w:ilvl w:val="0"/>
          <w:numId w:val="10"/>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lang w:val="en-US" w:eastAsia="zh-CN"/>
        </w:rPr>
        <w:t>中标人确定</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技术标入围后，原则上</w:t>
      </w:r>
      <w:r>
        <w:rPr>
          <w:rFonts w:hint="eastAsia" w:ascii="宋体" w:hAnsi="宋体" w:eastAsia="宋体" w:cs="宋体"/>
          <w:b/>
          <w:bCs/>
          <w:color w:val="auto"/>
          <w:sz w:val="24"/>
          <w:szCs w:val="24"/>
          <w:lang w:val="en-US" w:eastAsia="zh-CN"/>
        </w:rPr>
        <w:t>合理最低价</w:t>
      </w:r>
      <w:r>
        <w:rPr>
          <w:rFonts w:hint="eastAsia" w:ascii="宋体" w:hAnsi="宋体" w:eastAsia="宋体" w:cs="宋体"/>
          <w:b/>
          <w:color w:val="auto"/>
          <w:sz w:val="24"/>
          <w:szCs w:val="24"/>
          <w:lang w:val="en-US" w:eastAsia="zh-CN"/>
        </w:rPr>
        <w:t>中标</w:t>
      </w:r>
      <w:r>
        <w:rPr>
          <w:rFonts w:hint="eastAsia" w:ascii="宋体" w:hAnsi="宋体" w:eastAsia="宋体" w:cs="宋体"/>
          <w:b/>
          <w:color w:val="auto"/>
          <w:sz w:val="24"/>
          <w:szCs w:val="24"/>
        </w:rPr>
        <w:t>。</w:t>
      </w:r>
    </w:p>
    <w:p w14:paraId="67A89456">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14:paraId="6279115E">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155AB6E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14:paraId="003C90FC">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14:paraId="2F39446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14:paraId="5C03EFCB">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14:paraId="3B47C5BC">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14:paraId="365BCC0F">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52F99BD6">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8E05C0F">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4E7B428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4025F3B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1674E0A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1E3B9517">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7A763C5E">
      <w:pPr>
        <w:pStyle w:val="16"/>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114CA5A6">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12671C3D">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05DF762B">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28E3E0A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76FE99B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02561A5D">
      <w:pPr>
        <w:pStyle w:val="16"/>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14:paraId="039BEBA0">
      <w:pPr>
        <w:pStyle w:val="16"/>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14:paraId="3FB7F06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hAnsi="宋体" w:eastAsia="宋体" w:cs="宋体"/>
          <w:color w:val="000000"/>
          <w:sz w:val="24"/>
          <w:szCs w:val="24"/>
          <w:lang w:val="en-US" w:eastAsia="zh-CN"/>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14:paraId="527B380F">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34075F0F">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50B97B48">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5217C897">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246681B3">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6"/>
      <w:bookmarkStart w:id="23" w:name="OLE_LINK27"/>
      <w:bookmarkStart w:id="24" w:name="OLE_LINK25"/>
      <w:bookmarkStart w:id="25" w:name="OLE_LINK28"/>
      <w:bookmarkStart w:id="26" w:name="OLE_LINK29"/>
      <w:r>
        <w:rPr>
          <w:rFonts w:hint="eastAsia" w:ascii="宋体" w:hAnsi="宋体" w:eastAsia="宋体" w:cs="宋体"/>
          <w:bCs/>
          <w:sz w:val="24"/>
          <w:szCs w:val="24"/>
        </w:rPr>
        <w:t>；</w:t>
      </w:r>
      <w:bookmarkEnd w:id="22"/>
      <w:bookmarkEnd w:id="23"/>
      <w:bookmarkEnd w:id="24"/>
      <w:bookmarkEnd w:id="25"/>
      <w:bookmarkEnd w:id="26"/>
    </w:p>
    <w:p w14:paraId="49584E94">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09A8DB76">
      <w:pPr>
        <w:pStyle w:val="16"/>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10CBE837">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5862DC83">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14:paraId="52D9B76C">
      <w:pPr>
        <w:pStyle w:val="16"/>
        <w:spacing w:line="360" w:lineRule="auto"/>
        <w:jc w:val="center"/>
        <w:rPr>
          <w:rFonts w:hint="eastAsia" w:ascii="宋体"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14:paraId="22543B68">
      <w:pPr>
        <w:pStyle w:val="16"/>
        <w:numPr>
          <w:ilvl w:val="-1"/>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lang w:val="en-US" w:eastAsia="zh-CN"/>
        </w:rPr>
        <w:t>第三部分</w:t>
      </w:r>
      <w:r>
        <w:rPr>
          <w:rFonts w:hint="eastAsia" w:ascii="Calibri" w:hAnsi="Calibri" w:eastAsia="宋体" w:cs="Times New Roman"/>
          <w:b/>
          <w:bCs/>
          <w:kern w:val="44"/>
          <w:sz w:val="36"/>
          <w:szCs w:val="44"/>
        </w:rPr>
        <w:t xml:space="preserve"> 投标文件编制</w:t>
      </w:r>
      <w:bookmarkEnd w:id="27"/>
    </w:p>
    <w:p w14:paraId="54A35BB6">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76FCD2A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投标人应认真阅读招标文件的所有内容，按招标文件的要求提供投标文件，并保证提供的全部资料的真实性，以使其投标对招标文件作出实质性响应，否则，其投标将被拒绝。</w:t>
      </w:r>
    </w:p>
    <w:p w14:paraId="6AD8AAAE">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投标文件和与投标有关的所有文件均应使用中文</w:t>
      </w:r>
      <w:r>
        <w:rPr>
          <w:rFonts w:hint="eastAsia" w:ascii="宋体" w:hAnsi="宋体" w:eastAsia="宋体" w:cs="宋体"/>
          <w:color w:val="000000"/>
          <w:sz w:val="24"/>
          <w:szCs w:val="24"/>
          <w:lang w:eastAsia="zh-CN"/>
        </w:rPr>
        <w:t>。</w:t>
      </w:r>
    </w:p>
    <w:p w14:paraId="23CF6D7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除投标文件的技术规格中另有规定外，投标文件中所使用的计量单位应为中华人民共和国法定计量单位。</w:t>
      </w:r>
    </w:p>
    <w:p w14:paraId="65082CCB">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7536759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投标人所投标设备详细技术资料清单，在标书中列示说明；</w:t>
      </w:r>
    </w:p>
    <w:p w14:paraId="3C637A6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投标人完整的技术支持与售后服务实施方案，在标书中列示说明，包含但不限于以下内容：</w:t>
      </w:r>
    </w:p>
    <w:p w14:paraId="45C7DFC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6757455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451DF5D7">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734198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3D73693F">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投标人关于包装、运输、检验、交付、安装、调试、培训等方案，均需在投标文件中列示说明。</w:t>
      </w:r>
    </w:p>
    <w:p w14:paraId="4A8EE2B4">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1E21814D">
      <w:pPr>
        <w:spacing w:line="360" w:lineRule="auto"/>
        <w:ind w:firstLine="480" w:firstLineChars="200"/>
        <w:rPr>
          <w:rFonts w:hint="eastAsia" w:ascii="宋体" w:hAnsi="宋体" w:eastAsia="宋体" w:cs="宋体"/>
          <w:bCs/>
          <w:color w:val="000000"/>
          <w:sz w:val="24"/>
          <w:szCs w:val="24"/>
          <w:lang w:val="en-US" w:eastAsia="zh-CN"/>
        </w:rPr>
      </w:pPr>
      <w:r>
        <w:rPr>
          <w:rFonts w:hint="eastAsia" w:ascii="宋体" w:hAnsi="宋体" w:eastAsia="宋体" w:cs="宋体"/>
          <w:b w:val="0"/>
          <w:bCs/>
          <w:color w:val="auto"/>
          <w:sz w:val="24"/>
          <w:szCs w:val="24"/>
          <w:highlight w:val="none"/>
        </w:rPr>
        <w:t>本项目投标文件</w:t>
      </w:r>
      <w:r>
        <w:rPr>
          <w:rFonts w:hint="eastAsia" w:ascii="宋体" w:hAnsi="宋体" w:eastAsia="宋体" w:cs="宋体"/>
          <w:b w:val="0"/>
          <w:bCs/>
          <w:color w:val="auto"/>
          <w:sz w:val="24"/>
          <w:szCs w:val="24"/>
          <w:highlight w:val="none"/>
          <w:lang w:val="en-US" w:eastAsia="zh-CN"/>
        </w:rPr>
        <w:t>分为</w:t>
      </w:r>
      <w:r>
        <w:rPr>
          <w:rFonts w:hint="eastAsia" w:ascii="宋体" w:hAnsi="宋体" w:eastAsia="宋体" w:cs="宋体"/>
          <w:b/>
          <w:bCs w:val="0"/>
          <w:color w:val="auto"/>
          <w:sz w:val="24"/>
          <w:szCs w:val="24"/>
          <w:highlight w:val="none"/>
          <w:lang w:val="en-US" w:eastAsia="zh-CN"/>
        </w:rPr>
        <w:t>纸质版</w:t>
      </w:r>
      <w:r>
        <w:rPr>
          <w:rFonts w:hint="eastAsia" w:ascii="宋体" w:hAnsi="宋体" w:eastAsia="宋体" w:cs="宋体"/>
          <w:b w:val="0"/>
          <w:bCs/>
          <w:color w:val="auto"/>
          <w:sz w:val="24"/>
          <w:szCs w:val="24"/>
          <w:highlight w:val="none"/>
          <w:lang w:val="en-US" w:eastAsia="zh-CN"/>
        </w:rPr>
        <w:t>投标文件和</w:t>
      </w:r>
      <w:r>
        <w:rPr>
          <w:rFonts w:hint="eastAsia" w:ascii="宋体" w:hAnsi="宋体" w:eastAsia="宋体" w:cs="宋体"/>
          <w:b/>
          <w:bCs w:val="0"/>
          <w:color w:val="auto"/>
          <w:sz w:val="24"/>
          <w:szCs w:val="24"/>
          <w:highlight w:val="none"/>
          <w:lang w:val="en-US" w:eastAsia="zh-CN"/>
        </w:rPr>
        <w:t>电子版</w:t>
      </w:r>
      <w:r>
        <w:rPr>
          <w:rFonts w:hint="eastAsia" w:ascii="宋体" w:hAnsi="宋体" w:eastAsia="宋体" w:cs="宋体"/>
          <w:b w:val="0"/>
          <w:bCs/>
          <w:color w:val="auto"/>
          <w:sz w:val="24"/>
          <w:szCs w:val="24"/>
          <w:highlight w:val="none"/>
          <w:lang w:val="en-US" w:eastAsia="zh-CN"/>
        </w:rPr>
        <w:t>投标文件，均</w:t>
      </w:r>
      <w:r>
        <w:rPr>
          <w:rFonts w:hint="eastAsia" w:ascii="宋体" w:hAnsi="宋体" w:eastAsia="宋体" w:cs="宋体"/>
          <w:b w:val="0"/>
          <w:bCs/>
          <w:color w:val="auto"/>
          <w:sz w:val="24"/>
          <w:szCs w:val="24"/>
          <w:highlight w:val="none"/>
        </w:rPr>
        <w:t>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rPr>
        <w:t>个</w:t>
      </w:r>
      <w:r>
        <w:rPr>
          <w:rFonts w:hint="eastAsia" w:ascii="宋体" w:hAnsi="宋体" w:eastAsia="宋体" w:cs="宋体"/>
          <w:bCs/>
          <w:color w:val="000000"/>
          <w:sz w:val="24"/>
          <w:szCs w:val="24"/>
          <w:lang w:val="en-US" w:eastAsia="zh-CN"/>
        </w:rPr>
        <w:t>文件。</w:t>
      </w:r>
    </w:p>
    <w:p w14:paraId="5233438C">
      <w:pPr>
        <w:spacing w:line="360" w:lineRule="auto"/>
        <w:ind w:firstLine="482" w:firstLineChars="200"/>
        <w:rPr>
          <w:rFonts w:hint="eastAsia" w:ascii="宋体" w:hAnsi="宋体" w:eastAsia="宋体" w:cs="宋体"/>
          <w:bCs/>
          <w:color w:val="000000"/>
          <w:sz w:val="24"/>
          <w:szCs w:val="24"/>
          <w:lang w:val="en-US" w:eastAsia="zh-CN"/>
        </w:rPr>
      </w:pPr>
      <w:r>
        <w:rPr>
          <w:rFonts w:hint="eastAsia" w:ascii="宋体" w:hAnsi="宋体" w:eastAsia="宋体" w:cs="宋体"/>
          <w:b/>
          <w:bCs w:val="0"/>
          <w:color w:val="000000"/>
          <w:sz w:val="24"/>
          <w:szCs w:val="24"/>
          <w:lang w:val="en-US" w:eastAsia="zh-CN"/>
        </w:rPr>
        <w:t>投标文件的份数要求及投递方式</w:t>
      </w:r>
      <w:r>
        <w:rPr>
          <w:rFonts w:hint="eastAsia" w:ascii="宋体" w:hAnsi="宋体" w:eastAsia="宋体" w:cs="宋体"/>
          <w:bCs/>
          <w:color w:val="000000"/>
          <w:sz w:val="24"/>
          <w:szCs w:val="24"/>
          <w:lang w:val="en-US" w:eastAsia="zh-CN"/>
        </w:rPr>
        <w:t>，见《投标须知前附表》第3条。</w:t>
      </w:r>
    </w:p>
    <w:p w14:paraId="6FD446A3">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27E4E187">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投标文件（资质标）</w:t>
      </w:r>
      <w:r>
        <w:rPr>
          <w:rFonts w:hint="eastAsia" w:ascii="宋体" w:hAnsi="宋体" w:eastAsia="宋体" w:cs="宋体"/>
          <w:b/>
          <w:bCs/>
          <w:sz w:val="24"/>
          <w:szCs w:val="24"/>
          <w:lang w:eastAsia="zh-CN"/>
        </w:rPr>
        <w:t>》</w:t>
      </w:r>
      <w:r>
        <w:rPr>
          <w:rFonts w:hint="eastAsia" w:ascii="宋体" w:hAnsi="宋体" w:eastAsia="宋体" w:cs="宋体"/>
          <w:b/>
          <w:bCs/>
          <w:sz w:val="24"/>
          <w:szCs w:val="24"/>
        </w:rPr>
        <w:t>包括</w:t>
      </w:r>
      <w:r>
        <w:rPr>
          <w:rFonts w:hint="eastAsia" w:ascii="宋体" w:hAnsi="宋体" w:eastAsia="宋体" w:cs="宋体"/>
          <w:color w:val="000000"/>
          <w:sz w:val="24"/>
          <w:szCs w:val="24"/>
        </w:rPr>
        <w:t>：</w:t>
      </w:r>
    </w:p>
    <w:p w14:paraId="2FF8C7E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58C947C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34D23F8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14:paraId="6384FA6D">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w:t>
      </w:r>
      <w:r>
        <w:rPr>
          <w:rFonts w:hint="eastAsia" w:ascii="宋体" w:hAnsi="宋体" w:eastAsia="宋体" w:cs="宋体"/>
          <w:color w:val="000000"/>
          <w:sz w:val="24"/>
          <w:szCs w:val="24"/>
          <w:lang w:eastAsia="zh-CN"/>
        </w:rPr>
        <w:t>（</w:t>
      </w:r>
      <w:r>
        <w:rPr>
          <w:rFonts w:hint="eastAsia" w:ascii="宋体" w:hAnsi="宋体" w:eastAsia="宋体" w:cs="Times New Roman"/>
          <w:color w:val="000000"/>
          <w:sz w:val="24"/>
          <w:szCs w:val="24"/>
          <w:highlight w:val="none"/>
        </w:rPr>
        <w:t>若没有财务审计报告，需提供资产负债表、利润表、现金流量表</w:t>
      </w:r>
      <w:r>
        <w:rPr>
          <w:rFonts w:hint="eastAsia" w:ascii="宋体" w:hAnsi="宋体" w:eastAsia="宋体" w:cs="Times New Roman"/>
          <w:color w:val="000000"/>
          <w:sz w:val="24"/>
          <w:szCs w:val="24"/>
          <w:highlight w:val="none"/>
          <w:lang w:eastAsia="zh-CN"/>
        </w:rPr>
        <w:t>并</w:t>
      </w:r>
      <w:r>
        <w:rPr>
          <w:rFonts w:hint="eastAsia" w:ascii="宋体" w:hAnsi="宋体" w:eastAsia="宋体" w:cs="Times New Roman"/>
          <w:color w:val="000000"/>
          <w:sz w:val="24"/>
          <w:szCs w:val="24"/>
          <w:highlight w:val="none"/>
        </w:rPr>
        <w:t>加盖公章</w:t>
      </w:r>
      <w:r>
        <w:rPr>
          <w:rFonts w:hint="eastAsia" w:ascii="宋体" w:hAnsi="宋体" w:eastAsia="宋体" w:cs="Times New Roman"/>
          <w:color w:val="000000"/>
          <w:sz w:val="24"/>
          <w:szCs w:val="24"/>
          <w:highlight w:val="none"/>
          <w:lang w:eastAsia="zh-CN"/>
        </w:rPr>
        <w:t>），</w:t>
      </w:r>
      <w:r>
        <w:rPr>
          <w:rFonts w:hint="eastAsia" w:ascii="宋体" w:hAnsi="宋体" w:eastAsia="宋体" w:cs="宋体"/>
          <w:color w:val="000000"/>
          <w:sz w:val="24"/>
          <w:szCs w:val="24"/>
        </w:rPr>
        <w:t>必须连续，同时填写投标人基本情况表（附件3）</w:t>
      </w:r>
      <w:r>
        <w:rPr>
          <w:rFonts w:hint="eastAsia" w:ascii="宋体" w:hAnsi="宋体" w:eastAsia="宋体" w:cs="宋体"/>
          <w:b/>
          <w:color w:val="000000"/>
          <w:sz w:val="24"/>
          <w:szCs w:val="24"/>
        </w:rPr>
        <w:t>；</w:t>
      </w:r>
    </w:p>
    <w:p w14:paraId="583F79D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14:paraId="3BC9995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或报告）</w:t>
      </w:r>
    </w:p>
    <w:p w14:paraId="1832042C">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68C57F7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lang w:val="en-US" w:eastAsia="zh-CN"/>
        </w:rPr>
        <w:t>；</w:t>
      </w:r>
    </w:p>
    <w:p w14:paraId="5BA0655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rPr>
        <w:t>；</w:t>
      </w:r>
    </w:p>
    <w:p w14:paraId="138CAB6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143AEE0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14:paraId="4302DD2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14:paraId="71218A42">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14:paraId="25B1D3ED">
      <w:pPr>
        <w:spacing w:line="360" w:lineRule="auto"/>
        <w:ind w:firstLine="482" w:firstLineChars="200"/>
        <w:rPr>
          <w:rFonts w:hint="eastAsia"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8"/>
    </w:p>
    <w:p w14:paraId="65AF5E85">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79EB311A">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14:paraId="04668123">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提供20</w:t>
      </w:r>
      <w:r>
        <w:rPr>
          <w:rFonts w:hint="eastAsia" w:ascii="宋体" w:hAnsi="宋体" w:eastAsia="宋体" w:cs="宋体"/>
          <w:color w:val="000000"/>
          <w:sz w:val="24"/>
          <w:szCs w:val="24"/>
          <w:lang w:val="en-US" w:eastAsia="zh-CN"/>
        </w:rPr>
        <w:t>21</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1F65241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14:paraId="3BF9130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14:paraId="5351A92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14:paraId="772B40E1">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14:paraId="3457C1E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14:paraId="387E81C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14:paraId="25E8C08D">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14:paraId="3600C38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15E518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w:t>
      </w:r>
      <w:r>
        <w:rPr>
          <w:rFonts w:hint="eastAsia" w:ascii="宋体" w:hAnsi="宋体" w:eastAsia="宋体" w:cs="宋体"/>
          <w:color w:val="000000"/>
          <w:sz w:val="24"/>
          <w:szCs w:val="24"/>
          <w:highlight w:val="none"/>
        </w:rPr>
        <w:t>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14:paraId="1003DCC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9"/>
      <w:bookmarkStart w:id="31" w:name="OLE_LINK18"/>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267ECEB5">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5DE5FBD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44C176D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7682D7CF">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6525E25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w:t>
      </w:r>
      <w:r>
        <w:rPr>
          <w:rFonts w:hint="eastAsia" w:ascii="宋体" w:hAnsi="宋体" w:eastAsia="宋体" w:cs="宋体"/>
          <w:color w:val="000000"/>
          <w:sz w:val="24"/>
          <w:szCs w:val="24"/>
          <w:lang w:val="en-US" w:eastAsia="zh-CN"/>
        </w:rPr>
        <w:t>六</w:t>
      </w:r>
      <w:r>
        <w:rPr>
          <w:rFonts w:hint="eastAsia" w:ascii="宋体" w:hAnsi="宋体" w:eastAsia="宋体" w:cs="宋体"/>
          <w:color w:val="000000"/>
          <w:sz w:val="24"/>
          <w:szCs w:val="24"/>
        </w:rPr>
        <w:t>部分投标文件附件格式1—13，其余未尽事宜请按各单位习惯制定即可。</w:t>
      </w:r>
    </w:p>
    <w:p w14:paraId="38EC559B">
      <w:pPr>
        <w:pStyle w:val="16"/>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4CE912BF">
      <w:pPr>
        <w:keepNext/>
        <w:keepLines/>
        <w:jc w:val="center"/>
        <w:outlineLvl w:val="0"/>
        <w:rPr>
          <w:rFonts w:ascii="Calibri" w:hAnsi="Calibri" w:eastAsia="宋体" w:cs="Times New Roman"/>
          <w:b/>
          <w:bCs/>
          <w:kern w:val="44"/>
          <w:sz w:val="36"/>
          <w:szCs w:val="44"/>
        </w:rPr>
      </w:pPr>
      <w:bookmarkStart w:id="32" w:name="_Toc9849"/>
      <w:r>
        <w:rPr>
          <w:rFonts w:hint="eastAsia" w:ascii="Calibri" w:hAnsi="Calibri" w:eastAsia="宋体" w:cs="Times New Roman"/>
          <w:b/>
          <w:bCs/>
          <w:kern w:val="44"/>
          <w:sz w:val="36"/>
          <w:szCs w:val="44"/>
        </w:rPr>
        <w:t>第四部分 技术标书</w:t>
      </w:r>
      <w:bookmarkEnd w:id="32"/>
    </w:p>
    <w:p w14:paraId="586B7F64">
      <w:pPr>
        <w:pStyle w:val="16"/>
      </w:pPr>
    </w:p>
    <w:p w14:paraId="768D5566">
      <w:pPr>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340FE688">
      <w:pPr>
        <w:jc w:val="center"/>
        <w:rPr>
          <w:rFonts w:hint="eastAsia" w:ascii="Calibri" w:hAnsi="Calibri" w:eastAsia="宋体" w:cs="Times New Roman"/>
          <w:color w:val="000000"/>
          <w:sz w:val="28"/>
          <w:szCs w:val="28"/>
          <w:lang w:eastAsia="zh-CN"/>
        </w:rPr>
      </w:pPr>
      <w:r>
        <w:rPr>
          <w:rFonts w:hint="eastAsia" w:ascii="Calibri" w:hAnsi="宋体" w:eastAsia="宋体" w:cs="Times New Roman"/>
          <w:b/>
          <w:bCs/>
          <w:color w:val="000000"/>
          <w:spacing w:val="-8"/>
          <w:sz w:val="48"/>
          <w:szCs w:val="44"/>
          <w:lang w:eastAsia="zh-CN"/>
        </w:rPr>
        <w:t>CPCA性能及耐久试验台项目</w:t>
      </w:r>
    </w:p>
    <w:p w14:paraId="70729E50">
      <w:pPr>
        <w:pStyle w:val="16"/>
      </w:pPr>
    </w:p>
    <w:p w14:paraId="395D43C4">
      <w:pPr>
        <w:jc w:val="center"/>
        <w:rPr>
          <w:rFonts w:hint="eastAsia" w:ascii="黑体" w:hAnsi="宋体" w:eastAsia="黑体" w:cs="Times New Roman"/>
          <w:color w:val="000000"/>
          <w:sz w:val="72"/>
          <w:szCs w:val="72"/>
        </w:rPr>
      </w:pPr>
    </w:p>
    <w:p w14:paraId="593BAC02">
      <w:pPr>
        <w:jc w:val="center"/>
        <w:rPr>
          <w:rFonts w:hint="eastAsia" w:ascii="黑体" w:hAnsi="宋体" w:eastAsia="黑体" w:cs="Times New Roman"/>
          <w:color w:val="000000"/>
          <w:sz w:val="72"/>
          <w:szCs w:val="72"/>
        </w:rPr>
      </w:pPr>
    </w:p>
    <w:p w14:paraId="7B9D4422">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4948AC7A">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0236C887">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433AC688">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2583F9DC">
      <w:pPr>
        <w:pStyle w:val="16"/>
      </w:pPr>
    </w:p>
    <w:p w14:paraId="138BCBBD">
      <w:pPr>
        <w:pStyle w:val="16"/>
        <w:rPr>
          <w:rFonts w:ascii="黑体" w:hAnsi="宋体" w:eastAsia="黑体" w:cs="Times New Roman"/>
          <w:color w:val="000000"/>
          <w:sz w:val="72"/>
          <w:szCs w:val="72"/>
        </w:rPr>
      </w:pPr>
    </w:p>
    <w:p w14:paraId="03159E48">
      <w:pPr>
        <w:pStyle w:val="16"/>
        <w:rPr>
          <w:rFonts w:ascii="黑体" w:hAnsi="宋体" w:eastAsia="黑体" w:cs="Times New Roman"/>
          <w:color w:val="000000"/>
          <w:sz w:val="72"/>
          <w:szCs w:val="72"/>
        </w:rPr>
      </w:pPr>
    </w:p>
    <w:p w14:paraId="76F7DD02">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0D82A886">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07F0C9CB">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685B339A">
      <w:pPr>
        <w:pStyle w:val="16"/>
        <w:rPr>
          <w:b/>
          <w:bCs/>
        </w:rPr>
      </w:pPr>
    </w:p>
    <w:p w14:paraId="7B1756A5">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color w:val="000000"/>
          <w:sz w:val="28"/>
          <w:szCs w:val="28"/>
          <w:lang w:val="en-US" w:eastAsia="zh-CN"/>
        </w:rPr>
        <w:t>济南轻卡制造公司</w:t>
      </w:r>
    </w:p>
    <w:p w14:paraId="377BBDE9">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2024</w:t>
      </w:r>
      <w:r>
        <w:rPr>
          <w:rFonts w:hint="eastAsia" w:ascii="宋体" w:hAnsi="宋体" w:eastAsia="宋体" w:cs="Times New Roman"/>
          <w:color w:val="000000"/>
          <w:sz w:val="28"/>
          <w:szCs w:val="28"/>
        </w:rPr>
        <w:t>年</w:t>
      </w:r>
      <w:r>
        <w:rPr>
          <w:rFonts w:hint="eastAsia" w:ascii="Calibri" w:hAnsi="Calibri" w:eastAsia="宋体" w:cs="Times New Roman"/>
          <w:color w:val="000000"/>
          <w:sz w:val="28"/>
          <w:szCs w:val="28"/>
          <w:lang w:val="en-US" w:eastAsia="zh-CN"/>
        </w:rPr>
        <w:t>8月</w:t>
      </w:r>
    </w:p>
    <w:p w14:paraId="7D8BB3BB">
      <w:pPr>
        <w:spacing w:line="360" w:lineRule="auto"/>
        <w:rPr>
          <w:rFonts w:ascii="宋体" w:hAnsi="宋体" w:eastAsia="宋体" w:cs="Times New Roman"/>
          <w:b/>
          <w:sz w:val="36"/>
          <w:szCs w:val="36"/>
        </w:rPr>
        <w:sectPr>
          <w:headerReference r:id="rId10" w:type="default"/>
          <w:footerReference r:id="rId11" w:type="default"/>
          <w:pgSz w:w="11907" w:h="16840"/>
          <w:pgMar w:top="1304" w:right="1418" w:bottom="1304" w:left="1418" w:header="724" w:footer="851" w:gutter="0"/>
          <w:cols w:space="720" w:num="1"/>
          <w:docGrid w:linePitch="290" w:charSpace="-3931"/>
        </w:sectPr>
      </w:pPr>
    </w:p>
    <w:p w14:paraId="789D1A8F">
      <w:pPr>
        <w:keepNext/>
        <w:keepLines/>
        <w:spacing w:before="120" w:after="120" w:line="480" w:lineRule="exact"/>
        <w:jc w:val="center"/>
        <w:outlineLvl w:val="1"/>
        <w:rPr>
          <w:rFonts w:ascii="宋体" w:hAnsi="Calibri" w:eastAsia="宋体" w:cs="Times New Roman"/>
          <w:b/>
          <w:bCs/>
          <w:kern w:val="44"/>
          <w:sz w:val="28"/>
          <w:szCs w:val="28"/>
        </w:rPr>
      </w:pPr>
      <w:bookmarkStart w:id="33" w:name="_Toc169605877"/>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14:paraId="1A571C4F">
      <w:pPr>
        <w:keepNext/>
        <w:keepLines/>
        <w:spacing w:before="120" w:after="120" w:line="480" w:lineRule="exact"/>
        <w:jc w:val="center"/>
        <w:outlineLvl w:val="2"/>
        <w:rPr>
          <w:rFonts w:ascii="Arial" w:hAnsi="Arial" w:eastAsia="宋体" w:cs="Times New Roman"/>
          <w:b/>
          <w:bCs/>
          <w:sz w:val="24"/>
          <w:szCs w:val="24"/>
        </w:rPr>
      </w:pPr>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p>
    <w:p w14:paraId="14B23DB5">
      <w:pPr>
        <w:spacing w:line="360" w:lineRule="auto"/>
        <w:outlineLvl w:val="3"/>
        <w:rPr>
          <w:rFonts w:ascii="宋体" w:hAnsi="宋体" w:eastAsia="宋体" w:cs="宋体"/>
          <w:sz w:val="24"/>
          <w:szCs w:val="24"/>
          <w:u w:val="single"/>
          <w:shd w:val="pct10" w:color="auto" w:fill="FFFFFF"/>
        </w:rPr>
      </w:pPr>
      <w:r>
        <w:rPr>
          <w:rFonts w:hint="eastAsia" w:ascii="宋体" w:hAnsi="宋体" w:eastAsia="宋体" w:cs="宋体"/>
          <w:sz w:val="24"/>
          <w:szCs w:val="24"/>
        </w:rPr>
        <w:t>一、项目名称：</w:t>
      </w:r>
      <w:r>
        <w:rPr>
          <w:rFonts w:hint="eastAsia" w:ascii="宋体" w:hAnsi="宋体" w:eastAsia="宋体" w:cs="宋体"/>
          <w:color w:val="000000"/>
          <w:sz w:val="24"/>
          <w:szCs w:val="24"/>
          <w:highlight w:val="yellow"/>
          <w:u w:val="single"/>
          <w:lang w:val="en-US" w:eastAsia="zh-CN"/>
        </w:rPr>
        <w:t>CPCA性能及耐久试验台项目</w:t>
      </w:r>
    </w:p>
    <w:p w14:paraId="35BC2946">
      <w:pPr>
        <w:spacing w:line="360" w:lineRule="auto"/>
        <w:outlineLvl w:val="3"/>
        <w:rPr>
          <w:rFonts w:hint="default" w:ascii="宋体" w:hAnsi="宋体" w:eastAsia="宋体" w:cs="宋体"/>
          <w:sz w:val="24"/>
          <w:szCs w:val="24"/>
          <w:highlight w:val="none"/>
          <w:u w:val="single"/>
          <w:shd w:val="pct10" w:color="auto" w:fill="FFFFFF"/>
          <w:lang w:val="en-US"/>
        </w:rPr>
      </w:pPr>
      <w:r>
        <w:rPr>
          <w:rFonts w:hint="eastAsia" w:ascii="宋体" w:hAnsi="宋体" w:eastAsia="宋体" w:cs="宋体"/>
          <w:sz w:val="24"/>
          <w:szCs w:val="24"/>
        </w:rPr>
        <w:t>二、建设地点</w:t>
      </w: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yellow"/>
          <w:u w:val="single"/>
          <w:lang w:val="en-US" w:eastAsia="zh-CN"/>
        </w:rPr>
        <w:t>济南市高新区华奥路777号重汽科技大厦3#试验室</w:t>
      </w:r>
    </w:p>
    <w:p w14:paraId="5280F223">
      <w:pPr>
        <w:spacing w:line="360" w:lineRule="auto"/>
        <w:outlineLvl w:val="3"/>
        <w:rPr>
          <w:rFonts w:hint="default" w:ascii="宋体" w:hAnsi="宋体" w:eastAsia="宋体" w:cs="宋体"/>
          <w:sz w:val="24"/>
          <w:szCs w:val="24"/>
          <w:highlight w:val="none"/>
          <w:lang w:val="en-US"/>
        </w:rPr>
      </w:pPr>
      <w:r>
        <w:rPr>
          <w:rFonts w:hint="eastAsia" w:ascii="宋体" w:hAnsi="宋体" w:eastAsia="宋体" w:cs="宋体"/>
          <w:sz w:val="24"/>
          <w:szCs w:val="24"/>
          <w:highlight w:val="none"/>
        </w:rPr>
        <w:t>三、使用地点：</w:t>
      </w:r>
      <w:r>
        <w:rPr>
          <w:rFonts w:hint="eastAsia" w:ascii="宋体" w:hAnsi="宋体" w:eastAsia="宋体" w:cs="宋体"/>
          <w:color w:val="000000"/>
          <w:sz w:val="24"/>
          <w:szCs w:val="24"/>
          <w:highlight w:val="yellow"/>
          <w:u w:val="single"/>
          <w:lang w:val="en-US" w:eastAsia="zh-CN"/>
        </w:rPr>
        <w:t>济南市高新区华奥路777号重汽科技大厦3#试验室</w:t>
      </w:r>
    </w:p>
    <w:p w14:paraId="1FC005B4">
      <w:pPr>
        <w:spacing w:line="360" w:lineRule="auto"/>
        <w:outlineLvl w:val="3"/>
        <w:rPr>
          <w:rFonts w:ascii="宋体" w:hAnsi="宋体" w:eastAsia="宋体" w:cs="宋体"/>
          <w:sz w:val="24"/>
          <w:szCs w:val="24"/>
        </w:rPr>
      </w:pPr>
      <w:r>
        <w:rPr>
          <w:rFonts w:hint="eastAsia" w:ascii="宋体" w:hAnsi="宋体" w:eastAsia="宋体" w:cs="宋体"/>
          <w:sz w:val="24"/>
          <w:szCs w:val="24"/>
        </w:rPr>
        <w:t>四、工作制度：</w:t>
      </w:r>
      <w:r>
        <w:rPr>
          <w:rFonts w:hint="eastAsia" w:ascii="宋体" w:hAnsi="宋体" w:eastAsia="宋体" w:cs="宋体"/>
          <w:sz w:val="24"/>
          <w:szCs w:val="24"/>
          <w:highlight w:val="none"/>
        </w:rPr>
        <w:t>全年工作</w:t>
      </w:r>
      <w:r>
        <w:rPr>
          <w:rFonts w:hint="eastAsia" w:ascii="宋体" w:hAnsi="宋体" w:eastAsia="宋体" w:cs="宋体"/>
          <w:sz w:val="24"/>
          <w:szCs w:val="24"/>
          <w:highlight w:val="yellow"/>
          <w:u w:val="single"/>
          <w:shd w:val="pct10" w:color="auto" w:fill="FFFFFF"/>
          <w:lang w:val="en-US" w:eastAsia="zh-CN"/>
        </w:rPr>
        <w:t>365</w:t>
      </w:r>
      <w:r>
        <w:rPr>
          <w:rFonts w:hint="eastAsia" w:ascii="宋体" w:hAnsi="宋体" w:eastAsia="宋体" w:cs="宋体"/>
          <w:sz w:val="24"/>
          <w:szCs w:val="24"/>
          <w:highlight w:val="none"/>
        </w:rPr>
        <w:t>天、</w:t>
      </w:r>
      <w:r>
        <w:rPr>
          <w:rFonts w:hint="eastAsia" w:ascii="宋体" w:hAnsi="宋体" w:eastAsia="宋体" w:cs="宋体"/>
          <w:sz w:val="24"/>
          <w:szCs w:val="24"/>
          <w:highlight w:val="yellow"/>
          <w:u w:val="single"/>
          <w:shd w:val="pct10" w:color="auto" w:fill="FFFFFF"/>
        </w:rPr>
        <w:t xml:space="preserve"> </w:t>
      </w:r>
      <w:r>
        <w:rPr>
          <w:rFonts w:hint="eastAsia" w:ascii="宋体" w:hAnsi="宋体" w:eastAsia="宋体" w:cs="宋体"/>
          <w:sz w:val="24"/>
          <w:szCs w:val="24"/>
          <w:highlight w:val="yellow"/>
          <w:u w:val="single"/>
          <w:shd w:val="pct10" w:color="auto" w:fill="FFFFFF"/>
          <w:lang w:val="en-US" w:eastAsia="zh-CN"/>
        </w:rPr>
        <w:t>一</w:t>
      </w:r>
      <w:r>
        <w:rPr>
          <w:rFonts w:hint="eastAsia" w:ascii="宋体" w:hAnsi="宋体" w:eastAsia="宋体" w:cs="宋体"/>
          <w:sz w:val="24"/>
          <w:szCs w:val="24"/>
          <w:highlight w:val="yellow"/>
          <w:u w:val="single"/>
          <w:shd w:val="pct10" w:color="auto" w:fill="FFFFFF"/>
        </w:rPr>
        <w:t xml:space="preserve"> </w:t>
      </w:r>
      <w:r>
        <w:rPr>
          <w:rFonts w:hint="eastAsia" w:ascii="宋体" w:hAnsi="宋体" w:eastAsia="宋体" w:cs="宋体"/>
          <w:sz w:val="24"/>
          <w:szCs w:val="24"/>
          <w:highlight w:val="none"/>
        </w:rPr>
        <w:t>班制、设备年时基数</w:t>
      </w:r>
      <w:r>
        <w:rPr>
          <w:rFonts w:hint="eastAsia" w:ascii="宋体" w:hAnsi="宋体" w:eastAsia="宋体" w:cs="宋体"/>
          <w:sz w:val="24"/>
          <w:szCs w:val="24"/>
          <w:highlight w:val="yellow"/>
          <w:u w:val="single"/>
          <w:shd w:val="pct10" w:color="auto" w:fill="FFFFFF"/>
          <w:lang w:val="en-US" w:eastAsia="zh-CN"/>
        </w:rPr>
        <w:t>2190</w:t>
      </w:r>
      <w:r>
        <w:rPr>
          <w:rFonts w:hint="eastAsia" w:ascii="宋体" w:hAnsi="宋体" w:eastAsia="宋体" w:cs="宋体"/>
          <w:sz w:val="24"/>
          <w:szCs w:val="24"/>
          <w:highlight w:val="none"/>
        </w:rPr>
        <w:t>小时</w:t>
      </w:r>
    </w:p>
    <w:p w14:paraId="22255647">
      <w:pPr>
        <w:spacing w:line="360" w:lineRule="auto"/>
        <w:outlineLvl w:val="3"/>
        <w:rPr>
          <w:rFonts w:ascii="宋体" w:hAnsi="宋体" w:eastAsia="宋体" w:cs="宋体"/>
          <w:sz w:val="24"/>
          <w:szCs w:val="24"/>
        </w:rPr>
      </w:pPr>
      <w:r>
        <w:rPr>
          <w:rFonts w:hint="eastAsia" w:ascii="宋体" w:hAnsi="宋体" w:eastAsia="宋体" w:cs="宋体"/>
          <w:sz w:val="24"/>
          <w:szCs w:val="24"/>
        </w:rPr>
        <w:t>五、使用地点区域自然环境：</w:t>
      </w:r>
    </w:p>
    <w:p w14:paraId="3C4B3AF4">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1.海拔高度：</w:t>
      </w:r>
      <w:r>
        <w:rPr>
          <w:rFonts w:hint="eastAsia" w:ascii="宋体" w:hAnsi="宋体" w:eastAsia="宋体" w:cs="宋体"/>
          <w:bCs/>
          <w:sz w:val="24"/>
          <w:szCs w:val="24"/>
          <w:highlight w:val="none"/>
          <w:lang w:val="en-US" w:eastAsia="zh-CN"/>
        </w:rPr>
        <w:t>4</w:t>
      </w:r>
      <w:r>
        <w:rPr>
          <w:rFonts w:hint="eastAsia" w:ascii="宋体" w:hAnsi="宋体" w:eastAsia="宋体" w:cs="宋体"/>
          <w:bCs/>
          <w:sz w:val="24"/>
          <w:szCs w:val="24"/>
          <w:highlight w:val="none"/>
        </w:rPr>
        <w:t>000m以下。</w:t>
      </w:r>
    </w:p>
    <w:p w14:paraId="3AD6EB1E">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2.环境温度：室外极端最低温度-</w:t>
      </w:r>
      <w:r>
        <w:rPr>
          <w:rFonts w:hint="eastAsia" w:ascii="宋体" w:hAnsi="宋体" w:eastAsia="宋体" w:cs="宋体"/>
          <w:bCs/>
          <w:sz w:val="24"/>
          <w:szCs w:val="24"/>
          <w:highlight w:val="none"/>
          <w:lang w:val="en-US" w:eastAsia="zh-CN"/>
        </w:rPr>
        <w:t>12</w:t>
      </w:r>
      <w:r>
        <w:rPr>
          <w:rFonts w:hint="eastAsia" w:ascii="宋体" w:hAnsi="宋体" w:eastAsia="宋体" w:cs="宋体"/>
          <w:bCs/>
          <w:sz w:val="24"/>
          <w:szCs w:val="24"/>
          <w:highlight w:val="none"/>
        </w:rPr>
        <w:t>℃、极端最高温度45℃。</w:t>
      </w:r>
    </w:p>
    <w:p w14:paraId="3D1F98B8">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3.相对湿度：最大95%、最小15%。</w:t>
      </w:r>
    </w:p>
    <w:p w14:paraId="0CE2A41D">
      <w:pPr>
        <w:spacing w:line="360" w:lineRule="auto"/>
        <w:outlineLvl w:val="3"/>
        <w:rPr>
          <w:rFonts w:ascii="宋体" w:hAnsi="宋体" w:eastAsia="宋体" w:cs="宋体"/>
          <w:bCs/>
          <w:sz w:val="24"/>
          <w:szCs w:val="24"/>
          <w:highlight w:val="none"/>
        </w:rPr>
      </w:pPr>
      <w:r>
        <w:rPr>
          <w:rFonts w:hint="eastAsia" w:ascii="宋体" w:hAnsi="宋体" w:eastAsia="宋体" w:cs="宋体"/>
          <w:bCs/>
          <w:sz w:val="24"/>
          <w:szCs w:val="24"/>
          <w:highlight w:val="none"/>
        </w:rPr>
        <w:t>六、使用试验室环境条件：</w:t>
      </w:r>
    </w:p>
    <w:p w14:paraId="7BCD0868">
      <w:pPr>
        <w:spacing w:line="360" w:lineRule="auto"/>
        <w:ind w:firstLine="480" w:firstLineChars="200"/>
        <w:rPr>
          <w:rFonts w:hint="eastAsia" w:ascii="宋体" w:hAnsi="宋体" w:eastAsia="宋体" w:cs="宋体"/>
          <w:bCs/>
          <w:sz w:val="24"/>
          <w:szCs w:val="24"/>
          <w:highlight w:val="none"/>
          <w:lang w:eastAsia="zh-CN"/>
        </w:rPr>
      </w:pPr>
      <w:r>
        <w:rPr>
          <w:rFonts w:hint="eastAsia" w:ascii="宋体" w:hAnsi="宋体" w:eastAsia="宋体" w:cs="宋体"/>
          <w:bCs/>
          <w:sz w:val="24"/>
          <w:szCs w:val="24"/>
          <w:highlight w:val="none"/>
        </w:rPr>
        <w:t>1.电力：中国制式，供电电压690V±15%/380V±15%/220V±15%，供电频率50Hz±2%</w:t>
      </w:r>
      <w:r>
        <w:rPr>
          <w:rFonts w:hint="eastAsia" w:ascii="宋体" w:hAnsi="宋体" w:eastAsia="宋体" w:cs="宋体"/>
          <w:bCs/>
          <w:sz w:val="24"/>
          <w:szCs w:val="24"/>
          <w:highlight w:val="none"/>
          <w:lang w:eastAsia="zh-CN"/>
        </w:rPr>
        <w:t>；</w:t>
      </w:r>
    </w:p>
    <w:p w14:paraId="2314211B">
      <w:pPr>
        <w:pStyle w:val="16"/>
        <w:rPr>
          <w:rFonts w:hint="eastAsia" w:hAnsi="宋体" w:eastAsia="宋体" w:cs="宋体"/>
          <w:lang w:val="en-US" w:eastAsia="zh-CN"/>
        </w:rPr>
      </w:pPr>
      <w:r>
        <w:rPr>
          <w:rFonts w:hint="eastAsia" w:hAnsi="宋体" w:eastAsia="宋体" w:cs="宋体"/>
          <w:bCs/>
          <w:sz w:val="24"/>
          <w:szCs w:val="24"/>
          <w:highlight w:val="none"/>
          <w:lang w:val="en-US" w:eastAsia="zh-CN"/>
        </w:rPr>
        <w:t xml:space="preserve">    </w:t>
      </w:r>
      <w:r>
        <w:rPr>
          <w:rFonts w:hint="eastAsia" w:hAnsi="宋体" w:eastAsia="宋体" w:cs="宋体"/>
          <w:bCs/>
          <w:sz w:val="24"/>
          <w:szCs w:val="24"/>
          <w:highlight w:val="none"/>
        </w:rPr>
        <w:t>2</w:t>
      </w:r>
      <w:r>
        <w:rPr>
          <w:rFonts w:hint="eastAsia" w:hAnsi="宋体" w:eastAsia="宋体" w:cs="宋体"/>
          <w:bCs/>
          <w:sz w:val="24"/>
          <w:szCs w:val="24"/>
          <w:highlight w:val="none"/>
          <w:lang w:val="en-US" w:eastAsia="zh-CN"/>
        </w:rPr>
        <w:t>.</w:t>
      </w:r>
      <w:r>
        <w:rPr>
          <w:rFonts w:hint="eastAsia" w:hAnsi="宋体" w:eastAsia="宋体" w:cs="宋体"/>
          <w:bCs/>
          <w:sz w:val="24"/>
          <w:szCs w:val="24"/>
          <w:highlight w:val="none"/>
        </w:rPr>
        <w:t>不低于500Lx</w:t>
      </w:r>
      <w:r>
        <w:rPr>
          <w:rFonts w:hint="eastAsia" w:hAnsi="宋体" w:eastAsia="宋体" w:cs="宋体"/>
          <w:bCs/>
          <w:sz w:val="24"/>
          <w:szCs w:val="24"/>
          <w:highlight w:val="none"/>
          <w:lang w:eastAsia="zh-CN"/>
        </w:rPr>
        <w:t>。</w:t>
      </w:r>
    </w:p>
    <w:p w14:paraId="7E20B078">
      <w:pPr>
        <w:keepNext/>
        <w:keepLines/>
        <w:spacing w:before="120" w:after="120" w:line="480" w:lineRule="exact"/>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4F69FD16">
      <w:pPr>
        <w:spacing w:line="420" w:lineRule="exact"/>
        <w:outlineLvl w:val="3"/>
        <w:rPr>
          <w:rFonts w:ascii="宋体" w:hAnsi="宋体" w:eastAsia="宋体" w:cs="宋体"/>
          <w:sz w:val="24"/>
          <w:szCs w:val="24"/>
          <w:highlight w:val="none"/>
          <w:u w:val="single"/>
          <w:shd w:val="pct10" w:color="auto" w:fill="FFFFFF"/>
        </w:rPr>
      </w:pPr>
      <w:r>
        <w:rPr>
          <w:rFonts w:hint="eastAsia" w:ascii="宋体" w:hAnsi="宋体" w:eastAsia="宋体" w:cs="宋体"/>
          <w:b/>
          <w:sz w:val="24"/>
          <w:szCs w:val="24"/>
        </w:rPr>
        <w:t>一、货物名称：</w:t>
      </w:r>
      <w:r>
        <w:rPr>
          <w:rFonts w:hint="eastAsia" w:ascii="宋体" w:hAnsi="宋体" w:eastAsia="宋体" w:cs="宋体"/>
          <w:b/>
          <w:sz w:val="24"/>
          <w:szCs w:val="24"/>
          <w:lang w:val="en-US" w:eastAsia="zh-CN"/>
        </w:rPr>
        <w:t>CPCA性能及耐久试验台</w:t>
      </w:r>
      <w:r>
        <w:rPr>
          <w:rFonts w:hint="eastAsia" w:ascii="宋体" w:hAnsi="宋体" w:eastAsia="宋体" w:cs="宋体"/>
          <w:sz w:val="24"/>
          <w:szCs w:val="24"/>
          <w:highlight w:val="none"/>
        </w:rPr>
        <w:t>（详见下表）</w:t>
      </w:r>
    </w:p>
    <w:p w14:paraId="358E1C82">
      <w:pPr>
        <w:spacing w:line="420" w:lineRule="exact"/>
        <w:outlineLvl w:val="3"/>
        <w:rPr>
          <w:rFonts w:ascii="宋体" w:hAnsi="宋体" w:eastAsia="宋体" w:cs="宋体"/>
          <w:sz w:val="24"/>
          <w:szCs w:val="24"/>
          <w:highlight w:val="none"/>
        </w:rPr>
      </w:pPr>
      <w:r>
        <w:rPr>
          <w:rFonts w:hint="eastAsia" w:ascii="宋体" w:hAnsi="宋体" w:eastAsia="宋体" w:cs="宋体"/>
          <w:b/>
          <w:sz w:val="24"/>
          <w:szCs w:val="24"/>
          <w:highlight w:val="none"/>
        </w:rPr>
        <w:t>二、货物数量：</w:t>
      </w:r>
      <w:r>
        <w:rPr>
          <w:rFonts w:hint="eastAsia" w:ascii="宋体" w:hAnsi="宋体" w:eastAsia="宋体" w:cs="宋体"/>
          <w:sz w:val="24"/>
          <w:szCs w:val="24"/>
          <w:highlight w:val="none"/>
          <w:u w:val="single"/>
          <w:shd w:val="pct10" w:color="auto" w:fill="FFFFFF"/>
        </w:rPr>
        <w:t>1套</w:t>
      </w:r>
      <w:r>
        <w:rPr>
          <w:rFonts w:hint="eastAsia" w:ascii="宋体" w:hAnsi="宋体" w:eastAsia="宋体" w:cs="宋体"/>
          <w:sz w:val="24"/>
          <w:szCs w:val="24"/>
          <w:highlight w:val="none"/>
        </w:rPr>
        <w:t>（详见下表）</w:t>
      </w:r>
    </w:p>
    <w:p w14:paraId="28D48676">
      <w:pPr>
        <w:spacing w:line="420" w:lineRule="exact"/>
        <w:outlineLvl w:val="3"/>
        <w:rPr>
          <w:rFonts w:ascii="宋体" w:hAnsi="宋体" w:eastAsia="宋体" w:cs="宋体"/>
          <w:b/>
          <w:sz w:val="24"/>
          <w:szCs w:val="24"/>
        </w:rPr>
      </w:pPr>
      <w:r>
        <w:rPr>
          <w:rFonts w:hint="eastAsia" w:ascii="宋体" w:hAnsi="宋体" w:eastAsia="宋体" w:cs="宋体"/>
          <w:b/>
          <w:sz w:val="24"/>
          <w:szCs w:val="24"/>
        </w:rPr>
        <w:t>三、分投分中：不允许</w:t>
      </w:r>
    </w:p>
    <w:p w14:paraId="2D789480">
      <w:pPr>
        <w:jc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采购货物主要构成</w:t>
      </w:r>
      <w:r>
        <w:rPr>
          <w:rFonts w:hint="eastAsia" w:ascii="宋体" w:hAnsi="宋体" w:eastAsia="宋体" w:cs="宋体"/>
          <w:sz w:val="24"/>
          <w:szCs w:val="24"/>
          <w:highlight w:val="none"/>
        </w:rPr>
        <w:t>一览表：</w:t>
      </w:r>
    </w:p>
    <w:tbl>
      <w:tblPr>
        <w:tblStyle w:val="35"/>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2162"/>
        <w:gridCol w:w="3316"/>
        <w:gridCol w:w="1513"/>
        <w:gridCol w:w="1105"/>
      </w:tblGrid>
      <w:tr w14:paraId="14975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6147905C">
            <w:pPr>
              <w:spacing w:line="360" w:lineRule="exact"/>
              <w:jc w:val="center"/>
              <w:rPr>
                <w:rFonts w:ascii="宋体" w:hAnsi="宋体" w:eastAsia="宋体" w:cs="宋体"/>
                <w:sz w:val="24"/>
                <w:szCs w:val="24"/>
              </w:rPr>
            </w:pPr>
            <w:r>
              <w:rPr>
                <w:rFonts w:hint="eastAsia" w:ascii="宋体" w:hAnsi="宋体" w:eastAsia="宋体" w:cs="宋体"/>
                <w:sz w:val="24"/>
                <w:szCs w:val="24"/>
              </w:rPr>
              <w:t>序号</w:t>
            </w:r>
          </w:p>
        </w:tc>
        <w:tc>
          <w:tcPr>
            <w:tcW w:w="2162" w:type="dxa"/>
            <w:vAlign w:val="center"/>
          </w:tcPr>
          <w:p w14:paraId="7F4925B3">
            <w:pPr>
              <w:spacing w:line="360" w:lineRule="exact"/>
              <w:jc w:val="center"/>
              <w:rPr>
                <w:rFonts w:ascii="宋体" w:hAnsi="宋体" w:eastAsia="宋体" w:cs="宋体"/>
                <w:sz w:val="24"/>
                <w:szCs w:val="24"/>
              </w:rPr>
            </w:pPr>
            <w:r>
              <w:rPr>
                <w:rFonts w:hint="eastAsia" w:ascii="宋体" w:hAnsi="宋体" w:eastAsia="宋体" w:cs="宋体"/>
                <w:sz w:val="24"/>
                <w:szCs w:val="24"/>
              </w:rPr>
              <w:t>名称</w:t>
            </w:r>
          </w:p>
        </w:tc>
        <w:tc>
          <w:tcPr>
            <w:tcW w:w="3316" w:type="dxa"/>
            <w:vAlign w:val="center"/>
          </w:tcPr>
          <w:p w14:paraId="05CABC93">
            <w:pPr>
              <w:spacing w:line="360" w:lineRule="exact"/>
              <w:jc w:val="center"/>
              <w:rPr>
                <w:rFonts w:ascii="宋体" w:hAnsi="宋体" w:eastAsia="宋体" w:cs="宋体"/>
                <w:sz w:val="24"/>
                <w:szCs w:val="24"/>
              </w:rPr>
            </w:pPr>
            <w:r>
              <w:rPr>
                <w:rFonts w:hint="eastAsia" w:ascii="宋体" w:hAnsi="宋体" w:eastAsia="宋体" w:cs="宋体"/>
                <w:sz w:val="24"/>
                <w:szCs w:val="24"/>
              </w:rPr>
              <w:t>型号规格</w:t>
            </w:r>
          </w:p>
        </w:tc>
        <w:tc>
          <w:tcPr>
            <w:tcW w:w="1513" w:type="dxa"/>
            <w:vAlign w:val="center"/>
          </w:tcPr>
          <w:p w14:paraId="70722B8E">
            <w:pPr>
              <w:spacing w:line="360" w:lineRule="exact"/>
              <w:jc w:val="center"/>
              <w:rPr>
                <w:rFonts w:ascii="宋体" w:hAnsi="宋体" w:eastAsia="宋体" w:cs="宋体"/>
                <w:sz w:val="24"/>
                <w:szCs w:val="24"/>
              </w:rPr>
            </w:pPr>
            <w:r>
              <w:rPr>
                <w:rFonts w:hint="eastAsia" w:ascii="宋体" w:hAnsi="宋体" w:eastAsia="宋体" w:cs="宋体"/>
                <w:sz w:val="24"/>
                <w:szCs w:val="24"/>
              </w:rPr>
              <w:t>单位</w:t>
            </w:r>
          </w:p>
        </w:tc>
        <w:tc>
          <w:tcPr>
            <w:tcW w:w="1105" w:type="dxa"/>
            <w:vAlign w:val="center"/>
          </w:tcPr>
          <w:p w14:paraId="34BE2EA0">
            <w:pPr>
              <w:spacing w:line="360" w:lineRule="exact"/>
              <w:jc w:val="center"/>
              <w:rPr>
                <w:rFonts w:ascii="宋体" w:hAnsi="宋体" w:eastAsia="宋体" w:cs="宋体"/>
                <w:sz w:val="24"/>
                <w:szCs w:val="24"/>
              </w:rPr>
            </w:pPr>
            <w:r>
              <w:rPr>
                <w:rFonts w:hint="eastAsia" w:ascii="宋体" w:hAnsi="宋体" w:eastAsia="宋体" w:cs="宋体"/>
                <w:sz w:val="24"/>
                <w:szCs w:val="24"/>
              </w:rPr>
              <w:t>数量</w:t>
            </w:r>
          </w:p>
        </w:tc>
      </w:tr>
      <w:tr w14:paraId="42C08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top"/>
          </w:tcPr>
          <w:p w14:paraId="7E83C548">
            <w:pPr>
              <w:spacing w:line="420" w:lineRule="exact"/>
              <w:jc w:val="center"/>
              <w:rPr>
                <w:rFonts w:hint="eastAsia" w:asciiTheme="minorHAnsi" w:hAnsiTheme="minorHAnsi" w:eastAsiaTheme="minorEastAsia" w:cstheme="minorBidi"/>
                <w:color w:val="000000"/>
                <w:kern w:val="2"/>
                <w:sz w:val="21"/>
                <w:szCs w:val="21"/>
                <w:lang w:val="en-US" w:eastAsia="zh-CN" w:bidi="ar-SA"/>
              </w:rPr>
            </w:pPr>
            <w:r>
              <w:rPr>
                <w:rFonts w:hint="eastAsia"/>
                <w:color w:val="000000"/>
                <w:szCs w:val="21"/>
                <w:lang w:val="en-US" w:eastAsia="zh-CN"/>
              </w:rPr>
              <w:t>1</w:t>
            </w:r>
          </w:p>
        </w:tc>
        <w:tc>
          <w:tcPr>
            <w:tcW w:w="2162" w:type="dxa"/>
            <w:vAlign w:val="center"/>
          </w:tcPr>
          <w:p w14:paraId="2880409B">
            <w:pPr>
              <w:keepNext w:val="0"/>
              <w:keepLines w:val="0"/>
              <w:widowControl/>
              <w:suppressLineNumbers w:val="0"/>
              <w:jc w:val="center"/>
              <w:textAlignment w:val="center"/>
              <w:rPr>
                <w:rFonts w:hint="default"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变频器</w:t>
            </w:r>
          </w:p>
        </w:tc>
        <w:tc>
          <w:tcPr>
            <w:tcW w:w="3316" w:type="dxa"/>
            <w:vAlign w:val="center"/>
          </w:tcPr>
          <w:p w14:paraId="5CA1AF6C">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见第二章技术要求</w:t>
            </w:r>
          </w:p>
        </w:tc>
        <w:tc>
          <w:tcPr>
            <w:tcW w:w="1513" w:type="dxa"/>
            <w:vAlign w:val="center"/>
          </w:tcPr>
          <w:p w14:paraId="45939B3F">
            <w:pPr>
              <w:spacing w:line="360" w:lineRule="exact"/>
              <w:jc w:val="center"/>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lang w:val="en-US" w:eastAsia="zh-CN"/>
              </w:rPr>
              <w:t>台</w:t>
            </w:r>
          </w:p>
        </w:tc>
        <w:tc>
          <w:tcPr>
            <w:tcW w:w="1105" w:type="dxa"/>
            <w:vAlign w:val="center"/>
          </w:tcPr>
          <w:p w14:paraId="5A28DB32">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r>
      <w:tr w14:paraId="77226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top"/>
          </w:tcPr>
          <w:p w14:paraId="327CCF0C">
            <w:pPr>
              <w:spacing w:line="420" w:lineRule="exact"/>
              <w:jc w:val="center"/>
              <w:rPr>
                <w:rFonts w:hint="eastAsia" w:asciiTheme="minorHAnsi" w:hAnsiTheme="minorHAnsi" w:eastAsiaTheme="minorEastAsia" w:cstheme="minorBidi"/>
                <w:color w:val="000000"/>
                <w:kern w:val="2"/>
                <w:sz w:val="21"/>
                <w:szCs w:val="21"/>
                <w:lang w:val="en-US" w:eastAsia="zh-CN" w:bidi="ar-SA"/>
              </w:rPr>
            </w:pPr>
            <w:r>
              <w:rPr>
                <w:rFonts w:hint="eastAsia"/>
                <w:color w:val="000000"/>
                <w:szCs w:val="21"/>
                <w:lang w:val="en-US" w:eastAsia="zh-CN"/>
              </w:rPr>
              <w:t>2</w:t>
            </w:r>
          </w:p>
        </w:tc>
        <w:tc>
          <w:tcPr>
            <w:tcW w:w="2162" w:type="dxa"/>
            <w:shd w:val="clear" w:color="auto" w:fill="auto"/>
            <w:vAlign w:val="center"/>
          </w:tcPr>
          <w:p w14:paraId="6F425011">
            <w:pPr>
              <w:keepNext w:val="0"/>
              <w:keepLines w:val="0"/>
              <w:widowControl/>
              <w:suppressLineNumbers w:val="0"/>
              <w:jc w:val="center"/>
              <w:textAlignment w:val="center"/>
              <w:rPr>
                <w:rFonts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主轴旋转电机</w:t>
            </w:r>
          </w:p>
        </w:tc>
        <w:tc>
          <w:tcPr>
            <w:tcW w:w="3316" w:type="dxa"/>
            <w:vAlign w:val="center"/>
          </w:tcPr>
          <w:p w14:paraId="1EC735CB">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见第二章技术要求</w:t>
            </w:r>
          </w:p>
        </w:tc>
        <w:tc>
          <w:tcPr>
            <w:tcW w:w="1513" w:type="dxa"/>
            <w:vAlign w:val="center"/>
          </w:tcPr>
          <w:p w14:paraId="7B08060E">
            <w:pPr>
              <w:spacing w:line="360" w:lineRule="exact"/>
              <w:jc w:val="center"/>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台</w:t>
            </w:r>
          </w:p>
        </w:tc>
        <w:tc>
          <w:tcPr>
            <w:tcW w:w="1105" w:type="dxa"/>
            <w:vAlign w:val="center"/>
          </w:tcPr>
          <w:p w14:paraId="36150829">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r>
      <w:tr w14:paraId="57031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top"/>
          </w:tcPr>
          <w:p w14:paraId="073257FB">
            <w:pPr>
              <w:spacing w:line="420" w:lineRule="exact"/>
              <w:jc w:val="center"/>
              <w:rPr>
                <w:rFonts w:hint="eastAsia" w:asciiTheme="minorHAnsi" w:hAnsiTheme="minorHAnsi" w:eastAsiaTheme="minorEastAsia" w:cstheme="minorBidi"/>
                <w:color w:val="000000"/>
                <w:kern w:val="2"/>
                <w:sz w:val="21"/>
                <w:szCs w:val="21"/>
                <w:lang w:val="en-US" w:eastAsia="zh-CN" w:bidi="ar-SA"/>
              </w:rPr>
            </w:pPr>
            <w:r>
              <w:rPr>
                <w:rFonts w:hint="eastAsia"/>
                <w:color w:val="000000"/>
                <w:szCs w:val="21"/>
                <w:lang w:val="en-US" w:eastAsia="zh-CN"/>
              </w:rPr>
              <w:t>3</w:t>
            </w:r>
          </w:p>
        </w:tc>
        <w:tc>
          <w:tcPr>
            <w:tcW w:w="2162" w:type="dxa"/>
            <w:shd w:val="clear" w:color="auto" w:fill="auto"/>
            <w:vAlign w:val="center"/>
          </w:tcPr>
          <w:p w14:paraId="1094E47B">
            <w:pPr>
              <w:keepNext w:val="0"/>
              <w:keepLines w:val="0"/>
              <w:widowControl/>
              <w:suppressLineNumbers w:val="0"/>
              <w:jc w:val="center"/>
              <w:textAlignment w:val="center"/>
              <w:rPr>
                <w:rFonts w:hint="default" w:asciiTheme="minorHAnsi" w:hAnsiTheme="minorHAnsi" w:eastAsiaTheme="minorEastAsia" w:cstheme="minorBidi"/>
                <w:color w:val="000000"/>
                <w:kern w:val="2"/>
                <w:sz w:val="21"/>
                <w:szCs w:val="21"/>
                <w:lang w:val="en-US" w:eastAsia="zh-CN" w:bidi="ar-SA"/>
              </w:rPr>
            </w:pPr>
            <w:r>
              <w:rPr>
                <w:rFonts w:hint="eastAsia"/>
                <w:color w:val="000000"/>
                <w:szCs w:val="21"/>
              </w:rPr>
              <w:t>负荷传感器</w:t>
            </w:r>
          </w:p>
        </w:tc>
        <w:tc>
          <w:tcPr>
            <w:tcW w:w="3316" w:type="dxa"/>
            <w:vAlign w:val="center"/>
          </w:tcPr>
          <w:p w14:paraId="59274654">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见第二章技术要求</w:t>
            </w:r>
          </w:p>
        </w:tc>
        <w:tc>
          <w:tcPr>
            <w:tcW w:w="1513" w:type="dxa"/>
            <w:vAlign w:val="center"/>
          </w:tcPr>
          <w:p w14:paraId="579783D8">
            <w:pPr>
              <w:spacing w:line="360" w:lineRule="exact"/>
              <w:jc w:val="center"/>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lang w:val="en-US" w:eastAsia="zh-CN"/>
              </w:rPr>
              <w:t>个</w:t>
            </w:r>
          </w:p>
        </w:tc>
        <w:tc>
          <w:tcPr>
            <w:tcW w:w="1105" w:type="dxa"/>
            <w:vAlign w:val="center"/>
          </w:tcPr>
          <w:p w14:paraId="77AD15DB">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w:t>
            </w:r>
          </w:p>
        </w:tc>
      </w:tr>
      <w:tr w14:paraId="3E222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top"/>
          </w:tcPr>
          <w:p w14:paraId="18A46E68">
            <w:pPr>
              <w:spacing w:line="420" w:lineRule="exact"/>
              <w:jc w:val="center"/>
              <w:rPr>
                <w:rFonts w:hint="eastAsia" w:asciiTheme="minorHAnsi" w:hAnsiTheme="minorHAnsi" w:eastAsiaTheme="minorEastAsia" w:cstheme="minorBidi"/>
                <w:color w:val="000000"/>
                <w:kern w:val="2"/>
                <w:sz w:val="21"/>
                <w:szCs w:val="21"/>
                <w:lang w:val="en-US" w:eastAsia="zh-CN" w:bidi="ar-SA"/>
              </w:rPr>
            </w:pPr>
            <w:r>
              <w:rPr>
                <w:rFonts w:hint="eastAsia"/>
                <w:color w:val="000000"/>
                <w:szCs w:val="21"/>
                <w:lang w:val="en-US" w:eastAsia="zh-CN"/>
              </w:rPr>
              <w:t>4</w:t>
            </w:r>
          </w:p>
        </w:tc>
        <w:tc>
          <w:tcPr>
            <w:tcW w:w="2162" w:type="dxa"/>
            <w:shd w:val="clear" w:color="auto" w:fill="auto"/>
            <w:vAlign w:val="center"/>
          </w:tcPr>
          <w:p w14:paraId="61B4E3CC">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color w:val="000000"/>
                <w:szCs w:val="21"/>
              </w:rPr>
              <w:t>负荷传感器放大器</w:t>
            </w:r>
          </w:p>
        </w:tc>
        <w:tc>
          <w:tcPr>
            <w:tcW w:w="3316" w:type="dxa"/>
            <w:vAlign w:val="center"/>
          </w:tcPr>
          <w:p w14:paraId="20F4642D">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见第二章技术要求</w:t>
            </w:r>
          </w:p>
        </w:tc>
        <w:tc>
          <w:tcPr>
            <w:tcW w:w="1513" w:type="dxa"/>
            <w:vAlign w:val="center"/>
          </w:tcPr>
          <w:p w14:paraId="65E8D0C7">
            <w:pPr>
              <w:spacing w:line="360" w:lineRule="exact"/>
              <w:jc w:val="center"/>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lang w:val="en-US" w:eastAsia="zh-CN"/>
              </w:rPr>
              <w:t>个</w:t>
            </w:r>
          </w:p>
        </w:tc>
        <w:tc>
          <w:tcPr>
            <w:tcW w:w="1105" w:type="dxa"/>
            <w:vAlign w:val="center"/>
          </w:tcPr>
          <w:p w14:paraId="2F632A15">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w:t>
            </w:r>
          </w:p>
        </w:tc>
      </w:tr>
      <w:tr w14:paraId="3C439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top"/>
          </w:tcPr>
          <w:p w14:paraId="7B8E9F6E">
            <w:pPr>
              <w:spacing w:line="420" w:lineRule="exact"/>
              <w:jc w:val="center"/>
              <w:rPr>
                <w:rFonts w:hint="eastAsia" w:asciiTheme="minorHAnsi" w:hAnsiTheme="minorHAnsi" w:eastAsiaTheme="minorEastAsia" w:cstheme="minorBidi"/>
                <w:color w:val="000000"/>
                <w:kern w:val="2"/>
                <w:sz w:val="21"/>
                <w:szCs w:val="21"/>
                <w:lang w:val="en-US" w:eastAsia="zh-CN" w:bidi="ar-SA"/>
              </w:rPr>
            </w:pPr>
            <w:r>
              <w:rPr>
                <w:rFonts w:hint="eastAsia"/>
                <w:color w:val="000000"/>
                <w:szCs w:val="21"/>
                <w:lang w:val="en-US" w:eastAsia="zh-CN"/>
              </w:rPr>
              <w:t>5</w:t>
            </w:r>
          </w:p>
        </w:tc>
        <w:tc>
          <w:tcPr>
            <w:tcW w:w="2162" w:type="dxa"/>
            <w:shd w:val="clear" w:color="auto" w:fill="auto"/>
            <w:vAlign w:val="center"/>
          </w:tcPr>
          <w:p w14:paraId="11613E65">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伺服电机</w:t>
            </w:r>
          </w:p>
        </w:tc>
        <w:tc>
          <w:tcPr>
            <w:tcW w:w="3316" w:type="dxa"/>
            <w:vAlign w:val="center"/>
          </w:tcPr>
          <w:p w14:paraId="653819C5">
            <w:pPr>
              <w:spacing w:line="360" w:lineRule="exact"/>
              <w:jc w:val="center"/>
              <w:rPr>
                <w:rFonts w:hint="eastAsia" w:ascii="宋体" w:hAnsi="宋体" w:eastAsia="宋体" w:cs="宋体"/>
                <w:kern w:val="2"/>
                <w:sz w:val="24"/>
                <w:szCs w:val="24"/>
                <w:highlight w:val="yellow"/>
                <w:lang w:val="en-US" w:eastAsia="zh-CN" w:bidi="ar-SA"/>
              </w:rPr>
            </w:pPr>
            <w:r>
              <w:rPr>
                <w:rFonts w:hint="eastAsia" w:ascii="宋体" w:hAnsi="宋体" w:eastAsia="宋体" w:cs="宋体"/>
                <w:sz w:val="24"/>
                <w:szCs w:val="24"/>
                <w:highlight w:val="yellow"/>
              </w:rPr>
              <w:t>见第二章技术要求</w:t>
            </w:r>
          </w:p>
        </w:tc>
        <w:tc>
          <w:tcPr>
            <w:tcW w:w="1513" w:type="dxa"/>
            <w:vAlign w:val="center"/>
          </w:tcPr>
          <w:p w14:paraId="005B46DD">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台</w:t>
            </w:r>
          </w:p>
        </w:tc>
        <w:tc>
          <w:tcPr>
            <w:tcW w:w="1105" w:type="dxa"/>
            <w:vAlign w:val="center"/>
          </w:tcPr>
          <w:p w14:paraId="06CB6D0B">
            <w:pPr>
              <w:spacing w:line="360" w:lineRule="exact"/>
              <w:jc w:val="center"/>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w:t>
            </w:r>
          </w:p>
        </w:tc>
      </w:tr>
      <w:tr w14:paraId="603BF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top"/>
          </w:tcPr>
          <w:p w14:paraId="69B155AA">
            <w:pPr>
              <w:spacing w:line="420" w:lineRule="exact"/>
              <w:jc w:val="center"/>
              <w:rPr>
                <w:rFonts w:hint="eastAsia" w:asciiTheme="minorHAnsi" w:hAnsiTheme="minorHAnsi" w:eastAsiaTheme="minorEastAsia" w:cstheme="minorBidi"/>
                <w:color w:val="000000"/>
                <w:kern w:val="2"/>
                <w:sz w:val="21"/>
                <w:szCs w:val="21"/>
                <w:lang w:val="en-US" w:eastAsia="zh-CN" w:bidi="ar-SA"/>
              </w:rPr>
            </w:pPr>
            <w:r>
              <w:rPr>
                <w:rFonts w:hint="eastAsia"/>
                <w:color w:val="000000"/>
                <w:szCs w:val="21"/>
                <w:lang w:val="en-US" w:eastAsia="zh-CN"/>
              </w:rPr>
              <w:t>6</w:t>
            </w:r>
          </w:p>
        </w:tc>
        <w:tc>
          <w:tcPr>
            <w:tcW w:w="2162" w:type="dxa"/>
            <w:shd w:val="clear" w:color="auto" w:fill="auto"/>
            <w:vAlign w:val="center"/>
          </w:tcPr>
          <w:p w14:paraId="061E152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激光位移传感器</w:t>
            </w:r>
          </w:p>
        </w:tc>
        <w:tc>
          <w:tcPr>
            <w:tcW w:w="3316" w:type="dxa"/>
            <w:vAlign w:val="center"/>
          </w:tcPr>
          <w:p w14:paraId="1EE27F94">
            <w:pPr>
              <w:spacing w:line="360" w:lineRule="exact"/>
              <w:jc w:val="center"/>
              <w:rPr>
                <w:rFonts w:hint="eastAsia" w:ascii="宋体" w:hAnsi="宋体" w:eastAsia="宋体" w:cs="宋体"/>
                <w:kern w:val="2"/>
                <w:sz w:val="24"/>
                <w:szCs w:val="24"/>
                <w:highlight w:val="yellow"/>
                <w:lang w:val="en-US" w:eastAsia="zh-CN" w:bidi="ar-SA"/>
              </w:rPr>
            </w:pPr>
            <w:r>
              <w:rPr>
                <w:rFonts w:hint="eastAsia" w:ascii="宋体" w:hAnsi="宋体" w:eastAsia="宋体" w:cs="宋体"/>
                <w:sz w:val="24"/>
                <w:szCs w:val="24"/>
                <w:highlight w:val="yellow"/>
              </w:rPr>
              <w:t>见第二章技术要求</w:t>
            </w:r>
          </w:p>
        </w:tc>
        <w:tc>
          <w:tcPr>
            <w:tcW w:w="1513" w:type="dxa"/>
            <w:vAlign w:val="center"/>
          </w:tcPr>
          <w:p w14:paraId="28983BBE">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个</w:t>
            </w:r>
          </w:p>
        </w:tc>
        <w:tc>
          <w:tcPr>
            <w:tcW w:w="1105" w:type="dxa"/>
            <w:vAlign w:val="center"/>
          </w:tcPr>
          <w:p w14:paraId="178B8DA3">
            <w:pPr>
              <w:spacing w:line="360" w:lineRule="exact"/>
              <w:jc w:val="center"/>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w:t>
            </w:r>
          </w:p>
        </w:tc>
      </w:tr>
      <w:tr w14:paraId="6BF54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top"/>
          </w:tcPr>
          <w:p w14:paraId="0652F79D">
            <w:pPr>
              <w:spacing w:line="420" w:lineRule="exact"/>
              <w:jc w:val="center"/>
              <w:rPr>
                <w:rFonts w:hint="eastAsia" w:asciiTheme="minorHAnsi" w:hAnsiTheme="minorHAnsi" w:eastAsiaTheme="minorEastAsia" w:cstheme="minorBidi"/>
                <w:color w:val="000000"/>
                <w:kern w:val="2"/>
                <w:sz w:val="21"/>
                <w:szCs w:val="21"/>
                <w:lang w:val="en-US" w:eastAsia="zh-CN" w:bidi="ar-SA"/>
              </w:rPr>
            </w:pPr>
            <w:r>
              <w:rPr>
                <w:rFonts w:hint="eastAsia"/>
                <w:color w:val="000000"/>
                <w:szCs w:val="21"/>
                <w:lang w:val="en-US" w:eastAsia="zh-CN"/>
              </w:rPr>
              <w:t>7</w:t>
            </w:r>
          </w:p>
        </w:tc>
        <w:tc>
          <w:tcPr>
            <w:tcW w:w="2162" w:type="dxa"/>
            <w:shd w:val="clear" w:color="auto" w:fill="auto"/>
            <w:vAlign w:val="center"/>
          </w:tcPr>
          <w:p w14:paraId="3E2E49E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振动传感器</w:t>
            </w:r>
          </w:p>
        </w:tc>
        <w:tc>
          <w:tcPr>
            <w:tcW w:w="3316" w:type="dxa"/>
            <w:vAlign w:val="center"/>
          </w:tcPr>
          <w:p w14:paraId="33C10D0A">
            <w:pPr>
              <w:spacing w:line="360" w:lineRule="exact"/>
              <w:jc w:val="center"/>
              <w:rPr>
                <w:rFonts w:hint="eastAsia" w:ascii="宋体" w:hAnsi="宋体" w:eastAsia="宋体" w:cs="宋体"/>
                <w:kern w:val="2"/>
                <w:sz w:val="24"/>
                <w:szCs w:val="24"/>
                <w:highlight w:val="yellow"/>
                <w:lang w:val="en-US" w:eastAsia="zh-CN" w:bidi="ar-SA"/>
              </w:rPr>
            </w:pPr>
            <w:r>
              <w:rPr>
                <w:rFonts w:hint="eastAsia" w:ascii="宋体" w:hAnsi="宋体" w:eastAsia="宋体" w:cs="宋体"/>
                <w:sz w:val="24"/>
                <w:szCs w:val="24"/>
                <w:highlight w:val="yellow"/>
              </w:rPr>
              <w:t>见第二章技术要求</w:t>
            </w:r>
          </w:p>
        </w:tc>
        <w:tc>
          <w:tcPr>
            <w:tcW w:w="1513" w:type="dxa"/>
            <w:vAlign w:val="center"/>
          </w:tcPr>
          <w:p w14:paraId="3716823D">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个</w:t>
            </w:r>
          </w:p>
        </w:tc>
        <w:tc>
          <w:tcPr>
            <w:tcW w:w="1105" w:type="dxa"/>
            <w:vAlign w:val="center"/>
          </w:tcPr>
          <w:p w14:paraId="35D087FC">
            <w:pPr>
              <w:spacing w:line="360" w:lineRule="exact"/>
              <w:jc w:val="center"/>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r>
      <w:tr w14:paraId="3846B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top"/>
          </w:tcPr>
          <w:p w14:paraId="198F36A5">
            <w:pPr>
              <w:spacing w:line="420" w:lineRule="exact"/>
              <w:jc w:val="center"/>
              <w:rPr>
                <w:rFonts w:hint="eastAsia" w:asciiTheme="minorHAnsi" w:hAnsiTheme="minorHAnsi" w:eastAsiaTheme="minorEastAsia" w:cstheme="minorBidi"/>
                <w:color w:val="000000"/>
                <w:kern w:val="2"/>
                <w:sz w:val="21"/>
                <w:szCs w:val="21"/>
                <w:lang w:val="en-US" w:eastAsia="zh-CN" w:bidi="ar-SA"/>
              </w:rPr>
            </w:pPr>
            <w:r>
              <w:rPr>
                <w:rFonts w:hint="eastAsia"/>
                <w:color w:val="000000"/>
                <w:szCs w:val="21"/>
                <w:lang w:val="en-US" w:eastAsia="zh-CN"/>
              </w:rPr>
              <w:t>8</w:t>
            </w:r>
          </w:p>
        </w:tc>
        <w:tc>
          <w:tcPr>
            <w:tcW w:w="2162" w:type="dxa"/>
            <w:shd w:val="clear" w:color="auto" w:fill="auto"/>
            <w:vAlign w:val="center"/>
          </w:tcPr>
          <w:p w14:paraId="30A1E45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数据采集卡</w:t>
            </w:r>
          </w:p>
        </w:tc>
        <w:tc>
          <w:tcPr>
            <w:tcW w:w="3316" w:type="dxa"/>
            <w:vAlign w:val="center"/>
          </w:tcPr>
          <w:p w14:paraId="1B630BCF">
            <w:pPr>
              <w:spacing w:line="360" w:lineRule="exact"/>
              <w:jc w:val="center"/>
              <w:rPr>
                <w:rFonts w:hint="eastAsia" w:ascii="宋体" w:hAnsi="宋体" w:eastAsia="宋体" w:cs="宋体"/>
                <w:kern w:val="2"/>
                <w:sz w:val="24"/>
                <w:szCs w:val="24"/>
                <w:highlight w:val="yellow"/>
                <w:lang w:val="en-US" w:eastAsia="zh-CN" w:bidi="ar-SA"/>
              </w:rPr>
            </w:pPr>
            <w:r>
              <w:rPr>
                <w:rFonts w:hint="eastAsia" w:ascii="宋体" w:hAnsi="宋体" w:eastAsia="宋体" w:cs="宋体"/>
                <w:sz w:val="24"/>
                <w:szCs w:val="24"/>
                <w:highlight w:val="yellow"/>
              </w:rPr>
              <w:t>见第二章技术要求</w:t>
            </w:r>
          </w:p>
        </w:tc>
        <w:tc>
          <w:tcPr>
            <w:tcW w:w="1513" w:type="dxa"/>
            <w:vAlign w:val="center"/>
          </w:tcPr>
          <w:p w14:paraId="1E0C98C7">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个</w:t>
            </w:r>
          </w:p>
        </w:tc>
        <w:tc>
          <w:tcPr>
            <w:tcW w:w="1105" w:type="dxa"/>
            <w:vAlign w:val="center"/>
          </w:tcPr>
          <w:p w14:paraId="27CB1F2E">
            <w:pPr>
              <w:spacing w:line="360" w:lineRule="exact"/>
              <w:jc w:val="center"/>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w:t>
            </w:r>
          </w:p>
        </w:tc>
      </w:tr>
      <w:tr w14:paraId="632CC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top"/>
          </w:tcPr>
          <w:p w14:paraId="28FD8655">
            <w:pPr>
              <w:spacing w:line="420" w:lineRule="exact"/>
              <w:jc w:val="center"/>
              <w:rPr>
                <w:rFonts w:hint="eastAsia" w:asciiTheme="minorHAnsi" w:hAnsiTheme="minorHAnsi" w:eastAsiaTheme="minorEastAsia" w:cstheme="minorBidi"/>
                <w:color w:val="000000"/>
                <w:kern w:val="2"/>
                <w:sz w:val="21"/>
                <w:szCs w:val="21"/>
                <w:lang w:val="en-US" w:eastAsia="zh-CN" w:bidi="ar-SA"/>
              </w:rPr>
            </w:pPr>
            <w:r>
              <w:rPr>
                <w:rFonts w:hint="eastAsia"/>
                <w:color w:val="000000"/>
                <w:szCs w:val="21"/>
                <w:lang w:val="en-US" w:eastAsia="zh-CN"/>
              </w:rPr>
              <w:t>9</w:t>
            </w:r>
          </w:p>
        </w:tc>
        <w:tc>
          <w:tcPr>
            <w:tcW w:w="2162" w:type="dxa"/>
            <w:shd w:val="clear" w:color="auto" w:fill="auto"/>
            <w:vAlign w:val="center"/>
          </w:tcPr>
          <w:p w14:paraId="0477A19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PLC及模块</w:t>
            </w:r>
          </w:p>
        </w:tc>
        <w:tc>
          <w:tcPr>
            <w:tcW w:w="3316" w:type="dxa"/>
            <w:vAlign w:val="center"/>
          </w:tcPr>
          <w:p w14:paraId="4E68E656">
            <w:pPr>
              <w:spacing w:line="360" w:lineRule="exact"/>
              <w:jc w:val="center"/>
              <w:rPr>
                <w:rFonts w:hint="eastAsia" w:ascii="宋体" w:hAnsi="宋体" w:eastAsia="宋体" w:cs="宋体"/>
                <w:kern w:val="2"/>
                <w:sz w:val="24"/>
                <w:szCs w:val="24"/>
                <w:highlight w:val="yellow"/>
                <w:lang w:val="en-US" w:eastAsia="zh-CN" w:bidi="ar-SA"/>
              </w:rPr>
            </w:pPr>
            <w:r>
              <w:rPr>
                <w:rFonts w:hint="eastAsia" w:ascii="宋体" w:hAnsi="宋体" w:eastAsia="宋体" w:cs="宋体"/>
                <w:sz w:val="24"/>
                <w:szCs w:val="24"/>
                <w:highlight w:val="yellow"/>
              </w:rPr>
              <w:t>见第二章技术要求</w:t>
            </w:r>
          </w:p>
        </w:tc>
        <w:tc>
          <w:tcPr>
            <w:tcW w:w="1513" w:type="dxa"/>
            <w:vAlign w:val="center"/>
          </w:tcPr>
          <w:p w14:paraId="0925E724">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套</w:t>
            </w:r>
          </w:p>
        </w:tc>
        <w:tc>
          <w:tcPr>
            <w:tcW w:w="1105" w:type="dxa"/>
            <w:vAlign w:val="center"/>
          </w:tcPr>
          <w:p w14:paraId="3E1E243D">
            <w:pPr>
              <w:spacing w:line="360" w:lineRule="exact"/>
              <w:jc w:val="center"/>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w:t>
            </w:r>
          </w:p>
        </w:tc>
      </w:tr>
      <w:tr w14:paraId="27D4C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top"/>
          </w:tcPr>
          <w:p w14:paraId="0EAFA7DB">
            <w:pPr>
              <w:spacing w:line="420" w:lineRule="exact"/>
              <w:jc w:val="center"/>
              <w:rPr>
                <w:rFonts w:hint="eastAsia" w:asciiTheme="minorHAnsi" w:hAnsiTheme="minorHAnsi" w:eastAsiaTheme="minorEastAsia" w:cstheme="minorBidi"/>
                <w:color w:val="000000"/>
                <w:kern w:val="2"/>
                <w:sz w:val="21"/>
                <w:szCs w:val="21"/>
                <w:lang w:val="en-US" w:eastAsia="zh-CN" w:bidi="ar-SA"/>
              </w:rPr>
            </w:pPr>
            <w:r>
              <w:rPr>
                <w:rFonts w:hint="eastAsia"/>
                <w:color w:val="000000"/>
                <w:szCs w:val="21"/>
                <w:lang w:val="en-US" w:eastAsia="zh-CN"/>
              </w:rPr>
              <w:t>10</w:t>
            </w:r>
          </w:p>
        </w:tc>
        <w:tc>
          <w:tcPr>
            <w:tcW w:w="2162" w:type="dxa"/>
            <w:shd w:val="clear" w:color="auto" w:fill="auto"/>
            <w:vAlign w:val="center"/>
          </w:tcPr>
          <w:p w14:paraId="1A334BD8">
            <w:pPr>
              <w:keepNext w:val="0"/>
              <w:keepLines w:val="0"/>
              <w:widowControl/>
              <w:suppressLineNumbers w:val="0"/>
              <w:ind w:firstLine="495" w:firstLineChars="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试验舱及高低温环境试验箱</w:t>
            </w:r>
          </w:p>
        </w:tc>
        <w:tc>
          <w:tcPr>
            <w:tcW w:w="3316" w:type="dxa"/>
            <w:vAlign w:val="center"/>
          </w:tcPr>
          <w:p w14:paraId="59720B02">
            <w:pPr>
              <w:spacing w:line="360" w:lineRule="exact"/>
              <w:jc w:val="center"/>
              <w:rPr>
                <w:rFonts w:hint="eastAsia" w:ascii="宋体" w:hAnsi="宋体" w:eastAsia="宋体" w:cs="宋体"/>
                <w:kern w:val="2"/>
                <w:sz w:val="24"/>
                <w:szCs w:val="24"/>
                <w:highlight w:val="yellow"/>
                <w:lang w:val="en-US" w:eastAsia="zh-CN" w:bidi="ar-SA"/>
              </w:rPr>
            </w:pPr>
            <w:r>
              <w:rPr>
                <w:rFonts w:hint="eastAsia" w:ascii="宋体" w:hAnsi="宋体" w:eastAsia="宋体" w:cs="宋体"/>
                <w:sz w:val="24"/>
                <w:szCs w:val="24"/>
                <w:highlight w:val="yellow"/>
              </w:rPr>
              <w:t>见第二章技术要求</w:t>
            </w:r>
          </w:p>
        </w:tc>
        <w:tc>
          <w:tcPr>
            <w:tcW w:w="1513" w:type="dxa"/>
            <w:vAlign w:val="center"/>
          </w:tcPr>
          <w:p w14:paraId="60C37D27">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套</w:t>
            </w:r>
          </w:p>
        </w:tc>
        <w:tc>
          <w:tcPr>
            <w:tcW w:w="1105" w:type="dxa"/>
            <w:vAlign w:val="center"/>
          </w:tcPr>
          <w:p w14:paraId="080382BF">
            <w:pPr>
              <w:spacing w:line="360" w:lineRule="exact"/>
              <w:jc w:val="center"/>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r>
    </w:tbl>
    <w:p w14:paraId="3393E350">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本表所列采购货物仅为货物的主要构成部分，应配套供货以及招标人所列其它货物（或设备）和服务，请投标人认真阅读“供货范围”。若有异议，不管是多么微小，都应在投标文件“商务偏离”章节中予以详细说明。</w:t>
      </w:r>
    </w:p>
    <w:p w14:paraId="321F0A52">
      <w:pPr>
        <w:spacing w:line="360" w:lineRule="auto"/>
        <w:ind w:firstLine="480" w:firstLineChars="200"/>
        <w:rPr>
          <w:rFonts w:hAnsi="宋体" w:eastAsia="宋体" w:cs="宋体"/>
          <w:bCs/>
          <w:sz w:val="24"/>
          <w:szCs w:val="24"/>
        </w:rPr>
      </w:pPr>
      <w:r>
        <w:rPr>
          <w:rFonts w:hint="eastAsia" w:ascii="宋体" w:hAnsi="宋体" w:eastAsia="宋体" w:cs="宋体"/>
          <w:bCs/>
          <w:sz w:val="24"/>
          <w:szCs w:val="24"/>
          <w:lang w:val="en-US" w:eastAsia="zh-CN"/>
        </w:rPr>
        <w:t>2.</w:t>
      </w:r>
      <w:r>
        <w:rPr>
          <w:rFonts w:hint="eastAsia" w:ascii="宋体" w:hAnsi="宋体" w:eastAsia="宋体" w:cs="宋体"/>
          <w:bCs/>
          <w:sz w:val="24"/>
          <w:szCs w:val="24"/>
        </w:rPr>
        <w:t>本表“供货方式”指：交钥匙方式——包括制造、运输、定点卸货、安装、调试和协助验收以及约定培训等</w:t>
      </w:r>
      <w:r>
        <w:rPr>
          <w:rFonts w:hint="eastAsia" w:ascii="宋体" w:hAnsi="宋体" w:eastAsia="宋体" w:cs="宋体"/>
          <w:bCs/>
          <w:sz w:val="24"/>
          <w:szCs w:val="24"/>
          <w:lang w:eastAsia="zh-CN"/>
        </w:rPr>
        <w:t>。</w:t>
      </w:r>
    </w:p>
    <w:p w14:paraId="53160820">
      <w:pPr>
        <w:pStyle w:val="16"/>
        <w:jc w:val="center"/>
        <w:rPr>
          <w:rFonts w:hint="eastAsia" w:ascii="宋体" w:hAnsi="宋体" w:eastAsia="宋体" w:cs="宋体"/>
          <w:bCs/>
          <w:sz w:val="24"/>
          <w:szCs w:val="24"/>
          <w:highlight w:val="yellow"/>
          <w:lang w:eastAsia="zh-CN"/>
        </w:rPr>
      </w:pPr>
      <w:r>
        <w:rPr>
          <w:rFonts w:hint="eastAsia" w:ascii="宋体" w:hAnsi="宋体" w:eastAsia="宋体" w:cs="宋体"/>
          <w:bCs/>
          <w:sz w:val="24"/>
          <w:szCs w:val="24"/>
          <w:highlight w:val="yellow"/>
        </w:rPr>
        <w:t>主要器件品牌表（可选同等或更优质量品牌</w:t>
      </w:r>
      <w:r>
        <w:rPr>
          <w:rFonts w:hint="eastAsia" w:hAnsi="宋体" w:eastAsia="宋体" w:cs="宋体"/>
          <w:bCs/>
          <w:sz w:val="24"/>
          <w:szCs w:val="24"/>
          <w:highlight w:val="yellow"/>
          <w:lang w:eastAsia="zh-CN"/>
        </w:rPr>
        <w:t>）</w:t>
      </w:r>
    </w:p>
    <w:p w14:paraId="06B61C78">
      <w:pPr>
        <w:pStyle w:val="16"/>
        <w:rPr>
          <w:rFonts w:hint="eastAsia" w:ascii="宋体" w:hAnsi="宋体" w:eastAsia="宋体" w:cs="宋体"/>
          <w:bCs/>
          <w:sz w:val="24"/>
          <w:szCs w:val="24"/>
          <w:highlight w:val="red"/>
        </w:rPr>
      </w:pP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2626"/>
        <w:gridCol w:w="3181"/>
        <w:gridCol w:w="2265"/>
      </w:tblGrid>
      <w:tr w14:paraId="2C253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37FF819F">
            <w:pPr>
              <w:spacing w:line="420" w:lineRule="exact"/>
              <w:jc w:val="center"/>
              <w:rPr>
                <w:color w:val="000000"/>
                <w:szCs w:val="21"/>
              </w:rPr>
            </w:pPr>
            <w:r>
              <w:rPr>
                <w:kern w:val="0"/>
                <w:szCs w:val="21"/>
              </w:rPr>
              <w:t>序号</w:t>
            </w:r>
          </w:p>
        </w:tc>
        <w:tc>
          <w:tcPr>
            <w:tcW w:w="2626" w:type="dxa"/>
          </w:tcPr>
          <w:p w14:paraId="51473F6D">
            <w:pPr>
              <w:spacing w:line="420" w:lineRule="exact"/>
              <w:jc w:val="center"/>
              <w:rPr>
                <w:color w:val="000000"/>
                <w:szCs w:val="21"/>
              </w:rPr>
            </w:pPr>
            <w:r>
              <w:rPr>
                <w:kern w:val="0"/>
                <w:szCs w:val="21"/>
              </w:rPr>
              <w:t>器件名称</w:t>
            </w:r>
          </w:p>
        </w:tc>
        <w:tc>
          <w:tcPr>
            <w:tcW w:w="3181" w:type="dxa"/>
          </w:tcPr>
          <w:p w14:paraId="24995A02">
            <w:pPr>
              <w:spacing w:line="420" w:lineRule="exact"/>
              <w:jc w:val="center"/>
              <w:rPr>
                <w:color w:val="000000"/>
                <w:szCs w:val="21"/>
              </w:rPr>
            </w:pPr>
            <w:r>
              <w:rPr>
                <w:kern w:val="0"/>
                <w:szCs w:val="21"/>
              </w:rPr>
              <w:t>品牌</w:t>
            </w:r>
          </w:p>
        </w:tc>
        <w:tc>
          <w:tcPr>
            <w:tcW w:w="2265" w:type="dxa"/>
          </w:tcPr>
          <w:p w14:paraId="693D66C8">
            <w:pPr>
              <w:spacing w:line="420" w:lineRule="exact"/>
              <w:jc w:val="center"/>
              <w:rPr>
                <w:color w:val="000000"/>
                <w:szCs w:val="21"/>
              </w:rPr>
            </w:pPr>
            <w:r>
              <w:rPr>
                <w:kern w:val="0"/>
                <w:szCs w:val="21"/>
              </w:rPr>
              <w:t>品牌原产地</w:t>
            </w:r>
          </w:p>
        </w:tc>
      </w:tr>
      <w:tr w14:paraId="11B59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1EE4B5C3">
            <w:pPr>
              <w:spacing w:line="420" w:lineRule="exact"/>
              <w:jc w:val="center"/>
              <w:rPr>
                <w:rFonts w:hint="eastAsia" w:eastAsiaTheme="minorEastAsia"/>
                <w:color w:val="000000"/>
                <w:szCs w:val="21"/>
                <w:lang w:eastAsia="zh-CN"/>
              </w:rPr>
            </w:pPr>
            <w:r>
              <w:rPr>
                <w:rFonts w:hint="eastAsia"/>
                <w:color w:val="000000"/>
                <w:szCs w:val="21"/>
                <w:lang w:val="en-US" w:eastAsia="zh-CN"/>
              </w:rPr>
              <w:t>1</w:t>
            </w:r>
          </w:p>
        </w:tc>
        <w:tc>
          <w:tcPr>
            <w:tcW w:w="2626" w:type="dxa"/>
            <w:vAlign w:val="center"/>
          </w:tcPr>
          <w:p w14:paraId="16743A61">
            <w:pPr>
              <w:keepNext w:val="0"/>
              <w:keepLines w:val="0"/>
              <w:widowControl/>
              <w:suppressLineNumbers w:val="0"/>
              <w:jc w:val="center"/>
              <w:textAlignment w:val="center"/>
              <w:rPr>
                <w:color w:val="000000"/>
                <w:szCs w:val="21"/>
              </w:rPr>
            </w:pPr>
            <w:r>
              <w:rPr>
                <w:rFonts w:hint="eastAsia" w:ascii="宋体" w:hAnsi="宋体" w:eastAsia="宋体" w:cs="宋体"/>
                <w:i w:val="0"/>
                <w:iCs w:val="0"/>
                <w:color w:val="000000"/>
                <w:kern w:val="0"/>
                <w:sz w:val="22"/>
                <w:szCs w:val="22"/>
                <w:u w:val="none"/>
                <w:lang w:val="en-US" w:eastAsia="zh-CN" w:bidi="ar"/>
              </w:rPr>
              <w:t>变频器</w:t>
            </w:r>
          </w:p>
        </w:tc>
        <w:tc>
          <w:tcPr>
            <w:tcW w:w="3181" w:type="dxa"/>
          </w:tcPr>
          <w:p w14:paraId="0BBA4C7F">
            <w:pPr>
              <w:spacing w:line="420" w:lineRule="exact"/>
              <w:jc w:val="center"/>
              <w:rPr>
                <w:rFonts w:hint="default" w:eastAsiaTheme="minorEastAsia"/>
                <w:color w:val="000000"/>
                <w:szCs w:val="21"/>
                <w:lang w:val="en-US" w:eastAsia="zh-CN"/>
              </w:rPr>
            </w:pPr>
            <w:r>
              <w:rPr>
                <w:rFonts w:hint="eastAsia"/>
                <w:color w:val="000000"/>
                <w:szCs w:val="21"/>
                <w:lang w:val="en-US" w:eastAsia="zh-CN"/>
              </w:rPr>
              <w:t>ABB、西门子等同等品牌</w:t>
            </w:r>
          </w:p>
        </w:tc>
        <w:tc>
          <w:tcPr>
            <w:tcW w:w="2265" w:type="dxa"/>
          </w:tcPr>
          <w:p w14:paraId="4272232E">
            <w:pPr>
              <w:spacing w:line="420" w:lineRule="exact"/>
              <w:jc w:val="center"/>
              <w:rPr>
                <w:rFonts w:hint="eastAsia" w:eastAsiaTheme="minorEastAsia"/>
                <w:color w:val="000000"/>
                <w:szCs w:val="21"/>
                <w:lang w:val="en-US" w:eastAsia="zh-CN"/>
              </w:rPr>
            </w:pPr>
            <w:r>
              <w:rPr>
                <w:rFonts w:hint="eastAsia"/>
                <w:color w:val="000000"/>
                <w:szCs w:val="21"/>
                <w:lang w:val="en-US" w:eastAsia="zh-CN"/>
              </w:rPr>
              <w:t>德国</w:t>
            </w:r>
          </w:p>
        </w:tc>
      </w:tr>
      <w:tr w14:paraId="1F55C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3EA5A113">
            <w:pPr>
              <w:spacing w:line="420" w:lineRule="exact"/>
              <w:jc w:val="center"/>
              <w:rPr>
                <w:rFonts w:hint="eastAsia" w:eastAsiaTheme="minorEastAsia"/>
                <w:color w:val="000000"/>
                <w:szCs w:val="21"/>
                <w:lang w:eastAsia="zh-CN"/>
              </w:rPr>
            </w:pPr>
            <w:r>
              <w:rPr>
                <w:rFonts w:hint="eastAsia"/>
                <w:color w:val="000000"/>
                <w:szCs w:val="21"/>
                <w:lang w:val="en-US" w:eastAsia="zh-CN"/>
              </w:rPr>
              <w:t>2</w:t>
            </w:r>
          </w:p>
        </w:tc>
        <w:tc>
          <w:tcPr>
            <w:tcW w:w="2626" w:type="dxa"/>
            <w:vAlign w:val="center"/>
          </w:tcPr>
          <w:p w14:paraId="032D07EE">
            <w:pPr>
              <w:keepNext w:val="0"/>
              <w:keepLines w:val="0"/>
              <w:widowControl/>
              <w:suppressLineNumbers w:val="0"/>
              <w:jc w:val="center"/>
              <w:textAlignment w:val="center"/>
              <w:rPr>
                <w:color w:val="000000"/>
                <w:szCs w:val="21"/>
              </w:rPr>
            </w:pPr>
            <w:r>
              <w:rPr>
                <w:rFonts w:hint="eastAsia" w:ascii="宋体" w:hAnsi="宋体" w:eastAsia="宋体" w:cs="宋体"/>
                <w:i w:val="0"/>
                <w:iCs w:val="0"/>
                <w:color w:val="000000"/>
                <w:kern w:val="0"/>
                <w:sz w:val="22"/>
                <w:szCs w:val="22"/>
                <w:u w:val="none"/>
                <w:lang w:val="en-US" w:eastAsia="zh-CN" w:bidi="ar"/>
              </w:rPr>
              <w:t>主轴旋转电机</w:t>
            </w:r>
          </w:p>
        </w:tc>
        <w:tc>
          <w:tcPr>
            <w:tcW w:w="3181" w:type="dxa"/>
          </w:tcPr>
          <w:p w14:paraId="664664F6">
            <w:pPr>
              <w:spacing w:line="420" w:lineRule="exact"/>
              <w:jc w:val="center"/>
              <w:rPr>
                <w:color w:val="000000"/>
                <w:szCs w:val="21"/>
              </w:rPr>
            </w:pPr>
            <w:r>
              <w:rPr>
                <w:rFonts w:hint="eastAsia"/>
                <w:color w:val="000000"/>
                <w:szCs w:val="21"/>
                <w:lang w:val="en-US" w:eastAsia="zh-CN"/>
              </w:rPr>
              <w:t>ABB、西门子等同等品牌</w:t>
            </w:r>
          </w:p>
        </w:tc>
        <w:tc>
          <w:tcPr>
            <w:tcW w:w="2265" w:type="dxa"/>
          </w:tcPr>
          <w:p w14:paraId="02CA903A">
            <w:pPr>
              <w:spacing w:line="420" w:lineRule="exact"/>
              <w:jc w:val="center"/>
              <w:rPr>
                <w:rFonts w:hint="eastAsia" w:eastAsiaTheme="minorEastAsia"/>
                <w:color w:val="000000"/>
                <w:szCs w:val="21"/>
                <w:lang w:val="en-US" w:eastAsia="zh-CN"/>
              </w:rPr>
            </w:pPr>
            <w:r>
              <w:rPr>
                <w:rFonts w:hint="eastAsia"/>
                <w:color w:val="000000"/>
                <w:szCs w:val="21"/>
                <w:lang w:val="en-US" w:eastAsia="zh-CN"/>
              </w:rPr>
              <w:t>德国</w:t>
            </w:r>
          </w:p>
        </w:tc>
      </w:tr>
      <w:tr w14:paraId="062E7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0406DA31">
            <w:pPr>
              <w:spacing w:line="420" w:lineRule="exact"/>
              <w:jc w:val="center"/>
              <w:rPr>
                <w:rFonts w:hint="eastAsia" w:eastAsiaTheme="minorEastAsia"/>
                <w:color w:val="000000"/>
                <w:szCs w:val="21"/>
                <w:lang w:eastAsia="zh-CN"/>
              </w:rPr>
            </w:pPr>
            <w:r>
              <w:rPr>
                <w:rFonts w:hint="eastAsia"/>
                <w:color w:val="000000"/>
                <w:szCs w:val="21"/>
                <w:lang w:val="en-US" w:eastAsia="zh-CN"/>
              </w:rPr>
              <w:t>3</w:t>
            </w:r>
          </w:p>
        </w:tc>
        <w:tc>
          <w:tcPr>
            <w:tcW w:w="2626" w:type="dxa"/>
            <w:vAlign w:val="center"/>
          </w:tcPr>
          <w:p w14:paraId="3B818F59">
            <w:pPr>
              <w:keepNext w:val="0"/>
              <w:keepLines w:val="0"/>
              <w:widowControl/>
              <w:suppressLineNumbers w:val="0"/>
              <w:jc w:val="center"/>
              <w:textAlignment w:val="center"/>
              <w:rPr>
                <w:color w:val="000000"/>
                <w:szCs w:val="21"/>
              </w:rPr>
            </w:pPr>
            <w:r>
              <w:rPr>
                <w:rFonts w:hint="eastAsia"/>
                <w:color w:val="000000"/>
                <w:szCs w:val="21"/>
              </w:rPr>
              <w:t>负荷传感器</w:t>
            </w:r>
          </w:p>
        </w:tc>
        <w:tc>
          <w:tcPr>
            <w:tcW w:w="3181" w:type="dxa"/>
          </w:tcPr>
          <w:p w14:paraId="3F0C940E">
            <w:pPr>
              <w:spacing w:line="420" w:lineRule="exact"/>
              <w:jc w:val="center"/>
              <w:rPr>
                <w:rFonts w:hint="default" w:eastAsiaTheme="minorEastAsia"/>
                <w:color w:val="000000"/>
                <w:szCs w:val="21"/>
                <w:lang w:val="en-US" w:eastAsia="zh-CN"/>
              </w:rPr>
            </w:pPr>
            <w:r>
              <w:rPr>
                <w:rFonts w:hint="eastAsia"/>
                <w:color w:val="000000"/>
                <w:szCs w:val="21"/>
              </w:rPr>
              <w:t>HBM</w:t>
            </w:r>
            <w:r>
              <w:rPr>
                <w:rFonts w:hint="eastAsia"/>
                <w:color w:val="000000"/>
                <w:szCs w:val="21"/>
                <w:lang w:eastAsia="zh-CN"/>
              </w:rPr>
              <w:t>、</w:t>
            </w:r>
            <w:r>
              <w:rPr>
                <w:rFonts w:hint="eastAsia"/>
                <w:color w:val="000000"/>
                <w:szCs w:val="21"/>
                <w:lang w:val="en-US" w:eastAsia="zh-CN"/>
              </w:rPr>
              <w:t>传力等同等品牌</w:t>
            </w:r>
          </w:p>
        </w:tc>
        <w:tc>
          <w:tcPr>
            <w:tcW w:w="2265" w:type="dxa"/>
          </w:tcPr>
          <w:p w14:paraId="52E65B9D">
            <w:pPr>
              <w:spacing w:line="420" w:lineRule="exact"/>
              <w:jc w:val="center"/>
              <w:rPr>
                <w:rFonts w:hint="eastAsia" w:eastAsiaTheme="minorEastAsia"/>
                <w:color w:val="000000"/>
                <w:szCs w:val="21"/>
                <w:lang w:val="en-US" w:eastAsia="zh-CN"/>
              </w:rPr>
            </w:pPr>
            <w:r>
              <w:rPr>
                <w:rFonts w:hint="eastAsia"/>
                <w:color w:val="000000"/>
                <w:szCs w:val="21"/>
                <w:lang w:val="en-US" w:eastAsia="zh-CN"/>
              </w:rPr>
              <w:t>德国</w:t>
            </w:r>
          </w:p>
        </w:tc>
      </w:tr>
      <w:tr w14:paraId="4CA67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7BC5F783">
            <w:pPr>
              <w:spacing w:line="420" w:lineRule="exact"/>
              <w:jc w:val="center"/>
              <w:rPr>
                <w:rFonts w:hint="eastAsia" w:eastAsiaTheme="minorEastAsia"/>
                <w:color w:val="000000"/>
                <w:szCs w:val="21"/>
                <w:lang w:val="en-US" w:eastAsia="zh-CN"/>
              </w:rPr>
            </w:pPr>
            <w:r>
              <w:rPr>
                <w:rFonts w:hint="eastAsia"/>
                <w:color w:val="000000"/>
                <w:szCs w:val="21"/>
                <w:lang w:val="en-US" w:eastAsia="zh-CN"/>
              </w:rPr>
              <w:t>4</w:t>
            </w:r>
          </w:p>
        </w:tc>
        <w:tc>
          <w:tcPr>
            <w:tcW w:w="2626" w:type="dxa"/>
            <w:vAlign w:val="center"/>
          </w:tcPr>
          <w:p w14:paraId="17776B7F">
            <w:pPr>
              <w:keepNext w:val="0"/>
              <w:keepLines w:val="0"/>
              <w:widowControl/>
              <w:suppressLineNumbers w:val="0"/>
              <w:jc w:val="center"/>
              <w:textAlignment w:val="center"/>
              <w:rPr>
                <w:rFonts w:hint="eastAsia"/>
                <w:color w:val="000000"/>
                <w:szCs w:val="21"/>
              </w:rPr>
            </w:pPr>
            <w:r>
              <w:rPr>
                <w:rFonts w:hint="eastAsia"/>
                <w:color w:val="000000"/>
                <w:szCs w:val="21"/>
              </w:rPr>
              <w:t>负荷传感器放大器</w:t>
            </w:r>
          </w:p>
        </w:tc>
        <w:tc>
          <w:tcPr>
            <w:tcW w:w="3181" w:type="dxa"/>
          </w:tcPr>
          <w:p w14:paraId="4FFB2C34">
            <w:pPr>
              <w:spacing w:line="420" w:lineRule="exact"/>
              <w:jc w:val="center"/>
              <w:rPr>
                <w:color w:val="000000"/>
                <w:szCs w:val="21"/>
              </w:rPr>
            </w:pPr>
            <w:r>
              <w:rPr>
                <w:rFonts w:hint="eastAsia"/>
                <w:color w:val="000000"/>
                <w:szCs w:val="21"/>
              </w:rPr>
              <w:t>HBM</w:t>
            </w:r>
            <w:r>
              <w:rPr>
                <w:rFonts w:hint="eastAsia"/>
                <w:color w:val="000000"/>
                <w:szCs w:val="21"/>
                <w:lang w:eastAsia="zh-CN"/>
              </w:rPr>
              <w:t>、</w:t>
            </w:r>
            <w:r>
              <w:rPr>
                <w:rFonts w:hint="eastAsia"/>
                <w:color w:val="000000"/>
                <w:szCs w:val="21"/>
                <w:lang w:val="en-US" w:eastAsia="zh-CN"/>
              </w:rPr>
              <w:t>transcell等同等品牌</w:t>
            </w:r>
          </w:p>
        </w:tc>
        <w:tc>
          <w:tcPr>
            <w:tcW w:w="2265" w:type="dxa"/>
          </w:tcPr>
          <w:p w14:paraId="58D68BB3">
            <w:pPr>
              <w:spacing w:line="420" w:lineRule="exact"/>
              <w:jc w:val="center"/>
              <w:rPr>
                <w:rFonts w:hint="default" w:eastAsiaTheme="minorEastAsia"/>
                <w:color w:val="000000"/>
                <w:szCs w:val="21"/>
                <w:lang w:val="en-US" w:eastAsia="zh-CN"/>
              </w:rPr>
            </w:pPr>
            <w:r>
              <w:rPr>
                <w:rFonts w:hint="eastAsia"/>
                <w:color w:val="000000"/>
                <w:szCs w:val="21"/>
                <w:lang w:val="en-US" w:eastAsia="zh-CN"/>
              </w:rPr>
              <w:t>德国、美国</w:t>
            </w:r>
          </w:p>
        </w:tc>
      </w:tr>
      <w:tr w14:paraId="38AB1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2CE006A2">
            <w:pPr>
              <w:spacing w:line="420" w:lineRule="exact"/>
              <w:jc w:val="center"/>
              <w:rPr>
                <w:rFonts w:hint="eastAsia" w:eastAsiaTheme="minorEastAsia"/>
                <w:color w:val="000000"/>
                <w:szCs w:val="21"/>
                <w:lang w:eastAsia="zh-CN"/>
              </w:rPr>
            </w:pPr>
            <w:r>
              <w:rPr>
                <w:rFonts w:hint="eastAsia"/>
                <w:color w:val="000000"/>
                <w:szCs w:val="21"/>
                <w:lang w:val="en-US" w:eastAsia="zh-CN"/>
              </w:rPr>
              <w:t>5</w:t>
            </w:r>
          </w:p>
        </w:tc>
        <w:tc>
          <w:tcPr>
            <w:tcW w:w="2626" w:type="dxa"/>
            <w:vAlign w:val="center"/>
          </w:tcPr>
          <w:p w14:paraId="7FA4A9B9">
            <w:pPr>
              <w:keepNext w:val="0"/>
              <w:keepLines w:val="0"/>
              <w:widowControl/>
              <w:suppressLineNumbers w:val="0"/>
              <w:jc w:val="center"/>
              <w:textAlignment w:val="center"/>
              <w:rPr>
                <w:color w:val="000000"/>
                <w:szCs w:val="21"/>
              </w:rPr>
            </w:pPr>
            <w:r>
              <w:rPr>
                <w:rFonts w:hint="eastAsia" w:ascii="宋体" w:hAnsi="宋体" w:eastAsia="宋体" w:cs="宋体"/>
                <w:i w:val="0"/>
                <w:iCs w:val="0"/>
                <w:color w:val="000000"/>
                <w:kern w:val="0"/>
                <w:sz w:val="22"/>
                <w:szCs w:val="22"/>
                <w:u w:val="none"/>
                <w:lang w:val="en-US" w:eastAsia="zh-CN" w:bidi="ar"/>
              </w:rPr>
              <w:t>伺服电机</w:t>
            </w:r>
          </w:p>
        </w:tc>
        <w:tc>
          <w:tcPr>
            <w:tcW w:w="3181" w:type="dxa"/>
          </w:tcPr>
          <w:p w14:paraId="434A7163">
            <w:pPr>
              <w:spacing w:line="420" w:lineRule="exact"/>
              <w:jc w:val="center"/>
              <w:rPr>
                <w:color w:val="000000"/>
                <w:szCs w:val="21"/>
              </w:rPr>
            </w:pPr>
            <w:r>
              <w:rPr>
                <w:rFonts w:hint="eastAsia"/>
                <w:color w:val="000000"/>
                <w:szCs w:val="21"/>
              </w:rPr>
              <w:t>Panasonic</w:t>
            </w:r>
            <w:r>
              <w:rPr>
                <w:rFonts w:hint="eastAsia"/>
                <w:color w:val="000000"/>
                <w:szCs w:val="21"/>
                <w:lang w:eastAsia="zh-CN"/>
              </w:rPr>
              <w:t>、</w:t>
            </w:r>
            <w:r>
              <w:rPr>
                <w:rFonts w:hint="eastAsia"/>
                <w:color w:val="000000"/>
                <w:szCs w:val="21"/>
                <w:lang w:val="en-US" w:eastAsia="zh-CN"/>
              </w:rPr>
              <w:t>安川等同等品牌</w:t>
            </w:r>
          </w:p>
        </w:tc>
        <w:tc>
          <w:tcPr>
            <w:tcW w:w="2265" w:type="dxa"/>
          </w:tcPr>
          <w:p w14:paraId="6BEE60F4">
            <w:pPr>
              <w:spacing w:line="420" w:lineRule="exact"/>
              <w:jc w:val="center"/>
              <w:rPr>
                <w:rFonts w:hint="eastAsia" w:eastAsiaTheme="minorEastAsia"/>
                <w:color w:val="000000"/>
                <w:szCs w:val="21"/>
                <w:lang w:val="en-US" w:eastAsia="zh-CN"/>
              </w:rPr>
            </w:pPr>
            <w:r>
              <w:rPr>
                <w:rFonts w:hint="eastAsia"/>
                <w:color w:val="000000"/>
                <w:szCs w:val="21"/>
                <w:lang w:val="en-US" w:eastAsia="zh-CN"/>
              </w:rPr>
              <w:t>日本</w:t>
            </w:r>
          </w:p>
        </w:tc>
      </w:tr>
      <w:tr w14:paraId="6C699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3FF49C03">
            <w:pPr>
              <w:spacing w:line="420" w:lineRule="exact"/>
              <w:jc w:val="center"/>
              <w:rPr>
                <w:rFonts w:hint="eastAsia" w:eastAsiaTheme="minorEastAsia"/>
                <w:color w:val="000000"/>
                <w:szCs w:val="21"/>
                <w:lang w:val="en-US" w:eastAsia="zh-CN"/>
              </w:rPr>
            </w:pPr>
            <w:r>
              <w:rPr>
                <w:rFonts w:hint="eastAsia"/>
                <w:color w:val="000000"/>
                <w:szCs w:val="21"/>
                <w:lang w:val="en-US" w:eastAsia="zh-CN"/>
              </w:rPr>
              <w:t>6</w:t>
            </w:r>
          </w:p>
        </w:tc>
        <w:tc>
          <w:tcPr>
            <w:tcW w:w="2626" w:type="dxa"/>
            <w:vAlign w:val="center"/>
          </w:tcPr>
          <w:p w14:paraId="5C947CA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激光位移传感器</w:t>
            </w:r>
          </w:p>
        </w:tc>
        <w:tc>
          <w:tcPr>
            <w:tcW w:w="3181" w:type="dxa"/>
          </w:tcPr>
          <w:p w14:paraId="0400E0AA">
            <w:pPr>
              <w:spacing w:line="420" w:lineRule="exact"/>
              <w:jc w:val="center"/>
              <w:rPr>
                <w:color w:val="000000"/>
                <w:szCs w:val="21"/>
              </w:rPr>
            </w:pPr>
            <w:r>
              <w:rPr>
                <w:rFonts w:hint="eastAsia"/>
                <w:color w:val="000000"/>
                <w:szCs w:val="21"/>
              </w:rPr>
              <w:t>基恩士</w:t>
            </w:r>
            <w:r>
              <w:rPr>
                <w:rFonts w:hint="eastAsia"/>
                <w:color w:val="000000"/>
                <w:szCs w:val="21"/>
                <w:lang w:eastAsia="zh-CN"/>
              </w:rPr>
              <w:t>、</w:t>
            </w:r>
            <w:r>
              <w:rPr>
                <w:rFonts w:hint="eastAsia"/>
                <w:color w:val="000000"/>
                <w:szCs w:val="21"/>
              </w:rPr>
              <w:t>Panasonic</w:t>
            </w:r>
            <w:r>
              <w:rPr>
                <w:rFonts w:hint="eastAsia"/>
                <w:color w:val="000000"/>
                <w:szCs w:val="21"/>
                <w:lang w:val="en-US" w:eastAsia="zh-CN"/>
              </w:rPr>
              <w:t>等同等品牌</w:t>
            </w:r>
          </w:p>
        </w:tc>
        <w:tc>
          <w:tcPr>
            <w:tcW w:w="2265" w:type="dxa"/>
          </w:tcPr>
          <w:p w14:paraId="485547DF">
            <w:pPr>
              <w:spacing w:line="420" w:lineRule="exact"/>
              <w:jc w:val="center"/>
              <w:rPr>
                <w:rFonts w:hint="eastAsia" w:eastAsiaTheme="minorEastAsia"/>
                <w:color w:val="000000"/>
                <w:szCs w:val="21"/>
                <w:lang w:val="en-US" w:eastAsia="zh-CN"/>
              </w:rPr>
            </w:pPr>
            <w:r>
              <w:rPr>
                <w:rFonts w:hint="eastAsia"/>
                <w:color w:val="000000"/>
                <w:szCs w:val="21"/>
                <w:lang w:val="en-US" w:eastAsia="zh-CN"/>
              </w:rPr>
              <w:t>日本</w:t>
            </w:r>
          </w:p>
        </w:tc>
      </w:tr>
      <w:tr w14:paraId="765D4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88" w:type="dxa"/>
          </w:tcPr>
          <w:p w14:paraId="57AA5FFE">
            <w:pPr>
              <w:spacing w:line="420" w:lineRule="exact"/>
              <w:jc w:val="center"/>
              <w:rPr>
                <w:rFonts w:hint="eastAsia" w:eastAsiaTheme="minorEastAsia"/>
                <w:color w:val="000000"/>
                <w:szCs w:val="21"/>
                <w:lang w:val="en-US" w:eastAsia="zh-CN"/>
              </w:rPr>
            </w:pPr>
            <w:r>
              <w:rPr>
                <w:rFonts w:hint="eastAsia"/>
                <w:color w:val="000000"/>
                <w:szCs w:val="21"/>
                <w:lang w:val="en-US" w:eastAsia="zh-CN"/>
              </w:rPr>
              <w:t>7</w:t>
            </w:r>
          </w:p>
        </w:tc>
        <w:tc>
          <w:tcPr>
            <w:tcW w:w="2626" w:type="dxa"/>
            <w:vAlign w:val="center"/>
          </w:tcPr>
          <w:p w14:paraId="2298D3F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振动传感器</w:t>
            </w:r>
          </w:p>
        </w:tc>
        <w:tc>
          <w:tcPr>
            <w:tcW w:w="3181" w:type="dxa"/>
          </w:tcPr>
          <w:p w14:paraId="3C87452E">
            <w:pPr>
              <w:spacing w:line="420" w:lineRule="exact"/>
              <w:jc w:val="center"/>
              <w:rPr>
                <w:color w:val="000000"/>
                <w:szCs w:val="21"/>
              </w:rPr>
            </w:pPr>
            <w:r>
              <w:rPr>
                <w:rFonts w:hint="eastAsia"/>
                <w:color w:val="000000"/>
                <w:szCs w:val="21"/>
              </w:rPr>
              <w:t>泰润</w:t>
            </w:r>
            <w:r>
              <w:rPr>
                <w:rFonts w:hint="eastAsia"/>
                <w:color w:val="000000"/>
                <w:szCs w:val="21"/>
                <w:lang w:eastAsia="zh-CN"/>
              </w:rPr>
              <w:t>、</w:t>
            </w:r>
            <w:r>
              <w:rPr>
                <w:rFonts w:hint="eastAsia"/>
                <w:color w:val="000000"/>
                <w:szCs w:val="21"/>
                <w:lang w:val="en-US" w:eastAsia="zh-CN"/>
              </w:rPr>
              <w:t>恒瑞金等同等品牌</w:t>
            </w:r>
          </w:p>
        </w:tc>
        <w:tc>
          <w:tcPr>
            <w:tcW w:w="2265" w:type="dxa"/>
          </w:tcPr>
          <w:p w14:paraId="37887C4F">
            <w:pPr>
              <w:spacing w:line="420" w:lineRule="exact"/>
              <w:jc w:val="center"/>
              <w:rPr>
                <w:rFonts w:hint="default" w:eastAsiaTheme="minorEastAsia"/>
                <w:color w:val="000000"/>
                <w:szCs w:val="21"/>
                <w:lang w:val="en-US" w:eastAsia="zh-CN"/>
              </w:rPr>
            </w:pPr>
            <w:r>
              <w:rPr>
                <w:rFonts w:hint="eastAsia"/>
                <w:color w:val="000000"/>
                <w:szCs w:val="21"/>
                <w:lang w:val="en-US" w:eastAsia="zh-CN"/>
              </w:rPr>
              <w:t>青岛、济南</w:t>
            </w:r>
          </w:p>
        </w:tc>
      </w:tr>
      <w:tr w14:paraId="6522A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988" w:type="dxa"/>
          </w:tcPr>
          <w:p w14:paraId="700A41BE">
            <w:pPr>
              <w:spacing w:line="420" w:lineRule="exact"/>
              <w:jc w:val="center"/>
              <w:rPr>
                <w:rFonts w:hint="default" w:eastAsiaTheme="minorEastAsia"/>
                <w:color w:val="000000"/>
                <w:szCs w:val="21"/>
                <w:lang w:val="en-US" w:eastAsia="zh-CN"/>
              </w:rPr>
            </w:pPr>
            <w:r>
              <w:rPr>
                <w:rFonts w:hint="eastAsia"/>
                <w:color w:val="000000"/>
                <w:szCs w:val="21"/>
                <w:lang w:val="en-US" w:eastAsia="zh-CN"/>
              </w:rPr>
              <w:t>8</w:t>
            </w:r>
          </w:p>
        </w:tc>
        <w:tc>
          <w:tcPr>
            <w:tcW w:w="2626" w:type="dxa"/>
            <w:vAlign w:val="center"/>
          </w:tcPr>
          <w:p w14:paraId="313DD9E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数据采集卡</w:t>
            </w:r>
          </w:p>
        </w:tc>
        <w:tc>
          <w:tcPr>
            <w:tcW w:w="3181" w:type="dxa"/>
          </w:tcPr>
          <w:p w14:paraId="2F527AE4">
            <w:pPr>
              <w:spacing w:line="420" w:lineRule="exact"/>
              <w:jc w:val="center"/>
              <w:rPr>
                <w:color w:val="000000"/>
                <w:szCs w:val="21"/>
              </w:rPr>
            </w:pPr>
            <w:r>
              <w:rPr>
                <w:rFonts w:hint="eastAsia"/>
                <w:color w:val="000000"/>
                <w:szCs w:val="21"/>
              </w:rPr>
              <w:t>NI</w:t>
            </w:r>
            <w:r>
              <w:rPr>
                <w:rFonts w:hint="eastAsia"/>
                <w:color w:val="000000"/>
                <w:szCs w:val="21"/>
                <w:lang w:eastAsia="zh-CN"/>
              </w:rPr>
              <w:t>、</w:t>
            </w:r>
            <w:r>
              <w:rPr>
                <w:rFonts w:hint="eastAsia"/>
                <w:color w:val="000000"/>
                <w:szCs w:val="21"/>
                <w:lang w:val="en-US" w:eastAsia="zh-CN"/>
              </w:rPr>
              <w:t>HBM等同等品牌</w:t>
            </w:r>
          </w:p>
        </w:tc>
        <w:tc>
          <w:tcPr>
            <w:tcW w:w="2265" w:type="dxa"/>
          </w:tcPr>
          <w:p w14:paraId="77E21900">
            <w:pPr>
              <w:spacing w:line="420" w:lineRule="exact"/>
              <w:jc w:val="center"/>
              <w:rPr>
                <w:rFonts w:hint="eastAsia" w:eastAsiaTheme="minorEastAsia"/>
                <w:color w:val="000000"/>
                <w:szCs w:val="21"/>
                <w:lang w:val="en-US" w:eastAsia="zh-CN"/>
              </w:rPr>
            </w:pPr>
            <w:r>
              <w:rPr>
                <w:rFonts w:hint="eastAsia"/>
                <w:color w:val="000000"/>
                <w:szCs w:val="21"/>
                <w:lang w:val="en-US" w:eastAsia="zh-CN"/>
              </w:rPr>
              <w:t>美国</w:t>
            </w:r>
          </w:p>
        </w:tc>
      </w:tr>
      <w:tr w14:paraId="4302A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top"/>
          </w:tcPr>
          <w:p w14:paraId="525C236C">
            <w:pPr>
              <w:spacing w:line="420" w:lineRule="exact"/>
              <w:jc w:val="center"/>
              <w:rPr>
                <w:rFonts w:hint="default" w:eastAsiaTheme="minorEastAsia"/>
                <w:color w:val="000000"/>
                <w:szCs w:val="21"/>
                <w:lang w:val="en-US" w:eastAsia="zh-CN"/>
              </w:rPr>
            </w:pPr>
            <w:r>
              <w:rPr>
                <w:rFonts w:hint="eastAsia"/>
                <w:color w:val="000000"/>
                <w:szCs w:val="21"/>
                <w:lang w:val="en-US" w:eastAsia="zh-CN"/>
              </w:rPr>
              <w:t>9</w:t>
            </w:r>
          </w:p>
        </w:tc>
        <w:tc>
          <w:tcPr>
            <w:tcW w:w="2626" w:type="dxa"/>
            <w:vAlign w:val="center"/>
          </w:tcPr>
          <w:p w14:paraId="7C92344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PLC及模块</w:t>
            </w:r>
          </w:p>
        </w:tc>
        <w:tc>
          <w:tcPr>
            <w:tcW w:w="3181" w:type="dxa"/>
          </w:tcPr>
          <w:p w14:paraId="306F7F42">
            <w:pPr>
              <w:spacing w:line="420" w:lineRule="exact"/>
              <w:jc w:val="center"/>
              <w:rPr>
                <w:color w:val="000000"/>
                <w:szCs w:val="21"/>
              </w:rPr>
            </w:pPr>
            <w:r>
              <w:rPr>
                <w:rFonts w:hint="eastAsia"/>
                <w:color w:val="000000"/>
                <w:szCs w:val="21"/>
              </w:rPr>
              <w:t>BECKHOFF</w:t>
            </w:r>
            <w:r>
              <w:rPr>
                <w:rFonts w:hint="eastAsia"/>
                <w:color w:val="000000"/>
                <w:szCs w:val="21"/>
                <w:lang w:eastAsia="zh-CN"/>
              </w:rPr>
              <w:t>、</w:t>
            </w:r>
            <w:r>
              <w:rPr>
                <w:rFonts w:hint="eastAsia"/>
                <w:color w:val="000000"/>
                <w:szCs w:val="21"/>
                <w:lang w:val="en-US" w:eastAsia="zh-CN"/>
              </w:rPr>
              <w:t>西门子等同等品牌</w:t>
            </w:r>
          </w:p>
        </w:tc>
        <w:tc>
          <w:tcPr>
            <w:tcW w:w="2265" w:type="dxa"/>
          </w:tcPr>
          <w:p w14:paraId="3B384257">
            <w:pPr>
              <w:spacing w:line="420" w:lineRule="exact"/>
              <w:jc w:val="center"/>
              <w:rPr>
                <w:rFonts w:hint="eastAsia" w:eastAsiaTheme="minorEastAsia"/>
                <w:color w:val="000000"/>
                <w:szCs w:val="21"/>
                <w:lang w:val="en-US" w:eastAsia="zh-CN"/>
              </w:rPr>
            </w:pPr>
            <w:r>
              <w:rPr>
                <w:rFonts w:hint="eastAsia"/>
                <w:color w:val="000000"/>
                <w:szCs w:val="21"/>
                <w:lang w:val="en-US" w:eastAsia="zh-CN"/>
              </w:rPr>
              <w:t>德国</w:t>
            </w:r>
          </w:p>
        </w:tc>
      </w:tr>
      <w:tr w14:paraId="38AC5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43C9A6C3">
            <w:pPr>
              <w:spacing w:line="420" w:lineRule="exact"/>
              <w:jc w:val="center"/>
              <w:rPr>
                <w:rFonts w:hint="default" w:eastAsiaTheme="minorEastAsia"/>
                <w:color w:val="000000"/>
                <w:szCs w:val="21"/>
                <w:lang w:val="en-US" w:eastAsia="zh-CN"/>
              </w:rPr>
            </w:pPr>
            <w:r>
              <w:rPr>
                <w:rFonts w:hint="eastAsia"/>
                <w:color w:val="000000"/>
                <w:szCs w:val="21"/>
                <w:lang w:val="en-US" w:eastAsia="zh-CN"/>
              </w:rPr>
              <w:t>10</w:t>
            </w:r>
          </w:p>
        </w:tc>
        <w:tc>
          <w:tcPr>
            <w:tcW w:w="2626" w:type="dxa"/>
            <w:vAlign w:val="center"/>
          </w:tcPr>
          <w:p w14:paraId="6B4798EF">
            <w:pPr>
              <w:keepNext w:val="0"/>
              <w:keepLines w:val="0"/>
              <w:widowControl/>
              <w:suppressLineNumbers w:val="0"/>
              <w:ind w:firstLine="495" w:firstLineChars="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试验舱及高低温环境试验箱</w:t>
            </w:r>
          </w:p>
        </w:tc>
        <w:tc>
          <w:tcPr>
            <w:tcW w:w="3181" w:type="dxa"/>
          </w:tcPr>
          <w:p w14:paraId="5F2AA622">
            <w:pPr>
              <w:spacing w:line="420" w:lineRule="exact"/>
              <w:jc w:val="center"/>
              <w:rPr>
                <w:color w:val="000000"/>
                <w:szCs w:val="21"/>
              </w:rPr>
            </w:pPr>
            <w:r>
              <w:rPr>
                <w:rFonts w:hint="eastAsia"/>
                <w:color w:val="000000"/>
                <w:szCs w:val="21"/>
              </w:rPr>
              <w:t>盖博</w:t>
            </w:r>
            <w:r>
              <w:rPr>
                <w:rFonts w:hint="eastAsia"/>
                <w:color w:val="000000"/>
                <w:szCs w:val="21"/>
                <w:lang w:eastAsia="zh-CN"/>
              </w:rPr>
              <w:t>、</w:t>
            </w:r>
            <w:r>
              <w:rPr>
                <w:rFonts w:hint="eastAsia"/>
                <w:color w:val="000000"/>
                <w:szCs w:val="21"/>
                <w:lang w:val="en-US" w:eastAsia="zh-CN"/>
              </w:rPr>
              <w:t>三度等同等品牌</w:t>
            </w:r>
          </w:p>
        </w:tc>
        <w:tc>
          <w:tcPr>
            <w:tcW w:w="2265" w:type="dxa"/>
          </w:tcPr>
          <w:p w14:paraId="02C6A9B3">
            <w:pPr>
              <w:spacing w:line="420" w:lineRule="exact"/>
              <w:jc w:val="center"/>
              <w:rPr>
                <w:rFonts w:hint="default" w:eastAsiaTheme="minorEastAsia"/>
                <w:color w:val="000000"/>
                <w:szCs w:val="21"/>
                <w:lang w:val="en-US" w:eastAsia="zh-CN"/>
              </w:rPr>
            </w:pPr>
            <w:r>
              <w:rPr>
                <w:rFonts w:hint="eastAsia"/>
                <w:color w:val="000000"/>
                <w:szCs w:val="21"/>
                <w:lang w:val="en-US" w:eastAsia="zh-CN"/>
              </w:rPr>
              <w:t>重庆、长春</w:t>
            </w:r>
          </w:p>
        </w:tc>
      </w:tr>
    </w:tbl>
    <w:p w14:paraId="0848FEB8">
      <w:pPr>
        <w:pStyle w:val="16"/>
        <w:rPr>
          <w:rFonts w:hint="eastAsia" w:ascii="宋体" w:hAnsi="宋体" w:eastAsia="宋体" w:cs="宋体"/>
          <w:bCs/>
          <w:sz w:val="24"/>
          <w:szCs w:val="24"/>
          <w:highlight w:val="red"/>
        </w:rPr>
      </w:pPr>
    </w:p>
    <w:p w14:paraId="23436906">
      <w:pPr>
        <w:spacing w:line="360" w:lineRule="auto"/>
        <w:outlineLvl w:val="3"/>
        <w:rPr>
          <w:rFonts w:ascii="宋体" w:hAnsi="宋体" w:eastAsia="宋体" w:cs="宋体"/>
          <w:b/>
          <w:sz w:val="24"/>
          <w:szCs w:val="24"/>
        </w:rPr>
      </w:pPr>
      <w:r>
        <w:rPr>
          <w:rFonts w:hint="eastAsia" w:ascii="宋体" w:hAnsi="宋体" w:eastAsia="宋体" w:cs="宋体"/>
          <w:b/>
          <w:sz w:val="24"/>
          <w:szCs w:val="24"/>
        </w:rPr>
        <w:t>四、采购货物特别说明</w:t>
      </w:r>
    </w:p>
    <w:p w14:paraId="407F60BD">
      <w:pPr>
        <w:spacing w:line="360" w:lineRule="auto"/>
        <w:ind w:firstLine="480" w:firstLineChars="200"/>
        <w:rPr>
          <w:rFonts w:ascii="宋体" w:hAnsi="宋体" w:eastAsia="宋体" w:cs="Times New Roman"/>
          <w:szCs w:val="20"/>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14:paraId="0D941F40">
      <w:pPr>
        <w:widowControl/>
        <w:jc w:val="left"/>
      </w:pPr>
      <w:r>
        <w:br w:type="page"/>
      </w:r>
    </w:p>
    <w:p w14:paraId="4C362DBF">
      <w:pPr>
        <w:keepNext/>
        <w:keepLines/>
        <w:spacing w:before="120" w:after="120" w:line="480" w:lineRule="exact"/>
        <w:jc w:val="center"/>
        <w:outlineLvl w:val="1"/>
        <w:rPr>
          <w:rFonts w:ascii="宋体" w:hAnsi="Calibri" w:eastAsia="宋体" w:cs="Times New Roman"/>
          <w:bCs/>
          <w:kern w:val="44"/>
          <w:sz w:val="28"/>
          <w:szCs w:val="28"/>
        </w:rPr>
      </w:pPr>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p>
    <w:p w14:paraId="0025C75B">
      <w:pPr>
        <w:pStyle w:val="112"/>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14:paraId="45E78009">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14:paraId="5122EBFE">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14:paraId="37D65836">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14:paraId="239FB55B">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14:paraId="49468FA7">
      <w:pPr>
        <w:spacing w:line="360" w:lineRule="auto"/>
        <w:rPr>
          <w:rFonts w:ascii="宋体" w:hAnsi="Calibri"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14:paraId="6C34E6F7">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14:paraId="510224DC">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.投标文件中，针对“特别提示”条款所做的回应，将作为投标人能否中标的重要依据之一。</w:t>
      </w:r>
    </w:p>
    <w:p w14:paraId="2C3F7E20">
      <w:pPr>
        <w:pStyle w:val="112"/>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14:paraId="4B834608">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14:paraId="0ED38922">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14:paraId="4F058A91">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14:paraId="635CF95F">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14:paraId="2FB33AC9">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r>
        <w:rPr>
          <w:rFonts w:hint="eastAsia" w:ascii="宋体" w:hAnsi="宋体" w:eastAsia="宋体" w:cs="Times New Roman"/>
          <w:b/>
          <w:bCs/>
          <w:sz w:val="24"/>
          <w:szCs w:val="24"/>
          <w:highlight w:val="yellow"/>
          <w:lang w:val="en-US" w:eastAsia="zh-CN"/>
        </w:rPr>
        <w:t>其中，功率≥7.5KW的电机，应选用1级能效（根据国标计算）。＜7.5KW的电机，能效等级不低于2级。</w:t>
      </w:r>
    </w:p>
    <w:p w14:paraId="05C4F8AD">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14:paraId="2E1AFB81">
      <w:pPr>
        <w:spacing w:line="360" w:lineRule="auto"/>
        <w:ind w:firstLine="360" w:firstLineChars="150"/>
        <w:rPr>
          <w:rFonts w:hint="eastAsia" w:ascii="宋体" w:hAnsi="宋体" w:eastAsia="宋体" w:cs="Times New Roman"/>
          <w:sz w:val="24"/>
          <w:szCs w:val="24"/>
          <w:highlight w:val="none"/>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w:t>
      </w:r>
      <w:r>
        <w:rPr>
          <w:rFonts w:hint="eastAsia" w:ascii="宋体" w:hAnsi="宋体" w:eastAsia="宋体" w:cs="Times New Roman"/>
          <w:sz w:val="24"/>
          <w:szCs w:val="24"/>
          <w:highlight w:val="none"/>
        </w:rPr>
        <w:t>究投标人泄密责任的权利；招标人如有需要，投标人应无条件签署保密协议。</w:t>
      </w:r>
    </w:p>
    <w:p w14:paraId="57FC4B15">
      <w:pPr>
        <w:spacing w:line="360" w:lineRule="auto"/>
        <w:ind w:firstLine="360" w:firstLineChars="150"/>
        <w:rPr>
          <w:rFonts w:hint="eastAsia" w:ascii="宋体" w:hAnsi="宋体" w:eastAsia="宋体"/>
          <w:sz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sz w:val="24"/>
          <w:highlight w:val="none"/>
        </w:rPr>
        <w:t>程序图纸要求</w:t>
      </w:r>
    </w:p>
    <w:p w14:paraId="46D28B55">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.1 供方必须提供所有设备程序的源代码，包括但不限于 PLC程序、HMI 程序、机器人程序、视觉程序、伺服等。</w:t>
      </w:r>
    </w:p>
    <w:p w14:paraId="6EE76E5D">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.2 供方所提供的程序不得设置任何密码、保护等限制手段，PLC 不得设置修改下载权限，功能块不得设置密码保护。</w:t>
      </w:r>
    </w:p>
    <w:p w14:paraId="5805B6AB">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.3 HMI 界面等需要密码保护的程序，供方必须提供所有级别的用户名、密码。</w:t>
      </w:r>
    </w:p>
    <w:p w14:paraId="0E3DF4EE">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.4 供方需在设备入场前提供设备程序源码，HMI 界面各级用户名和密码，并保证与现场程序一致。</w:t>
      </w:r>
    </w:p>
    <w:p w14:paraId="7532ACE8">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.5 供方需在终验收前提供最新的设备程序源码和电气图纸，图纸要求为可编辑原格式（EPLAN、CAD 格式）且与实际接线一致。</w:t>
      </w:r>
    </w:p>
    <w:p w14:paraId="433BCCB0">
      <w:pPr>
        <w:spacing w:line="360" w:lineRule="auto"/>
        <w:ind w:firstLine="360" w:firstLineChars="150"/>
        <w:rPr>
          <w:rFonts w:hint="eastAsia" w:ascii="宋体" w:hAnsi="宋体" w:eastAsia="宋体"/>
          <w:sz w:val="24"/>
          <w:highlight w:val="none"/>
          <w:lang w:val="en-US" w:eastAsia="zh-CN"/>
        </w:rPr>
      </w:pPr>
      <w:r>
        <w:rPr>
          <w:rFonts w:hint="eastAsia" w:ascii="宋体" w:hAnsi="宋体" w:eastAsia="宋体"/>
          <w:sz w:val="24"/>
          <w:highlight w:val="none"/>
          <w:lang w:val="en-US" w:eastAsia="zh-CN"/>
        </w:rPr>
        <w:t>9.接口协议要求</w:t>
      </w:r>
    </w:p>
    <w:p w14:paraId="761E8F4A">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9</w:t>
      </w:r>
      <w:r>
        <w:rPr>
          <w:rFonts w:hint="eastAsia" w:ascii="宋体" w:hAnsi="宋体" w:eastAsia="宋体" w:cs="Times New Roman"/>
          <w:sz w:val="24"/>
          <w:szCs w:val="24"/>
          <w:highlight w:val="none"/>
        </w:rPr>
        <w:t>.1 供方免费开放所有通讯接口，包括但不限于以太网、</w:t>
      </w:r>
    </w:p>
    <w:p w14:paraId="46B863C2">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RS232、RS485、PROFIBUS、PROFINET、MODBUS 等常见接口，以及设备特有的专用接口。</w:t>
      </w:r>
    </w:p>
    <w:p w14:paraId="33A2F15A">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9</w:t>
      </w:r>
      <w:r>
        <w:rPr>
          <w:rFonts w:hint="eastAsia" w:ascii="宋体" w:hAnsi="宋体" w:eastAsia="宋体" w:cs="Times New Roman"/>
          <w:sz w:val="24"/>
          <w:szCs w:val="24"/>
          <w:highlight w:val="none"/>
        </w:rPr>
        <w:t>.2 供方免费提供数据交互功能，交互数据包括但不限于实时数据、历史数据、报警信息等。</w:t>
      </w:r>
    </w:p>
    <w:p w14:paraId="0FB6B176">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9</w:t>
      </w:r>
      <w:r>
        <w:rPr>
          <w:rFonts w:hint="eastAsia" w:ascii="宋体" w:hAnsi="宋体" w:eastAsia="宋体" w:cs="Times New Roman"/>
          <w:sz w:val="24"/>
          <w:szCs w:val="24"/>
          <w:highlight w:val="none"/>
        </w:rPr>
        <w:t>.3 供方在设备入场前提供接口的技术文档和参数说明，包括但不限于接口协议、通讯速率、数据格式等。</w:t>
      </w:r>
    </w:p>
    <w:p w14:paraId="54318851">
      <w:pPr>
        <w:spacing w:line="360" w:lineRule="auto"/>
        <w:ind w:firstLine="360" w:firstLineChars="15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9</w:t>
      </w:r>
      <w:r>
        <w:rPr>
          <w:rFonts w:hint="eastAsia" w:ascii="宋体" w:hAnsi="宋体" w:eastAsia="宋体" w:cs="Times New Roman"/>
          <w:sz w:val="24"/>
          <w:szCs w:val="24"/>
          <w:highlight w:val="none"/>
        </w:rPr>
        <w:t>.4 设备使用周期内，供方免费派遣技术人员与甲方调试团队共同进行设备通讯接口的调试工作。</w:t>
      </w:r>
    </w:p>
    <w:p w14:paraId="6C47727A">
      <w:pPr>
        <w:pStyle w:val="112"/>
        <w:spacing w:line="360" w:lineRule="auto"/>
        <w:ind w:firstLine="482" w:firstLineChars="200"/>
        <w:outlineLvl w:val="2"/>
        <w:rPr>
          <w:rFonts w:hint="eastAsia" w:eastAsia="宋体" w:cs="宋体"/>
          <w:b/>
          <w:bCs w:val="0"/>
          <w:sz w:val="24"/>
          <w:szCs w:val="24"/>
          <w:highlight w:val="yellow"/>
        </w:rPr>
      </w:pPr>
      <w:r>
        <w:rPr>
          <w:rFonts w:hint="eastAsia" w:eastAsia="宋体" w:cs="宋体"/>
          <w:b/>
          <w:bCs w:val="0"/>
          <w:sz w:val="24"/>
          <w:szCs w:val="24"/>
          <w:highlight w:val="yellow"/>
        </w:rPr>
        <w:t>三、技术要求</w:t>
      </w:r>
    </w:p>
    <w:p w14:paraId="7672673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1、功能用途、生产能力或效率、使用寿命要求</w:t>
      </w:r>
    </w:p>
    <w:p w14:paraId="56272AC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  功能用途：</w:t>
      </w:r>
    </w:p>
    <w:p w14:paraId="601957CD">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eastAsia="zh-CN"/>
        </w:rPr>
        <w:t>CPCA性能及耐久试验台</w:t>
      </w:r>
      <w:r>
        <w:rPr>
          <w:rFonts w:hint="eastAsia" w:ascii="宋体" w:hAnsi="宋体" w:eastAsia="宋体" w:cs="宋体"/>
          <w:sz w:val="24"/>
          <w:szCs w:val="24"/>
        </w:rPr>
        <w:t>主要用于AMT集成式离合器执行器性能及耐久的测试</w:t>
      </w:r>
      <w:r>
        <w:rPr>
          <w:rFonts w:hint="eastAsia" w:ascii="宋体" w:hAnsi="宋体" w:eastAsia="宋体" w:cs="宋体"/>
          <w:sz w:val="24"/>
          <w:szCs w:val="24"/>
          <w:lang w:eastAsia="zh-CN"/>
        </w:rPr>
        <w:t>。</w:t>
      </w:r>
      <w:r>
        <w:rPr>
          <w:rFonts w:hint="eastAsia" w:ascii="宋体" w:hAnsi="宋体" w:eastAsia="宋体" w:cs="宋体"/>
          <w:sz w:val="24"/>
          <w:szCs w:val="24"/>
        </w:rPr>
        <w:t>能完成CPCA结合离合器总成</w:t>
      </w:r>
      <w:r>
        <w:rPr>
          <w:rFonts w:hint="eastAsia" w:ascii="宋体" w:hAnsi="宋体" w:eastAsia="宋体" w:cs="宋体"/>
          <w:sz w:val="24"/>
          <w:szCs w:val="24"/>
          <w:lang w:val="en-US" w:eastAsia="zh-CN"/>
        </w:rPr>
        <w:t>的性能、气密及</w:t>
      </w:r>
      <w:r>
        <w:rPr>
          <w:rFonts w:hint="eastAsia" w:ascii="宋体" w:hAnsi="宋体" w:eastAsia="宋体" w:cs="宋体"/>
          <w:sz w:val="24"/>
          <w:szCs w:val="24"/>
        </w:rPr>
        <w:t>按照载荷</w:t>
      </w:r>
      <w:r>
        <w:rPr>
          <w:rFonts w:hint="eastAsia" w:ascii="宋体" w:hAnsi="宋体" w:eastAsia="宋体" w:cs="宋体"/>
          <w:sz w:val="24"/>
          <w:szCs w:val="24"/>
          <w:lang w:val="en-US" w:eastAsia="zh-CN"/>
        </w:rPr>
        <w:t>谱</w:t>
      </w:r>
      <w:r>
        <w:rPr>
          <w:rFonts w:hint="eastAsia" w:ascii="宋体" w:hAnsi="宋体" w:eastAsia="宋体" w:cs="宋体"/>
          <w:sz w:val="24"/>
          <w:szCs w:val="24"/>
        </w:rPr>
        <w:t>运行的动态耐久测试</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兼容MT</w:t>
      </w:r>
      <w:r>
        <w:rPr>
          <w:rFonts w:hint="eastAsia" w:ascii="宋体" w:hAnsi="宋体" w:eastAsia="宋体" w:cs="宋体"/>
          <w:sz w:val="24"/>
          <w:szCs w:val="24"/>
        </w:rPr>
        <w:t>分离轴承结合离合器总成</w:t>
      </w:r>
      <w:r>
        <w:rPr>
          <w:rFonts w:hint="eastAsia" w:ascii="宋体" w:hAnsi="宋体" w:eastAsia="宋体" w:cs="宋体"/>
          <w:sz w:val="24"/>
          <w:szCs w:val="24"/>
          <w:lang w:val="en-US" w:eastAsia="zh-CN"/>
        </w:rPr>
        <w:t>耐久试验。</w:t>
      </w:r>
    </w:p>
    <w:p w14:paraId="6E425A5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1.2  </w:t>
      </w:r>
      <w:r>
        <w:rPr>
          <w:rFonts w:hint="eastAsia" w:ascii="宋体" w:hAnsi="宋体" w:eastAsia="宋体" w:cs="宋体"/>
          <w:sz w:val="24"/>
          <w:szCs w:val="24"/>
          <w:lang w:val="en-US" w:eastAsia="zh-CN"/>
        </w:rPr>
        <w:t>项目组成</w:t>
      </w:r>
      <w:r>
        <w:rPr>
          <w:rFonts w:hint="eastAsia" w:ascii="宋体" w:hAnsi="宋体" w:eastAsia="宋体" w:cs="宋体"/>
          <w:sz w:val="24"/>
          <w:szCs w:val="24"/>
        </w:rPr>
        <w:t>：</w:t>
      </w:r>
    </w:p>
    <w:p w14:paraId="169A4CF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1.2.1  CPCA特性测试台</w:t>
      </w:r>
    </w:p>
    <w:p w14:paraId="4B1A124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1.2.2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CPCA</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兼容MT</w:t>
      </w:r>
      <w:r>
        <w:rPr>
          <w:rFonts w:hint="eastAsia" w:ascii="宋体" w:hAnsi="宋体" w:eastAsia="宋体" w:cs="宋体"/>
          <w:sz w:val="24"/>
          <w:szCs w:val="24"/>
        </w:rPr>
        <w:t>分离轴承</w:t>
      </w:r>
      <w:r>
        <w:rPr>
          <w:rFonts w:hint="eastAsia" w:ascii="宋体" w:hAnsi="宋体" w:eastAsia="宋体" w:cs="宋体"/>
          <w:sz w:val="24"/>
          <w:szCs w:val="24"/>
          <w:lang w:eastAsia="zh-CN"/>
        </w:rPr>
        <w:t>）</w:t>
      </w:r>
      <w:r>
        <w:rPr>
          <w:rFonts w:hint="eastAsia" w:ascii="宋体" w:hAnsi="宋体" w:eastAsia="宋体" w:cs="宋体"/>
          <w:sz w:val="24"/>
          <w:szCs w:val="24"/>
        </w:rPr>
        <w:t>耐久测试台</w:t>
      </w:r>
    </w:p>
    <w:p w14:paraId="2619E06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 xml:space="preserve">1.2.3  </w:t>
      </w:r>
      <w:r>
        <w:rPr>
          <w:rFonts w:hint="eastAsia" w:ascii="宋体" w:hAnsi="宋体" w:eastAsia="宋体" w:cs="宋体"/>
          <w:sz w:val="24"/>
          <w:szCs w:val="24"/>
        </w:rPr>
        <w:t>试验台结构组成及电子测量控制系统的选型、设计以上述1.2.1和1.2.2为准。</w:t>
      </w:r>
    </w:p>
    <w:p w14:paraId="303CD72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  设计使用寿命：</w:t>
      </w:r>
    </w:p>
    <w:p w14:paraId="7D5C3EC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按全年工作365天、两班制、设备年时基数4380小时的工作制度计，十周年。</w:t>
      </w:r>
    </w:p>
    <w:p w14:paraId="3BAAC29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2、技术性能参数要求</w:t>
      </w:r>
    </w:p>
    <w:p w14:paraId="610FC40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 CPCA特性测试</w:t>
      </w:r>
    </w:p>
    <w:p w14:paraId="34CDD15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2.1.1 检测</w:t>
      </w:r>
      <w:r>
        <w:rPr>
          <w:rFonts w:hint="eastAsia" w:ascii="宋体" w:hAnsi="宋体" w:eastAsia="宋体" w:cs="宋体"/>
          <w:sz w:val="24"/>
          <w:szCs w:val="24"/>
          <w:lang w:val="en-US" w:eastAsia="zh-CN"/>
        </w:rPr>
        <w:t>要求</w:t>
      </w:r>
      <w:r>
        <w:rPr>
          <w:rFonts w:hint="eastAsia" w:ascii="宋体" w:hAnsi="宋体" w:eastAsia="宋体" w:cs="宋体"/>
          <w:sz w:val="24"/>
          <w:szCs w:val="24"/>
        </w:rPr>
        <w:t>：</w:t>
      </w:r>
    </w:p>
    <w:p w14:paraId="61E53D7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A:执行器动作过程</w:t>
      </w:r>
      <w:r>
        <w:rPr>
          <w:rFonts w:hint="eastAsia" w:ascii="宋体" w:hAnsi="宋体" w:eastAsia="宋体" w:cs="宋体"/>
          <w:sz w:val="24"/>
          <w:szCs w:val="24"/>
        </w:rPr>
        <w:t>力-位移特性</w:t>
      </w:r>
    </w:p>
    <w:p w14:paraId="0156349A">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B:执行器位移传感器精度及相关性检测</w:t>
      </w:r>
    </w:p>
    <w:p w14:paraId="7088D15D">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C:兼容PWM</w:t>
      </w:r>
      <w:r>
        <w:rPr>
          <w:rFonts w:hint="eastAsia" w:ascii="宋体" w:hAnsi="宋体" w:eastAsia="宋体" w:cs="宋体"/>
          <w:sz w:val="24"/>
          <w:szCs w:val="24"/>
        </w:rPr>
        <w:t>和电压</w:t>
      </w:r>
      <w:r>
        <w:rPr>
          <w:rFonts w:hint="eastAsia" w:ascii="宋体" w:hAnsi="宋体" w:eastAsia="宋体" w:cs="宋体"/>
          <w:sz w:val="24"/>
          <w:szCs w:val="24"/>
          <w:lang w:val="en-US" w:eastAsia="zh-CN"/>
        </w:rPr>
        <w:t>等位移传感器</w:t>
      </w:r>
      <w:r>
        <w:rPr>
          <w:rFonts w:hint="eastAsia" w:ascii="宋体" w:hAnsi="宋体" w:eastAsia="宋体" w:cs="宋体"/>
          <w:sz w:val="24"/>
          <w:szCs w:val="24"/>
        </w:rPr>
        <w:t>信号</w:t>
      </w:r>
    </w:p>
    <w:p w14:paraId="736834C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D:</w:t>
      </w:r>
      <w:r>
        <w:rPr>
          <w:rFonts w:hint="eastAsia" w:ascii="宋体" w:hAnsi="宋体" w:eastAsia="宋体" w:cs="宋体"/>
          <w:sz w:val="24"/>
          <w:szCs w:val="24"/>
        </w:rPr>
        <w:t>位移响应特性（非载荷和载荷两种检测）</w:t>
      </w:r>
    </w:p>
    <w:p w14:paraId="5A8B991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E:</w:t>
      </w:r>
      <w:r>
        <w:rPr>
          <w:rFonts w:hint="eastAsia" w:ascii="宋体" w:hAnsi="宋体" w:eastAsia="宋体" w:cs="宋体"/>
          <w:sz w:val="24"/>
          <w:szCs w:val="24"/>
        </w:rPr>
        <w:t>气密性检测</w:t>
      </w:r>
    </w:p>
    <w:p w14:paraId="5A32147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2.1.2 技术参数</w:t>
      </w:r>
    </w:p>
    <w:p w14:paraId="6B697F84">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2.1.2.1 加载力：≥1000N，分辨率不低于0.05N</w:t>
      </w:r>
      <w:r>
        <w:rPr>
          <w:rFonts w:hint="eastAsia" w:ascii="宋体" w:hAnsi="宋体" w:eastAsia="宋体" w:cs="宋体"/>
          <w:sz w:val="24"/>
          <w:szCs w:val="24"/>
          <w:lang w:eastAsia="zh-CN"/>
        </w:rPr>
        <w:t>。</w:t>
      </w:r>
    </w:p>
    <w:p w14:paraId="69CFDC5E">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2.1.2.2 加载行程：≥150mm，分辨率不低于0.01mm</w:t>
      </w:r>
      <w:r>
        <w:rPr>
          <w:rFonts w:hint="eastAsia" w:ascii="宋体" w:hAnsi="宋体" w:eastAsia="宋体" w:cs="宋体"/>
          <w:sz w:val="24"/>
          <w:szCs w:val="24"/>
          <w:lang w:eastAsia="zh-CN"/>
        </w:rPr>
        <w:t>。</w:t>
      </w:r>
    </w:p>
    <w:p w14:paraId="3D0C5208">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2.1.2.3 加载速度：10-200mm/s</w:t>
      </w:r>
      <w:r>
        <w:rPr>
          <w:rFonts w:hint="eastAsia" w:ascii="宋体" w:hAnsi="宋体" w:eastAsia="宋体" w:cs="宋体"/>
          <w:sz w:val="24"/>
          <w:szCs w:val="24"/>
          <w:lang w:eastAsia="zh-CN"/>
        </w:rPr>
        <w:t>。</w:t>
      </w:r>
    </w:p>
    <w:p w14:paraId="30D26881">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2.1.2.4 测试</w:t>
      </w:r>
      <w:r>
        <w:rPr>
          <w:rFonts w:hint="eastAsia" w:ascii="宋体" w:hAnsi="宋体" w:eastAsia="宋体" w:cs="宋体"/>
          <w:sz w:val="24"/>
          <w:szCs w:val="24"/>
          <w:lang w:val="en-US" w:eastAsia="zh-CN"/>
        </w:rPr>
        <w:t>传感器</w:t>
      </w:r>
      <w:r>
        <w:rPr>
          <w:rFonts w:hint="eastAsia" w:ascii="宋体" w:hAnsi="宋体" w:eastAsia="宋体" w:cs="宋体"/>
          <w:sz w:val="24"/>
          <w:szCs w:val="24"/>
        </w:rPr>
        <w:t>精度：位移≤0.02mm，力≤0.05%FS</w:t>
      </w:r>
      <w:r>
        <w:rPr>
          <w:rFonts w:hint="eastAsia" w:ascii="宋体" w:hAnsi="宋体" w:eastAsia="宋体" w:cs="宋体"/>
          <w:sz w:val="24"/>
          <w:szCs w:val="24"/>
          <w:lang w:eastAsia="zh-CN"/>
        </w:rPr>
        <w:t>。</w:t>
      </w:r>
    </w:p>
    <w:p w14:paraId="25553F41">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2.1.2.5</w:t>
      </w:r>
      <w:r>
        <w:rPr>
          <w:rFonts w:hint="eastAsia" w:ascii="宋体" w:hAnsi="宋体" w:eastAsia="宋体" w:cs="宋体"/>
          <w:sz w:val="24"/>
          <w:szCs w:val="24"/>
          <w:lang w:val="en-US" w:eastAsia="zh-CN"/>
        </w:rPr>
        <w:t xml:space="preserve"> 气密</w:t>
      </w:r>
      <w:r>
        <w:rPr>
          <w:rFonts w:hint="eastAsia" w:ascii="宋体" w:hAnsi="宋体" w:eastAsia="宋体" w:cs="宋体"/>
          <w:sz w:val="24"/>
          <w:szCs w:val="24"/>
        </w:rPr>
        <w:t>试验压力：6</w:t>
      </w:r>
      <w:r>
        <w:rPr>
          <w:rFonts w:hint="eastAsia" w:ascii="宋体" w:hAnsi="宋体" w:eastAsia="宋体" w:cs="宋体"/>
          <w:sz w:val="24"/>
          <w:szCs w:val="24"/>
          <w:lang w:val="en-US" w:eastAsia="zh-CN"/>
        </w:rPr>
        <w:t>～1500</w:t>
      </w:r>
      <w:r>
        <w:rPr>
          <w:rFonts w:hint="eastAsia" w:ascii="宋体" w:hAnsi="宋体" w:eastAsia="宋体" w:cs="宋体"/>
          <w:sz w:val="24"/>
          <w:szCs w:val="24"/>
        </w:rPr>
        <w:t>kPa（可调），压力精度：±0.02%FS</w:t>
      </w:r>
      <w:r>
        <w:rPr>
          <w:rFonts w:hint="eastAsia" w:ascii="宋体" w:hAnsi="宋体" w:eastAsia="宋体" w:cs="宋体"/>
          <w:sz w:val="24"/>
          <w:szCs w:val="24"/>
          <w:lang w:eastAsia="zh-CN"/>
        </w:rPr>
        <w:t>。</w:t>
      </w:r>
    </w:p>
    <w:p w14:paraId="2ECF8219">
      <w:pPr>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2.1.2.5 位移传感器电源：5V±0.02V。</w:t>
      </w:r>
    </w:p>
    <w:p w14:paraId="2591FDD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2.1.3 功能要求</w:t>
      </w:r>
    </w:p>
    <w:p w14:paraId="2038BF43">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2.1.3.1非载荷与载荷测试工位方便切换</w:t>
      </w:r>
      <w:r>
        <w:rPr>
          <w:rFonts w:hint="eastAsia" w:ascii="宋体" w:hAnsi="宋体" w:eastAsia="宋体" w:cs="宋体"/>
          <w:sz w:val="24"/>
          <w:szCs w:val="24"/>
          <w:lang w:eastAsia="zh-CN"/>
        </w:rPr>
        <w:t>。</w:t>
      </w:r>
    </w:p>
    <w:p w14:paraId="74FC0769">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2.1.3.2不同样件的装夹灵活，不同产品规格的兼容性强</w:t>
      </w:r>
      <w:r>
        <w:rPr>
          <w:rFonts w:hint="eastAsia" w:ascii="宋体" w:hAnsi="宋体" w:eastAsia="宋体" w:cs="宋体"/>
          <w:sz w:val="24"/>
          <w:szCs w:val="24"/>
          <w:lang w:eastAsia="zh-CN"/>
        </w:rPr>
        <w:t>。</w:t>
      </w:r>
    </w:p>
    <w:p w14:paraId="0B5443C2">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2.1.3.3载荷离合器拆装方便（辅助工装）</w:t>
      </w:r>
      <w:r>
        <w:rPr>
          <w:rFonts w:hint="eastAsia" w:ascii="宋体" w:hAnsi="宋体" w:eastAsia="宋体" w:cs="宋体"/>
          <w:sz w:val="24"/>
          <w:szCs w:val="24"/>
          <w:lang w:eastAsia="zh-CN"/>
        </w:rPr>
        <w:t>。</w:t>
      </w:r>
    </w:p>
    <w:p w14:paraId="49A55D1E">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2.1.3.4气源干燥、气压稳定</w:t>
      </w:r>
      <w:r>
        <w:rPr>
          <w:rFonts w:hint="eastAsia" w:ascii="宋体" w:hAnsi="宋体" w:eastAsia="宋体" w:cs="宋体"/>
          <w:sz w:val="24"/>
          <w:szCs w:val="24"/>
          <w:lang w:eastAsia="zh-CN"/>
        </w:rPr>
        <w:t>。</w:t>
      </w:r>
    </w:p>
    <w:p w14:paraId="69790D8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 CPCA</w:t>
      </w:r>
      <w:r>
        <w:rPr>
          <w:rFonts w:hint="eastAsia" w:ascii="宋体" w:hAnsi="宋体" w:eastAsia="宋体" w:cs="宋体"/>
          <w:sz w:val="24"/>
          <w:szCs w:val="24"/>
          <w:lang w:val="en-US" w:eastAsia="zh-CN"/>
        </w:rPr>
        <w:t>执行器（兼容MT</w:t>
      </w:r>
      <w:r>
        <w:rPr>
          <w:rFonts w:hint="eastAsia" w:ascii="宋体" w:hAnsi="宋体" w:eastAsia="宋体" w:cs="宋体"/>
          <w:sz w:val="24"/>
          <w:szCs w:val="24"/>
        </w:rPr>
        <w:t>分离轴承</w:t>
      </w:r>
      <w:r>
        <w:rPr>
          <w:rFonts w:hint="eastAsia" w:ascii="宋体" w:hAnsi="宋体" w:eastAsia="宋体" w:cs="宋体"/>
          <w:sz w:val="24"/>
          <w:szCs w:val="24"/>
          <w:lang w:val="en-US" w:eastAsia="zh-CN"/>
        </w:rPr>
        <w:t>）</w:t>
      </w:r>
      <w:r>
        <w:rPr>
          <w:rFonts w:hint="eastAsia" w:ascii="宋体" w:hAnsi="宋体" w:eastAsia="宋体" w:cs="宋体"/>
          <w:sz w:val="24"/>
          <w:szCs w:val="24"/>
        </w:rPr>
        <w:t>动态耐久测试</w:t>
      </w:r>
    </w:p>
    <w:p w14:paraId="460DF55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2.2.1 </w:t>
      </w:r>
      <w:r>
        <w:rPr>
          <w:rFonts w:hint="eastAsia" w:ascii="宋体" w:hAnsi="宋体" w:eastAsia="宋体" w:cs="宋体"/>
          <w:sz w:val="24"/>
          <w:szCs w:val="24"/>
          <w:lang w:val="en-US" w:eastAsia="zh-CN"/>
        </w:rPr>
        <w:t>试验</w:t>
      </w:r>
      <w:r>
        <w:rPr>
          <w:rFonts w:hint="eastAsia" w:ascii="宋体" w:hAnsi="宋体" w:eastAsia="宋体" w:cs="宋体"/>
          <w:sz w:val="24"/>
          <w:szCs w:val="24"/>
        </w:rPr>
        <w:t>要求：</w:t>
      </w:r>
    </w:p>
    <w:p w14:paraId="0ECD9E93">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2.2.1.1</w:t>
      </w:r>
      <w:r>
        <w:rPr>
          <w:rFonts w:hint="eastAsia" w:ascii="宋体" w:hAnsi="宋体" w:eastAsia="宋体" w:cs="宋体"/>
          <w:sz w:val="24"/>
          <w:szCs w:val="24"/>
          <w:lang w:val="en-US" w:eastAsia="zh-CN"/>
        </w:rPr>
        <w:t xml:space="preserve"> 能完成</w:t>
      </w:r>
      <w:r>
        <w:rPr>
          <w:rFonts w:hint="eastAsia" w:ascii="宋体" w:hAnsi="宋体" w:eastAsia="宋体" w:cs="宋体"/>
          <w:sz w:val="24"/>
          <w:szCs w:val="24"/>
        </w:rPr>
        <w:t>CPCA分离轴承动态耐久测试，机械式分离轴承动态耐久测试，压盘动态分离耐久测试，分离力测试</w:t>
      </w:r>
      <w:r>
        <w:rPr>
          <w:rFonts w:hint="eastAsia" w:ascii="宋体" w:hAnsi="宋体" w:eastAsia="宋体" w:cs="宋体"/>
          <w:sz w:val="24"/>
          <w:szCs w:val="24"/>
          <w:lang w:eastAsia="zh-CN"/>
        </w:rPr>
        <w:t>。</w:t>
      </w:r>
      <w:r>
        <w:rPr>
          <w:rFonts w:hint="eastAsia" w:ascii="宋体" w:hAnsi="宋体" w:eastAsia="宋体" w:cs="宋体"/>
          <w:sz w:val="24"/>
          <w:szCs w:val="24"/>
        </w:rPr>
        <w:t>实时监控轴承位移、分离力及气压、振动、温度（设备温度、样件温度、试验舱温度）</w:t>
      </w:r>
      <w:r>
        <w:rPr>
          <w:rFonts w:hint="eastAsia" w:ascii="宋体" w:hAnsi="宋体" w:eastAsia="宋体" w:cs="宋体"/>
          <w:sz w:val="24"/>
          <w:szCs w:val="24"/>
          <w:lang w:eastAsia="zh-CN"/>
        </w:rPr>
        <w:t>，</w:t>
      </w:r>
      <w:r>
        <w:rPr>
          <w:rFonts w:hint="eastAsia" w:ascii="宋体" w:hAnsi="宋体" w:eastAsia="宋体" w:cs="宋体"/>
          <w:sz w:val="24"/>
          <w:szCs w:val="24"/>
        </w:rPr>
        <w:t>CPCA跟随性（静态跟随性和动态跟随性）</w:t>
      </w:r>
      <w:r>
        <w:rPr>
          <w:rFonts w:hint="eastAsia" w:ascii="宋体" w:hAnsi="宋体" w:eastAsia="宋体" w:cs="宋体"/>
          <w:sz w:val="24"/>
          <w:szCs w:val="24"/>
          <w:lang w:eastAsia="zh-CN"/>
        </w:rPr>
        <w:t>。</w:t>
      </w:r>
    </w:p>
    <w:p w14:paraId="0F55EFAF">
      <w:pPr>
        <w:spacing w:line="360" w:lineRule="auto"/>
        <w:ind w:left="479" w:leftChars="228" w:firstLine="0" w:firstLineChars="0"/>
        <w:rPr>
          <w:rFonts w:hint="eastAsia" w:ascii="宋体" w:hAnsi="宋体" w:eastAsia="宋体" w:cs="宋体"/>
          <w:sz w:val="24"/>
          <w:szCs w:val="24"/>
          <w:lang w:eastAsia="zh-CN"/>
        </w:rPr>
      </w:pPr>
      <w:r>
        <w:rPr>
          <w:rFonts w:hint="eastAsia" w:ascii="宋体" w:hAnsi="宋体" w:eastAsia="宋体" w:cs="宋体"/>
          <w:sz w:val="24"/>
          <w:szCs w:val="24"/>
        </w:rPr>
        <w:t>2.2.1.2</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耐久试验能实现按载荷</w:t>
      </w:r>
      <w:r>
        <w:rPr>
          <w:rFonts w:hint="eastAsia" w:ascii="宋体" w:hAnsi="宋体" w:eastAsia="宋体" w:cs="宋体"/>
          <w:sz w:val="24"/>
          <w:szCs w:val="24"/>
          <w:lang w:val="en-US" w:eastAsia="zh-CN"/>
        </w:rPr>
        <w:t>谱</w:t>
      </w:r>
      <w:r>
        <w:rPr>
          <w:rFonts w:hint="eastAsia" w:ascii="宋体" w:hAnsi="宋体" w:eastAsia="宋体" w:cs="宋体"/>
          <w:sz w:val="24"/>
          <w:szCs w:val="24"/>
        </w:rPr>
        <w:t>运行（转速、频率、行程、温度、试验次数）</w:t>
      </w:r>
      <w:r>
        <w:rPr>
          <w:rFonts w:hint="eastAsia" w:ascii="宋体" w:hAnsi="宋体" w:eastAsia="宋体" w:cs="宋体"/>
          <w:sz w:val="24"/>
          <w:szCs w:val="24"/>
          <w:lang w:eastAsia="zh-CN"/>
        </w:rPr>
        <w:t>。</w:t>
      </w:r>
    </w:p>
    <w:p w14:paraId="6E1DE67B">
      <w:pPr>
        <w:spacing w:line="360" w:lineRule="auto"/>
        <w:ind w:left="479" w:leftChars="228" w:firstLine="0" w:firstLineChars="0"/>
        <w:rPr>
          <w:rFonts w:hint="eastAsia" w:ascii="宋体" w:hAnsi="宋体" w:eastAsia="宋体" w:cs="宋体"/>
          <w:sz w:val="24"/>
          <w:szCs w:val="24"/>
          <w:lang w:eastAsia="zh-CN"/>
        </w:rPr>
      </w:pPr>
      <w:r>
        <w:rPr>
          <w:rFonts w:hint="eastAsia" w:ascii="宋体" w:hAnsi="宋体" w:eastAsia="宋体" w:cs="宋体"/>
          <w:sz w:val="24"/>
          <w:szCs w:val="24"/>
        </w:rPr>
        <w:t>2.2.2 技术参数</w:t>
      </w:r>
    </w:p>
    <w:p w14:paraId="1F58D02A">
      <w:pPr>
        <w:spacing w:line="360" w:lineRule="auto"/>
        <w:ind w:left="479" w:leftChars="228" w:firstLine="0" w:firstLineChars="0"/>
        <w:rPr>
          <w:rFonts w:hint="eastAsia" w:ascii="宋体" w:hAnsi="宋体" w:eastAsia="宋体" w:cs="宋体"/>
          <w:sz w:val="24"/>
          <w:szCs w:val="24"/>
          <w:lang w:eastAsia="zh-CN"/>
        </w:rPr>
      </w:pPr>
      <w:r>
        <w:rPr>
          <w:rFonts w:hint="eastAsia" w:ascii="宋体" w:hAnsi="宋体" w:eastAsia="宋体" w:cs="宋体"/>
          <w:sz w:val="24"/>
          <w:szCs w:val="24"/>
        </w:rPr>
        <w:t>2.2.2.1 主轴转速：≤</w:t>
      </w:r>
      <w:r>
        <w:rPr>
          <w:rFonts w:hint="eastAsia" w:ascii="宋体" w:hAnsi="宋体" w:eastAsia="宋体" w:cs="宋体"/>
          <w:sz w:val="24"/>
          <w:szCs w:val="24"/>
          <w:lang w:val="en-US" w:eastAsia="zh-CN"/>
        </w:rPr>
        <w:t>3</w:t>
      </w:r>
      <w:r>
        <w:rPr>
          <w:rFonts w:hint="eastAsia" w:ascii="宋体" w:hAnsi="宋体" w:eastAsia="宋体" w:cs="宋体"/>
          <w:sz w:val="24"/>
          <w:szCs w:val="24"/>
        </w:rPr>
        <w:t>000rpm，精度不低于±0.2%</w:t>
      </w:r>
      <w:r>
        <w:rPr>
          <w:rFonts w:hint="eastAsia" w:ascii="宋体" w:hAnsi="宋体" w:eastAsia="宋体" w:cs="宋体"/>
          <w:sz w:val="24"/>
          <w:szCs w:val="24"/>
          <w:lang w:eastAsia="zh-CN"/>
        </w:rPr>
        <w:t>。</w:t>
      </w:r>
    </w:p>
    <w:p w14:paraId="3D6DF211">
      <w:pPr>
        <w:spacing w:line="360" w:lineRule="auto"/>
        <w:ind w:left="479" w:leftChars="228" w:firstLine="0" w:firstLineChars="0"/>
        <w:rPr>
          <w:rFonts w:hint="eastAsia" w:ascii="宋体" w:hAnsi="宋体" w:eastAsia="宋体" w:cs="宋体"/>
          <w:sz w:val="24"/>
          <w:szCs w:val="24"/>
          <w:lang w:eastAsia="zh-CN"/>
        </w:rPr>
      </w:pPr>
      <w:r>
        <w:rPr>
          <w:rFonts w:hint="eastAsia" w:ascii="宋体" w:hAnsi="宋体" w:eastAsia="宋体" w:cs="宋体"/>
          <w:sz w:val="24"/>
          <w:szCs w:val="24"/>
        </w:rPr>
        <w:t>2.2.2.2 分离位移测试：30mm，精度不低于0.1mm</w:t>
      </w:r>
      <w:r>
        <w:rPr>
          <w:rFonts w:hint="eastAsia" w:ascii="宋体" w:hAnsi="宋体" w:eastAsia="宋体" w:cs="宋体"/>
          <w:sz w:val="24"/>
          <w:szCs w:val="24"/>
          <w:lang w:eastAsia="zh-CN"/>
        </w:rPr>
        <w:t>。</w:t>
      </w:r>
    </w:p>
    <w:p w14:paraId="47AB3679">
      <w:pPr>
        <w:spacing w:line="360" w:lineRule="auto"/>
        <w:ind w:left="479" w:leftChars="228" w:firstLine="0" w:firstLineChars="0"/>
        <w:rPr>
          <w:rFonts w:hint="eastAsia" w:ascii="宋体" w:hAnsi="宋体" w:eastAsia="宋体" w:cs="宋体"/>
          <w:sz w:val="24"/>
          <w:szCs w:val="24"/>
          <w:lang w:eastAsia="zh-CN"/>
        </w:rPr>
      </w:pPr>
      <w:r>
        <w:rPr>
          <w:rFonts w:hint="eastAsia" w:ascii="宋体" w:hAnsi="宋体" w:eastAsia="宋体" w:cs="宋体"/>
          <w:sz w:val="24"/>
          <w:szCs w:val="24"/>
        </w:rPr>
        <w:t>2.2.2.3 分离力测试：≤20000N，测试精度不低于0.05%FS</w:t>
      </w:r>
      <w:r>
        <w:rPr>
          <w:rFonts w:hint="eastAsia" w:ascii="宋体" w:hAnsi="宋体" w:eastAsia="宋体" w:cs="宋体"/>
          <w:sz w:val="24"/>
          <w:szCs w:val="24"/>
          <w:lang w:eastAsia="zh-CN"/>
        </w:rPr>
        <w:t>。</w:t>
      </w:r>
    </w:p>
    <w:p w14:paraId="22CC4E49">
      <w:pPr>
        <w:spacing w:line="360" w:lineRule="auto"/>
        <w:ind w:left="479" w:leftChars="228" w:firstLine="0" w:firstLineChars="0"/>
        <w:rPr>
          <w:rFonts w:hint="eastAsia" w:ascii="宋体" w:hAnsi="宋体" w:eastAsia="宋体" w:cs="宋体"/>
          <w:sz w:val="24"/>
          <w:szCs w:val="24"/>
          <w:lang w:eastAsia="zh-CN"/>
        </w:rPr>
      </w:pPr>
      <w:r>
        <w:rPr>
          <w:rFonts w:hint="eastAsia" w:ascii="宋体" w:hAnsi="宋体" w:eastAsia="宋体" w:cs="宋体"/>
          <w:sz w:val="24"/>
          <w:szCs w:val="24"/>
        </w:rPr>
        <w:t>2.2.2.4 温度控制：-40℃～1</w:t>
      </w:r>
      <w:r>
        <w:rPr>
          <w:rFonts w:hint="eastAsia" w:ascii="宋体" w:hAnsi="宋体" w:eastAsia="宋体" w:cs="宋体"/>
          <w:sz w:val="24"/>
          <w:szCs w:val="24"/>
          <w:lang w:val="en-US" w:eastAsia="zh-CN"/>
        </w:rPr>
        <w:t>8</w:t>
      </w:r>
      <w:r>
        <w:rPr>
          <w:rFonts w:hint="eastAsia" w:ascii="宋体" w:hAnsi="宋体" w:eastAsia="宋体" w:cs="宋体"/>
          <w:sz w:val="24"/>
          <w:szCs w:val="24"/>
        </w:rPr>
        <w:t>0℃（升温：1-3℃/min(空载)，降温：</w:t>
      </w:r>
      <w:r>
        <w:rPr>
          <w:rFonts w:hint="eastAsia" w:ascii="宋体" w:hAnsi="宋体" w:eastAsia="宋体" w:cs="宋体"/>
          <w:sz w:val="24"/>
          <w:szCs w:val="24"/>
          <w:lang w:val="en-US" w:eastAsia="zh-CN"/>
        </w:rPr>
        <w:t>0.5～1.5</w:t>
      </w:r>
      <w:r>
        <w:rPr>
          <w:rFonts w:hint="eastAsia" w:ascii="宋体" w:hAnsi="宋体" w:eastAsia="宋体" w:cs="宋体"/>
          <w:sz w:val="24"/>
          <w:szCs w:val="24"/>
        </w:rPr>
        <w:t>℃/min(空载)）</w:t>
      </w:r>
      <w:r>
        <w:rPr>
          <w:rFonts w:hint="eastAsia" w:ascii="宋体" w:hAnsi="宋体" w:eastAsia="宋体" w:cs="宋体"/>
          <w:sz w:val="24"/>
          <w:szCs w:val="24"/>
          <w:lang w:eastAsia="zh-CN"/>
        </w:rPr>
        <w:t>。</w:t>
      </w:r>
    </w:p>
    <w:p w14:paraId="5A8DC01C">
      <w:pPr>
        <w:spacing w:line="360" w:lineRule="auto"/>
        <w:ind w:left="479" w:leftChars="228" w:firstLine="0" w:firstLineChars="0"/>
        <w:rPr>
          <w:rFonts w:hint="eastAsia" w:ascii="宋体" w:hAnsi="宋体" w:eastAsia="宋体" w:cs="宋体"/>
          <w:sz w:val="24"/>
          <w:szCs w:val="24"/>
          <w:lang w:eastAsia="zh-CN"/>
        </w:rPr>
      </w:pPr>
      <w:r>
        <w:rPr>
          <w:rFonts w:hint="eastAsia" w:ascii="宋体" w:hAnsi="宋体" w:eastAsia="宋体" w:cs="宋体"/>
          <w:sz w:val="24"/>
          <w:szCs w:val="24"/>
        </w:rPr>
        <w:t>2.2.2.5 CPCA 偏心量可调节（0-3mm，精度±0.05）</w:t>
      </w:r>
      <w:r>
        <w:rPr>
          <w:rFonts w:hint="eastAsia" w:ascii="宋体" w:hAnsi="宋体" w:eastAsia="宋体" w:cs="宋体"/>
          <w:sz w:val="24"/>
          <w:szCs w:val="24"/>
          <w:lang w:eastAsia="zh-CN"/>
        </w:rPr>
        <w:t>。</w:t>
      </w:r>
      <w:r>
        <w:rPr>
          <w:rFonts w:hint="eastAsia" w:ascii="宋体" w:hAnsi="宋体" w:eastAsia="宋体" w:cs="宋体"/>
          <w:sz w:val="24"/>
          <w:szCs w:val="24"/>
        </w:rPr>
        <w:t xml:space="preserve"> </w:t>
      </w:r>
    </w:p>
    <w:p w14:paraId="3B24B1B0">
      <w:pPr>
        <w:spacing w:line="360" w:lineRule="auto"/>
        <w:ind w:left="479" w:leftChars="228" w:firstLine="0" w:firstLineChars="0"/>
        <w:rPr>
          <w:rFonts w:hint="eastAsia" w:ascii="宋体" w:hAnsi="宋体" w:eastAsia="宋体" w:cs="宋体"/>
          <w:sz w:val="24"/>
          <w:szCs w:val="24"/>
        </w:rPr>
      </w:pPr>
      <w:r>
        <w:rPr>
          <w:rFonts w:hint="eastAsia" w:ascii="宋体" w:hAnsi="宋体" w:eastAsia="宋体" w:cs="宋体"/>
          <w:sz w:val="24"/>
          <w:szCs w:val="24"/>
        </w:rPr>
        <w:t>2.2.3功能要求</w:t>
      </w:r>
    </w:p>
    <w:p w14:paraId="019EF56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2.2.3.1主轴能够承载不低于</w:t>
      </w:r>
      <w:r>
        <w:rPr>
          <w:rFonts w:hint="eastAsia" w:ascii="宋体" w:hAnsi="宋体" w:eastAsia="宋体" w:cs="宋体"/>
          <w:sz w:val="24"/>
          <w:szCs w:val="24"/>
          <w:lang w:val="en-US" w:eastAsia="zh-CN"/>
        </w:rPr>
        <w:t>3</w:t>
      </w:r>
      <w:r>
        <w:rPr>
          <w:rFonts w:hint="eastAsia" w:ascii="宋体" w:hAnsi="宋体" w:eastAsia="宋体" w:cs="宋体"/>
          <w:sz w:val="24"/>
          <w:szCs w:val="24"/>
        </w:rPr>
        <w:t>000rpm的径向载荷（最大不平衡量500g·cm）和不低于20000N的轴向载荷。</w:t>
      </w:r>
    </w:p>
    <w:p w14:paraId="106BBEA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2.2.3.2机械式分离轴承的加载机构最大加载力≥20000N，最大加载频率</w:t>
      </w:r>
      <w:r>
        <w:rPr>
          <w:rFonts w:hint="eastAsia" w:ascii="宋体" w:hAnsi="宋体" w:eastAsia="宋体" w:cs="宋体"/>
          <w:sz w:val="24"/>
          <w:szCs w:val="24"/>
          <w:lang w:val="en-US" w:eastAsia="zh-CN"/>
        </w:rPr>
        <w:t>不低于3</w:t>
      </w:r>
      <w:r>
        <w:rPr>
          <w:rFonts w:hint="eastAsia" w:ascii="宋体" w:hAnsi="宋体" w:eastAsia="宋体" w:cs="宋体"/>
          <w:sz w:val="24"/>
          <w:szCs w:val="24"/>
        </w:rPr>
        <w:t>Hz，最大位移≥30mm。</w:t>
      </w:r>
    </w:p>
    <w:p w14:paraId="73D3FE3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2.2.3.3</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CPCA与机械式分离轴承测试方式的切换，方便快捷。</w:t>
      </w:r>
    </w:p>
    <w:p w14:paraId="77697C3E">
      <w:pPr>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2.2.3.4 预留粉尘试验接口，包括气口、粉尘注入口。</w:t>
      </w:r>
    </w:p>
    <w:p w14:paraId="41DCF94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 所有传感器配备专用的工装夹具和便携式传感器、数显仪表及软件进行标定。</w:t>
      </w:r>
    </w:p>
    <w:p w14:paraId="35DE9CA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2.4所有传感器为国际知名品牌，其品牌、型式、精度由投标方推荐，买方确认。</w:t>
      </w:r>
    </w:p>
    <w:p w14:paraId="4BC5B2B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2.5 试验台工装夹具</w:t>
      </w:r>
    </w:p>
    <w:p w14:paraId="795A90F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2.5.1配备实车飞轮和代用飞轮适配主轴连接工装，设计合理、可靠。</w:t>
      </w:r>
    </w:p>
    <w:p w14:paraId="2ECD715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2.5.2配备可适配不同压盘总成的代飞轮，保证动平衡满足转速要求。</w:t>
      </w:r>
    </w:p>
    <w:p w14:paraId="7FDABE3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2.5.3配备实车飞轮和代用飞轮适配主轴连接工装。</w:t>
      </w:r>
    </w:p>
    <w:p w14:paraId="7E948FC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2.5.4保证试验舱温度均匀度，不同位置温度偏差≤2℃。</w:t>
      </w:r>
    </w:p>
    <w:p w14:paraId="7E981BC4">
      <w:pPr>
        <w:spacing w:line="360" w:lineRule="auto"/>
        <w:ind w:left="479" w:leftChars="228" w:firstLine="0" w:firstLineChars="0"/>
        <w:rPr>
          <w:rFonts w:hint="eastAsia" w:ascii="宋体" w:hAnsi="宋体" w:eastAsia="宋体" w:cs="宋体"/>
          <w:sz w:val="24"/>
          <w:szCs w:val="24"/>
          <w:lang w:eastAsia="zh-CN"/>
        </w:rPr>
      </w:pPr>
      <w:r>
        <w:rPr>
          <w:rFonts w:hint="eastAsia" w:ascii="宋体" w:hAnsi="宋体" w:eastAsia="宋体" w:cs="宋体"/>
          <w:sz w:val="24"/>
          <w:szCs w:val="24"/>
        </w:rPr>
        <w:t>2.5.</w:t>
      </w:r>
      <w:r>
        <w:rPr>
          <w:rFonts w:hint="eastAsia" w:ascii="宋体" w:hAnsi="宋体" w:eastAsia="宋体" w:cs="宋体"/>
          <w:sz w:val="24"/>
          <w:szCs w:val="24"/>
          <w:lang w:val="en-US" w:eastAsia="zh-CN"/>
        </w:rPr>
        <w:t>5</w:t>
      </w:r>
      <w:r>
        <w:rPr>
          <w:rFonts w:hint="eastAsia" w:ascii="宋体" w:hAnsi="宋体" w:eastAsia="宋体" w:cs="宋体"/>
          <w:sz w:val="24"/>
          <w:szCs w:val="24"/>
        </w:rPr>
        <w:t xml:space="preserve"> 配备电磁阀、储气罐、冷干机等气源供给、处理和控制装置。</w:t>
      </w:r>
    </w:p>
    <w:p w14:paraId="2412B0BE">
      <w:pPr>
        <w:spacing w:line="360" w:lineRule="auto"/>
        <w:ind w:left="479" w:leftChars="228" w:firstLine="0" w:firstLineChars="0"/>
        <w:rPr>
          <w:rFonts w:hint="eastAsia" w:ascii="宋体" w:hAnsi="宋体" w:eastAsia="宋体" w:cs="宋体"/>
          <w:sz w:val="24"/>
          <w:szCs w:val="24"/>
        </w:rPr>
      </w:pPr>
      <w:r>
        <w:rPr>
          <w:rFonts w:hint="eastAsia" w:ascii="宋体" w:hAnsi="宋体" w:eastAsia="宋体" w:cs="宋体"/>
          <w:sz w:val="24"/>
          <w:szCs w:val="24"/>
        </w:rPr>
        <w:t>2.5.</w:t>
      </w:r>
      <w:r>
        <w:rPr>
          <w:rFonts w:hint="eastAsia" w:ascii="宋体" w:hAnsi="宋体" w:eastAsia="宋体" w:cs="宋体"/>
          <w:sz w:val="24"/>
          <w:szCs w:val="24"/>
          <w:lang w:val="en-US" w:eastAsia="zh-CN"/>
        </w:rPr>
        <w:t>6</w:t>
      </w:r>
      <w:r>
        <w:rPr>
          <w:rFonts w:hint="eastAsia" w:ascii="宋体" w:hAnsi="宋体" w:eastAsia="宋体" w:cs="宋体"/>
          <w:sz w:val="24"/>
          <w:szCs w:val="24"/>
        </w:rPr>
        <w:t xml:space="preserve"> 配备安全检测、过载保护及控制程序联动等防护措施。</w:t>
      </w:r>
    </w:p>
    <w:p w14:paraId="0702A41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2.5.</w:t>
      </w:r>
      <w:r>
        <w:rPr>
          <w:rFonts w:hint="eastAsia" w:ascii="宋体" w:hAnsi="宋体" w:eastAsia="宋体" w:cs="宋体"/>
          <w:sz w:val="24"/>
          <w:szCs w:val="24"/>
          <w:lang w:val="en-US" w:eastAsia="zh-CN"/>
        </w:rPr>
        <w:t>7</w:t>
      </w:r>
      <w:r>
        <w:rPr>
          <w:rFonts w:hint="eastAsia" w:ascii="宋体" w:hAnsi="宋体" w:eastAsia="宋体" w:cs="宋体"/>
          <w:sz w:val="24"/>
          <w:szCs w:val="24"/>
        </w:rPr>
        <w:t xml:space="preserve"> 配备样件起吊工具，吊装重量不低于200kg。</w:t>
      </w:r>
    </w:p>
    <w:p w14:paraId="1D6B0E05">
      <w:pPr>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2.2.8 为样件传感器提供稳压电源，精度≤0.02。</w:t>
      </w:r>
    </w:p>
    <w:p w14:paraId="3286422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2.6 机械传动系统关键点的安全监测传感器及联动保护措施，当设备出现机械故障或者异常时，自动停止试验设备的动作，并发出声、光报警。</w:t>
      </w:r>
    </w:p>
    <w:p w14:paraId="3BC7613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2.7 耐久试验台能实现无人值守。</w:t>
      </w:r>
    </w:p>
    <w:p w14:paraId="37A0755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2.8 对设备不确定度有详细分析，保证测试结果精确度1%。</w:t>
      </w:r>
    </w:p>
    <w:p w14:paraId="1C86EB2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2.9 试验测试软件</w:t>
      </w:r>
    </w:p>
    <w:p w14:paraId="5EFE7DB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2.9.1 根据试验参数测试需要，采集、显示和存储试验过程中位移、力、输出电压或者脉宽信号等。</w:t>
      </w:r>
    </w:p>
    <w:p w14:paraId="487734E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2.9.2 实时显示运行状态、绘制运行曲线，可自主选择所需显示内容。</w:t>
      </w:r>
    </w:p>
    <w:p w14:paraId="3D7BFFA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2.9.3 试验数据可自动存储，并可按条件检索和查询。</w:t>
      </w:r>
    </w:p>
    <w:p w14:paraId="033E89F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2.9.4 数据、曲线均可自由导出，可按照标准格式在打印机(A4)中打印出来。</w:t>
      </w:r>
    </w:p>
    <w:p w14:paraId="66320C3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2.9.5 软件具有相应的开机自检功能，可对所有传感器进行标定。</w:t>
      </w:r>
    </w:p>
    <w:p w14:paraId="0335AC2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2.9.6对故障的响应：试验过程中，当出现传感器失效或过载、参数超限以及机械、电气系统故障等情况，程序可识别并给出提示，同时自动停机。如果通过程序人为退出或由于硬件故障退出试验过程，程序应自动记录当前试验状况及系统状况，故障修复后试验可以继续运行。</w:t>
      </w:r>
    </w:p>
    <w:p w14:paraId="743E218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2.10 配置品牌激光打印机。</w:t>
      </w:r>
    </w:p>
    <w:p w14:paraId="576410A3">
      <w:pPr>
        <w:pStyle w:val="117"/>
        <w:spacing w:line="360" w:lineRule="auto"/>
        <w:outlineLvl w:val="2"/>
        <w:rPr>
          <w:rFonts w:hint="eastAsia" w:ascii="宋体" w:hAnsi="宋体" w:cs="宋体"/>
          <w:color w:val="auto"/>
        </w:rPr>
      </w:pPr>
      <w:r>
        <w:rPr>
          <w:rFonts w:hint="eastAsia" w:ascii="宋体" w:hAnsi="宋体" w:cs="宋体"/>
          <w:color w:val="auto"/>
        </w:rPr>
        <w:t>四、执行标准</w:t>
      </w:r>
    </w:p>
    <w:p w14:paraId="77E142E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.招标人</w:t>
      </w:r>
      <w:r>
        <w:rPr>
          <w:rFonts w:hint="eastAsia" w:ascii="宋体" w:hAnsi="宋体" w:eastAsia="宋体" w:cs="宋体"/>
          <w:sz w:val="24"/>
          <w:szCs w:val="24"/>
        </w:rPr>
        <w:t>此处所列标准仅为涉及的主要标准，而且不保证其为最新版执行标准；</w:t>
      </w:r>
      <w:r>
        <w:rPr>
          <w:rFonts w:hint="eastAsia" w:ascii="宋体" w:hAnsi="宋体" w:eastAsia="宋体" w:cs="宋体"/>
          <w:sz w:val="24"/>
          <w:szCs w:val="24"/>
          <w:lang w:eastAsia="zh-CN"/>
        </w:rPr>
        <w:t>投标人</w:t>
      </w:r>
      <w:r>
        <w:rPr>
          <w:rFonts w:hint="eastAsia" w:ascii="宋体" w:hAnsi="宋体" w:eastAsia="宋体" w:cs="宋体"/>
          <w:sz w:val="24"/>
          <w:szCs w:val="24"/>
        </w:rPr>
        <w:t>应当在投标文件中认真予以填写、补充和修改完善。</w:t>
      </w:r>
    </w:p>
    <w:p w14:paraId="7EC4BFF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.投标人</w:t>
      </w:r>
      <w:r>
        <w:rPr>
          <w:rFonts w:hint="eastAsia" w:ascii="宋体" w:hAnsi="宋体" w:eastAsia="宋体" w:cs="宋体"/>
          <w:sz w:val="24"/>
          <w:szCs w:val="24"/>
        </w:rPr>
        <w:t>需要执行的标准，应当采用所供货物通过买方组织的最终验收之日已经开始执行的最新标准。</w:t>
      </w:r>
    </w:p>
    <w:p w14:paraId="7EC9670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采购货物的产品质量、技术标准如在招投标文件中无相应说明，则按中华人民共和国有关部门颁发的最新的国标或专业（部）标准执行及相应的国际标准。</w:t>
      </w:r>
    </w:p>
    <w:p w14:paraId="09190AC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采购货物没有国家或专业（部）标准的，按企业标准执行时，卖方应在合同签署之前，将所涉及的企业标准提供给买方确认。</w:t>
      </w:r>
    </w:p>
    <w:p w14:paraId="334340E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采购货物如果采用国际标准，其执行标准由</w:t>
      </w:r>
      <w:r>
        <w:rPr>
          <w:rFonts w:hint="eastAsia" w:ascii="宋体" w:hAnsi="宋体" w:eastAsia="宋体" w:cs="宋体"/>
          <w:sz w:val="24"/>
          <w:szCs w:val="24"/>
          <w:lang w:eastAsia="zh-CN"/>
        </w:rPr>
        <w:t>投标人</w:t>
      </w:r>
      <w:r>
        <w:rPr>
          <w:rFonts w:hint="eastAsia" w:ascii="宋体" w:hAnsi="宋体" w:eastAsia="宋体" w:cs="宋体"/>
          <w:sz w:val="24"/>
          <w:szCs w:val="24"/>
        </w:rPr>
        <w:t>提供、</w:t>
      </w:r>
      <w:r>
        <w:rPr>
          <w:rFonts w:hint="eastAsia" w:ascii="宋体" w:hAnsi="宋体" w:eastAsia="宋体" w:cs="宋体"/>
          <w:sz w:val="24"/>
          <w:szCs w:val="24"/>
          <w:lang w:eastAsia="zh-CN"/>
        </w:rPr>
        <w:t>招标人</w:t>
      </w:r>
      <w:r>
        <w:rPr>
          <w:rFonts w:hint="eastAsia" w:ascii="宋体" w:hAnsi="宋体" w:eastAsia="宋体" w:cs="宋体"/>
          <w:sz w:val="24"/>
          <w:szCs w:val="24"/>
        </w:rPr>
        <w:t>确认。</w:t>
      </w:r>
    </w:p>
    <w:p w14:paraId="69236B5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w:t>
      </w:r>
      <w:r>
        <w:rPr>
          <w:rFonts w:hint="eastAsia" w:ascii="宋体" w:hAnsi="宋体" w:eastAsia="宋体" w:cs="宋体"/>
          <w:sz w:val="24"/>
          <w:szCs w:val="24"/>
          <w:lang w:eastAsia="zh-CN"/>
        </w:rPr>
        <w:t>.</w:t>
      </w:r>
      <w:r>
        <w:rPr>
          <w:rFonts w:hint="eastAsia" w:ascii="宋体" w:hAnsi="宋体" w:eastAsia="宋体" w:cs="宋体"/>
          <w:sz w:val="24"/>
          <w:szCs w:val="24"/>
        </w:rPr>
        <w:t>采购货物所涉及的标准不统一时，原则上按照最严格标准执行。</w:t>
      </w:r>
    </w:p>
    <w:p w14:paraId="11EF789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w:t>
      </w:r>
      <w:r>
        <w:rPr>
          <w:rFonts w:hint="eastAsia" w:ascii="宋体" w:hAnsi="宋体" w:eastAsia="宋体" w:cs="宋体"/>
          <w:sz w:val="24"/>
          <w:szCs w:val="24"/>
          <w:lang w:eastAsia="zh-CN"/>
        </w:rPr>
        <w:t>.</w:t>
      </w:r>
      <w:r>
        <w:rPr>
          <w:rFonts w:hint="eastAsia" w:ascii="宋体" w:hAnsi="宋体" w:eastAsia="宋体" w:cs="宋体"/>
          <w:sz w:val="24"/>
          <w:szCs w:val="24"/>
        </w:rPr>
        <w:t>涉及的主要标准表</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3675"/>
        <w:gridCol w:w="2835"/>
        <w:gridCol w:w="1665"/>
      </w:tblGrid>
      <w:tr w14:paraId="1208C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8" w:type="dxa"/>
            <w:noWrap w:val="0"/>
            <w:vAlign w:val="center"/>
          </w:tcPr>
          <w:p w14:paraId="519282F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序号</w:t>
            </w:r>
          </w:p>
        </w:tc>
        <w:tc>
          <w:tcPr>
            <w:tcW w:w="3675" w:type="dxa"/>
            <w:noWrap w:val="0"/>
            <w:vAlign w:val="center"/>
          </w:tcPr>
          <w:p w14:paraId="6728D54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标准名称</w:t>
            </w:r>
          </w:p>
        </w:tc>
        <w:tc>
          <w:tcPr>
            <w:tcW w:w="2835" w:type="dxa"/>
            <w:noWrap w:val="0"/>
            <w:vAlign w:val="center"/>
          </w:tcPr>
          <w:p w14:paraId="3CB721B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标准编号</w:t>
            </w:r>
          </w:p>
        </w:tc>
        <w:tc>
          <w:tcPr>
            <w:tcW w:w="1665" w:type="dxa"/>
            <w:noWrap w:val="0"/>
            <w:vAlign w:val="center"/>
          </w:tcPr>
          <w:p w14:paraId="1B4974C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备注</w:t>
            </w:r>
          </w:p>
        </w:tc>
      </w:tr>
      <w:tr w14:paraId="46694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noWrap w:val="0"/>
            <w:vAlign w:val="center"/>
          </w:tcPr>
          <w:p w14:paraId="306A428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3675" w:type="dxa"/>
            <w:noWrap w:val="0"/>
            <w:vAlign w:val="center"/>
          </w:tcPr>
          <w:p w14:paraId="4F017A3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提供企业标准</w:t>
            </w:r>
          </w:p>
        </w:tc>
        <w:tc>
          <w:tcPr>
            <w:tcW w:w="2835" w:type="dxa"/>
            <w:noWrap w:val="0"/>
            <w:vAlign w:val="center"/>
          </w:tcPr>
          <w:p w14:paraId="1B8FE17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p>
        </w:tc>
        <w:tc>
          <w:tcPr>
            <w:tcW w:w="1665" w:type="dxa"/>
            <w:noWrap w:val="0"/>
            <w:vAlign w:val="center"/>
          </w:tcPr>
          <w:p w14:paraId="779EBF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r>
              <w:rPr>
                <w:rFonts w:hint="eastAsia" w:ascii="宋体" w:hAnsi="宋体" w:eastAsia="宋体" w:cs="宋体"/>
                <w:bCs/>
                <w:color w:val="000000"/>
                <w:sz w:val="24"/>
                <w:szCs w:val="24"/>
                <w:lang w:val="en-US" w:eastAsia="zh-CN"/>
              </w:rPr>
              <w:t>招标人</w:t>
            </w:r>
            <w:r>
              <w:rPr>
                <w:rFonts w:hint="eastAsia" w:ascii="宋体" w:hAnsi="宋体" w:eastAsia="宋体" w:cs="宋体"/>
                <w:bCs/>
                <w:color w:val="000000"/>
                <w:sz w:val="24"/>
                <w:szCs w:val="24"/>
              </w:rPr>
              <w:t>确认</w:t>
            </w:r>
          </w:p>
        </w:tc>
      </w:tr>
    </w:tbl>
    <w:p w14:paraId="405E2E2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p>
    <w:p w14:paraId="398A35F2">
      <w:pPr>
        <w:widowControl/>
        <w:spacing w:line="360" w:lineRule="auto"/>
        <w:jc w:val="left"/>
        <w:rPr>
          <w:rFonts w:ascii="宋体" w:hAnsi="Calibri" w:eastAsia="宋体" w:cs="Times New Roman"/>
          <w:szCs w:val="20"/>
        </w:rPr>
      </w:pPr>
      <w:r>
        <w:rPr>
          <w:rFonts w:ascii="宋体" w:hAnsi="Calibri" w:eastAsia="宋体" w:cs="Times New Roman"/>
          <w:szCs w:val="20"/>
        </w:rPr>
        <w:br w:type="page"/>
      </w:r>
    </w:p>
    <w:p w14:paraId="5E55FBD9">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14:paraId="29513C8D"/>
    <w:p w14:paraId="04667020">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第一节  供货范围</w:t>
      </w:r>
    </w:p>
    <w:p w14:paraId="2D5BEBAD">
      <w:pPr>
        <w:spacing w:line="420" w:lineRule="exact"/>
        <w:ind w:firstLine="482" w:firstLineChars="200"/>
        <w:outlineLvl w:val="3"/>
        <w:rPr>
          <w:rFonts w:ascii="宋体" w:hAnsi="宋体" w:eastAsia="宋体" w:cs="宋体"/>
          <w:sz w:val="24"/>
          <w:szCs w:val="24"/>
          <w:highlight w:val="none"/>
        </w:rPr>
      </w:pPr>
      <w:r>
        <w:rPr>
          <w:rFonts w:hint="eastAsia" w:ascii="宋体" w:hAnsi="宋体" w:eastAsia="宋体" w:cs="宋体"/>
          <w:b/>
          <w:bCs/>
          <w:sz w:val="24"/>
          <w:szCs w:val="24"/>
          <w:highlight w:val="none"/>
        </w:rPr>
        <w:t>一、</w:t>
      </w:r>
      <w:r>
        <w:rPr>
          <w:rFonts w:hint="eastAsia" w:ascii="宋体" w:hAnsi="宋体" w:eastAsia="宋体" w:cs="宋体"/>
          <w:b/>
          <w:bCs/>
          <w:sz w:val="24"/>
          <w:szCs w:val="24"/>
          <w:highlight w:val="yellow"/>
        </w:rPr>
        <w:t>供货范围（</w:t>
      </w:r>
      <w:r>
        <w:rPr>
          <w:rFonts w:hint="eastAsia" w:ascii="宋体" w:hAnsi="宋体" w:eastAsia="宋体" w:cs="宋体"/>
          <w:b/>
          <w:bCs/>
          <w:sz w:val="24"/>
          <w:szCs w:val="24"/>
          <w:highlight w:val="yellow"/>
          <w:lang w:val="en-US" w:eastAsia="zh-CN"/>
        </w:rPr>
        <w:t>按照组成项目主要构成一览表的所有最小单元逐一列示，要涵盖培训等内容</w:t>
      </w:r>
      <w:r>
        <w:rPr>
          <w:rFonts w:hint="eastAsia" w:ascii="宋体" w:hAnsi="宋体" w:eastAsia="宋体" w:cs="宋体"/>
          <w:b/>
          <w:bCs/>
          <w:sz w:val="24"/>
          <w:szCs w:val="24"/>
          <w:highlight w:val="yellow"/>
        </w:rPr>
        <w:t>）</w:t>
      </w:r>
    </w:p>
    <w:tbl>
      <w:tblPr>
        <w:tblStyle w:val="35"/>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977"/>
        <w:gridCol w:w="992"/>
        <w:gridCol w:w="1134"/>
        <w:gridCol w:w="2835"/>
      </w:tblGrid>
      <w:tr w14:paraId="3CF15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458C8E22">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序号</w:t>
            </w:r>
          </w:p>
        </w:tc>
        <w:tc>
          <w:tcPr>
            <w:tcW w:w="2977" w:type="dxa"/>
            <w:vAlign w:val="center"/>
          </w:tcPr>
          <w:p w14:paraId="6754AE67">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名称</w:t>
            </w:r>
          </w:p>
        </w:tc>
        <w:tc>
          <w:tcPr>
            <w:tcW w:w="992" w:type="dxa"/>
            <w:vAlign w:val="center"/>
          </w:tcPr>
          <w:p w14:paraId="4322DDC8">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单位</w:t>
            </w:r>
          </w:p>
        </w:tc>
        <w:tc>
          <w:tcPr>
            <w:tcW w:w="1134" w:type="dxa"/>
            <w:vAlign w:val="center"/>
          </w:tcPr>
          <w:p w14:paraId="6DCEAAF6">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数量</w:t>
            </w:r>
          </w:p>
        </w:tc>
        <w:tc>
          <w:tcPr>
            <w:tcW w:w="2835" w:type="dxa"/>
            <w:vAlign w:val="center"/>
          </w:tcPr>
          <w:p w14:paraId="619226B4">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备注</w:t>
            </w:r>
          </w:p>
        </w:tc>
      </w:tr>
      <w:tr w14:paraId="3520F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1F6CF8F">
            <w:pPr>
              <w:pStyle w:val="124"/>
              <w:spacing w:before="78" w:after="78"/>
              <w:jc w:val="center"/>
              <w:rPr>
                <w:rFonts w:hint="default"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w:t>
            </w:r>
          </w:p>
        </w:tc>
        <w:tc>
          <w:tcPr>
            <w:tcW w:w="2977" w:type="dxa"/>
            <w:vAlign w:val="center"/>
          </w:tcPr>
          <w:p w14:paraId="318E2C8D">
            <w:pPr>
              <w:jc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sz w:val="24"/>
                <w:szCs w:val="24"/>
              </w:rPr>
              <w:t>CPCA特性测试</w:t>
            </w:r>
            <w:r>
              <w:rPr>
                <w:rFonts w:hint="eastAsia" w:ascii="宋体" w:hAnsi="宋体" w:eastAsia="宋体" w:cs="宋体"/>
                <w:sz w:val="24"/>
                <w:szCs w:val="24"/>
                <w:lang w:val="en-US" w:eastAsia="zh-CN"/>
              </w:rPr>
              <w:t>台</w:t>
            </w:r>
          </w:p>
        </w:tc>
        <w:tc>
          <w:tcPr>
            <w:tcW w:w="992" w:type="dxa"/>
            <w:vAlign w:val="center"/>
          </w:tcPr>
          <w:p w14:paraId="13371EB1">
            <w:pPr>
              <w:jc w:val="center"/>
              <w:rPr>
                <w:rFonts w:hint="eastAsia" w:ascii="宋体" w:hAnsi="宋体" w:eastAsia="宋体" w:cs="宋体"/>
                <w:b w:val="0"/>
                <w:bCs w:val="0"/>
                <w:color w:val="auto"/>
                <w:sz w:val="24"/>
                <w:szCs w:val="24"/>
                <w:highlight w:val="none"/>
              </w:rPr>
            </w:pPr>
          </w:p>
        </w:tc>
        <w:tc>
          <w:tcPr>
            <w:tcW w:w="1134" w:type="dxa"/>
            <w:vAlign w:val="center"/>
          </w:tcPr>
          <w:p w14:paraId="6B193049">
            <w:pPr>
              <w:spacing w:line="360" w:lineRule="auto"/>
              <w:jc w:val="center"/>
              <w:textAlignment w:val="center"/>
              <w:rPr>
                <w:rFonts w:hint="eastAsia" w:ascii="宋体" w:hAnsi="宋体" w:eastAsia="宋体" w:cs="宋体"/>
                <w:b w:val="0"/>
                <w:bCs w:val="0"/>
                <w:color w:val="auto"/>
                <w:sz w:val="24"/>
                <w:szCs w:val="24"/>
                <w:highlight w:val="none"/>
                <w:lang w:val="en-US" w:eastAsia="zh-CN"/>
              </w:rPr>
            </w:pPr>
          </w:p>
        </w:tc>
        <w:tc>
          <w:tcPr>
            <w:tcW w:w="2835" w:type="dxa"/>
            <w:vAlign w:val="center"/>
          </w:tcPr>
          <w:p w14:paraId="59C19D49">
            <w:pPr>
              <w:spacing w:line="360" w:lineRule="auto"/>
              <w:jc w:val="center"/>
              <w:textAlignment w:val="center"/>
              <w:rPr>
                <w:rFonts w:hint="eastAsia" w:ascii="宋体" w:hAnsi="宋体" w:eastAsia="宋体" w:cs="宋体"/>
                <w:b w:val="0"/>
                <w:bCs w:val="0"/>
                <w:color w:val="auto"/>
                <w:sz w:val="24"/>
                <w:szCs w:val="24"/>
                <w:highlight w:val="none"/>
              </w:rPr>
            </w:pPr>
          </w:p>
        </w:tc>
      </w:tr>
      <w:tr w14:paraId="6372B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1F92466">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w:t>
            </w:r>
          </w:p>
        </w:tc>
        <w:tc>
          <w:tcPr>
            <w:tcW w:w="2977" w:type="dxa"/>
            <w:vAlign w:val="center"/>
          </w:tcPr>
          <w:p w14:paraId="286B45ED">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设备台架</w:t>
            </w:r>
          </w:p>
        </w:tc>
        <w:tc>
          <w:tcPr>
            <w:tcW w:w="992" w:type="dxa"/>
            <w:vAlign w:val="center"/>
          </w:tcPr>
          <w:p w14:paraId="75A70E9A">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台</w:t>
            </w:r>
          </w:p>
        </w:tc>
        <w:tc>
          <w:tcPr>
            <w:tcW w:w="1134" w:type="dxa"/>
            <w:vAlign w:val="center"/>
          </w:tcPr>
          <w:p w14:paraId="0FF526E5">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1A1ADC3C">
            <w:pPr>
              <w:spacing w:line="360" w:lineRule="auto"/>
              <w:jc w:val="center"/>
              <w:textAlignment w:val="center"/>
              <w:rPr>
                <w:rFonts w:hint="eastAsia" w:ascii="宋体" w:hAnsi="宋体" w:eastAsia="宋体" w:cs="宋体"/>
                <w:b w:val="0"/>
                <w:bCs w:val="0"/>
                <w:color w:val="auto"/>
                <w:sz w:val="24"/>
                <w:szCs w:val="24"/>
                <w:highlight w:val="none"/>
              </w:rPr>
            </w:pPr>
          </w:p>
        </w:tc>
      </w:tr>
      <w:tr w14:paraId="62C25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CE20F9C">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1.2</w:t>
            </w:r>
          </w:p>
        </w:tc>
        <w:tc>
          <w:tcPr>
            <w:tcW w:w="2977" w:type="dxa"/>
            <w:vAlign w:val="center"/>
          </w:tcPr>
          <w:p w14:paraId="2A2A3006">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台板</w:t>
            </w:r>
          </w:p>
        </w:tc>
        <w:tc>
          <w:tcPr>
            <w:tcW w:w="992" w:type="dxa"/>
            <w:vAlign w:val="center"/>
          </w:tcPr>
          <w:p w14:paraId="34724A7D">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台</w:t>
            </w:r>
          </w:p>
        </w:tc>
        <w:tc>
          <w:tcPr>
            <w:tcW w:w="1134" w:type="dxa"/>
            <w:vAlign w:val="center"/>
          </w:tcPr>
          <w:p w14:paraId="506B5147">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055CE8D5">
            <w:pPr>
              <w:spacing w:line="360" w:lineRule="auto"/>
              <w:jc w:val="center"/>
              <w:textAlignment w:val="center"/>
              <w:rPr>
                <w:rFonts w:hint="eastAsia" w:ascii="宋体" w:hAnsi="宋体" w:eastAsia="宋体" w:cs="宋体"/>
                <w:b w:val="0"/>
                <w:bCs w:val="0"/>
                <w:color w:val="auto"/>
                <w:sz w:val="24"/>
                <w:szCs w:val="24"/>
                <w:highlight w:val="none"/>
              </w:rPr>
            </w:pPr>
          </w:p>
        </w:tc>
      </w:tr>
      <w:tr w14:paraId="48C77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4B50DD85">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1.3</w:t>
            </w:r>
          </w:p>
        </w:tc>
        <w:tc>
          <w:tcPr>
            <w:tcW w:w="2977" w:type="dxa"/>
            <w:vAlign w:val="center"/>
          </w:tcPr>
          <w:p w14:paraId="7B0C1644">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驱动器</w:t>
            </w:r>
          </w:p>
        </w:tc>
        <w:tc>
          <w:tcPr>
            <w:tcW w:w="992" w:type="dxa"/>
            <w:vAlign w:val="center"/>
          </w:tcPr>
          <w:p w14:paraId="17A66BC2">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个</w:t>
            </w:r>
          </w:p>
        </w:tc>
        <w:tc>
          <w:tcPr>
            <w:tcW w:w="1134" w:type="dxa"/>
            <w:vAlign w:val="center"/>
          </w:tcPr>
          <w:p w14:paraId="7390DEDF">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7200B297">
            <w:pPr>
              <w:spacing w:line="360" w:lineRule="auto"/>
              <w:jc w:val="center"/>
              <w:textAlignment w:val="center"/>
              <w:rPr>
                <w:rFonts w:hint="eastAsia" w:ascii="宋体" w:hAnsi="宋体" w:eastAsia="宋体" w:cs="宋体"/>
                <w:b w:val="0"/>
                <w:bCs w:val="0"/>
                <w:color w:val="auto"/>
                <w:sz w:val="24"/>
                <w:szCs w:val="24"/>
                <w:highlight w:val="none"/>
              </w:rPr>
            </w:pPr>
          </w:p>
        </w:tc>
      </w:tr>
      <w:tr w14:paraId="0E70D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3633C6F">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1.4</w:t>
            </w:r>
          </w:p>
        </w:tc>
        <w:tc>
          <w:tcPr>
            <w:tcW w:w="2977" w:type="dxa"/>
            <w:vAlign w:val="center"/>
          </w:tcPr>
          <w:p w14:paraId="6744FC8D">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装具</w:t>
            </w:r>
          </w:p>
        </w:tc>
        <w:tc>
          <w:tcPr>
            <w:tcW w:w="992" w:type="dxa"/>
            <w:vAlign w:val="center"/>
          </w:tcPr>
          <w:p w14:paraId="0BA95C17">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套</w:t>
            </w:r>
          </w:p>
        </w:tc>
        <w:tc>
          <w:tcPr>
            <w:tcW w:w="1134" w:type="dxa"/>
            <w:vAlign w:val="center"/>
          </w:tcPr>
          <w:p w14:paraId="5FD83847">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0482ABD3">
            <w:pPr>
              <w:spacing w:line="360" w:lineRule="auto"/>
              <w:jc w:val="center"/>
              <w:textAlignment w:val="center"/>
              <w:rPr>
                <w:rFonts w:hint="eastAsia" w:ascii="宋体" w:hAnsi="宋体" w:eastAsia="宋体" w:cs="宋体"/>
                <w:b w:val="0"/>
                <w:bCs w:val="0"/>
                <w:color w:val="auto"/>
                <w:sz w:val="24"/>
                <w:szCs w:val="24"/>
                <w:highlight w:val="none"/>
              </w:rPr>
            </w:pPr>
          </w:p>
        </w:tc>
      </w:tr>
      <w:tr w14:paraId="4664E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4BF0DA8">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1.5</w:t>
            </w:r>
          </w:p>
        </w:tc>
        <w:tc>
          <w:tcPr>
            <w:tcW w:w="2977" w:type="dxa"/>
            <w:vAlign w:val="center"/>
          </w:tcPr>
          <w:p w14:paraId="7FF0378D">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控制面板</w:t>
            </w:r>
          </w:p>
        </w:tc>
        <w:tc>
          <w:tcPr>
            <w:tcW w:w="992" w:type="dxa"/>
            <w:vAlign w:val="center"/>
          </w:tcPr>
          <w:p w14:paraId="26DBC9DA">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件</w:t>
            </w:r>
          </w:p>
        </w:tc>
        <w:tc>
          <w:tcPr>
            <w:tcW w:w="1134" w:type="dxa"/>
            <w:vAlign w:val="center"/>
          </w:tcPr>
          <w:p w14:paraId="2E80D315">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43F4C76B">
            <w:pPr>
              <w:spacing w:line="360" w:lineRule="auto"/>
              <w:jc w:val="center"/>
              <w:textAlignment w:val="center"/>
              <w:rPr>
                <w:rFonts w:hint="eastAsia" w:ascii="宋体" w:hAnsi="宋体" w:eastAsia="宋体" w:cs="宋体"/>
                <w:b w:val="0"/>
                <w:bCs w:val="0"/>
                <w:color w:val="auto"/>
                <w:sz w:val="24"/>
                <w:szCs w:val="24"/>
                <w:highlight w:val="none"/>
              </w:rPr>
            </w:pPr>
          </w:p>
        </w:tc>
      </w:tr>
      <w:tr w14:paraId="3F9F9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8BFD51D">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1.6</w:t>
            </w:r>
          </w:p>
        </w:tc>
        <w:tc>
          <w:tcPr>
            <w:tcW w:w="2977" w:type="dxa"/>
            <w:vAlign w:val="center"/>
          </w:tcPr>
          <w:p w14:paraId="0FFFDF53">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电气部分</w:t>
            </w:r>
          </w:p>
        </w:tc>
        <w:tc>
          <w:tcPr>
            <w:tcW w:w="992" w:type="dxa"/>
            <w:vAlign w:val="center"/>
          </w:tcPr>
          <w:p w14:paraId="7A1F4C27">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套</w:t>
            </w:r>
          </w:p>
        </w:tc>
        <w:tc>
          <w:tcPr>
            <w:tcW w:w="1134" w:type="dxa"/>
            <w:vAlign w:val="center"/>
          </w:tcPr>
          <w:p w14:paraId="1D61F8EE">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39D2DEBE">
            <w:pPr>
              <w:spacing w:line="360" w:lineRule="auto"/>
              <w:jc w:val="center"/>
              <w:textAlignment w:val="center"/>
              <w:rPr>
                <w:rFonts w:hint="eastAsia" w:ascii="宋体" w:hAnsi="宋体" w:eastAsia="宋体" w:cs="宋体"/>
                <w:b w:val="0"/>
                <w:bCs w:val="0"/>
                <w:color w:val="auto"/>
                <w:sz w:val="24"/>
                <w:szCs w:val="24"/>
                <w:highlight w:val="none"/>
              </w:rPr>
            </w:pPr>
          </w:p>
        </w:tc>
      </w:tr>
      <w:tr w14:paraId="6B467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99EF732">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1.7</w:t>
            </w:r>
          </w:p>
        </w:tc>
        <w:tc>
          <w:tcPr>
            <w:tcW w:w="2977" w:type="dxa"/>
            <w:vAlign w:val="center"/>
          </w:tcPr>
          <w:p w14:paraId="003CB604">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气动元件</w:t>
            </w:r>
          </w:p>
        </w:tc>
        <w:tc>
          <w:tcPr>
            <w:tcW w:w="992" w:type="dxa"/>
            <w:vAlign w:val="center"/>
          </w:tcPr>
          <w:p w14:paraId="641EDD39">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套</w:t>
            </w:r>
          </w:p>
        </w:tc>
        <w:tc>
          <w:tcPr>
            <w:tcW w:w="1134" w:type="dxa"/>
            <w:vAlign w:val="center"/>
          </w:tcPr>
          <w:p w14:paraId="5C335260">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27446D07">
            <w:pPr>
              <w:spacing w:line="360" w:lineRule="auto"/>
              <w:jc w:val="center"/>
              <w:textAlignment w:val="center"/>
              <w:rPr>
                <w:rFonts w:hint="eastAsia" w:ascii="宋体" w:hAnsi="宋体" w:eastAsia="宋体" w:cs="宋体"/>
                <w:b w:val="0"/>
                <w:bCs w:val="0"/>
                <w:color w:val="auto"/>
                <w:sz w:val="24"/>
                <w:szCs w:val="24"/>
                <w:highlight w:val="none"/>
              </w:rPr>
            </w:pPr>
          </w:p>
        </w:tc>
      </w:tr>
      <w:tr w14:paraId="7A0EE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3EB2CA7">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1.8</w:t>
            </w:r>
          </w:p>
        </w:tc>
        <w:tc>
          <w:tcPr>
            <w:tcW w:w="2977" w:type="dxa"/>
            <w:vAlign w:val="center"/>
          </w:tcPr>
          <w:p w14:paraId="2CC002E9">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伺服电动缸</w:t>
            </w:r>
          </w:p>
        </w:tc>
        <w:tc>
          <w:tcPr>
            <w:tcW w:w="992" w:type="dxa"/>
            <w:vAlign w:val="center"/>
          </w:tcPr>
          <w:p w14:paraId="18651CE6">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台</w:t>
            </w:r>
          </w:p>
        </w:tc>
        <w:tc>
          <w:tcPr>
            <w:tcW w:w="1134" w:type="dxa"/>
            <w:vAlign w:val="center"/>
          </w:tcPr>
          <w:p w14:paraId="53E3C75C">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3D885716">
            <w:pPr>
              <w:spacing w:line="360" w:lineRule="auto"/>
              <w:jc w:val="center"/>
              <w:textAlignment w:val="center"/>
              <w:rPr>
                <w:rFonts w:hint="eastAsia" w:ascii="宋体" w:hAnsi="宋体" w:eastAsia="宋体" w:cs="宋体"/>
                <w:b w:val="0"/>
                <w:bCs w:val="0"/>
                <w:color w:val="auto"/>
                <w:sz w:val="24"/>
                <w:szCs w:val="24"/>
                <w:highlight w:val="none"/>
              </w:rPr>
            </w:pPr>
          </w:p>
        </w:tc>
      </w:tr>
      <w:tr w14:paraId="59BA9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A90C028">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1.9</w:t>
            </w:r>
          </w:p>
        </w:tc>
        <w:tc>
          <w:tcPr>
            <w:tcW w:w="2977" w:type="dxa"/>
            <w:vAlign w:val="center"/>
          </w:tcPr>
          <w:p w14:paraId="4B5A2D05">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力传感器</w:t>
            </w:r>
          </w:p>
        </w:tc>
        <w:tc>
          <w:tcPr>
            <w:tcW w:w="992" w:type="dxa"/>
            <w:vAlign w:val="center"/>
          </w:tcPr>
          <w:p w14:paraId="1167380F">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只</w:t>
            </w:r>
          </w:p>
        </w:tc>
        <w:tc>
          <w:tcPr>
            <w:tcW w:w="1134" w:type="dxa"/>
            <w:vAlign w:val="center"/>
          </w:tcPr>
          <w:p w14:paraId="45E56CD2">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160FF73F">
            <w:pPr>
              <w:spacing w:line="360" w:lineRule="auto"/>
              <w:jc w:val="center"/>
              <w:textAlignment w:val="center"/>
              <w:rPr>
                <w:rFonts w:hint="eastAsia" w:ascii="宋体" w:hAnsi="宋体" w:eastAsia="宋体" w:cs="宋体"/>
                <w:b w:val="0"/>
                <w:bCs w:val="0"/>
                <w:color w:val="auto"/>
                <w:sz w:val="24"/>
                <w:szCs w:val="24"/>
                <w:highlight w:val="none"/>
              </w:rPr>
            </w:pPr>
          </w:p>
        </w:tc>
      </w:tr>
      <w:tr w14:paraId="34679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C3A66CC">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1.10</w:t>
            </w:r>
          </w:p>
        </w:tc>
        <w:tc>
          <w:tcPr>
            <w:tcW w:w="2977" w:type="dxa"/>
            <w:vAlign w:val="center"/>
          </w:tcPr>
          <w:p w14:paraId="5AD74E0C">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压力传感器</w:t>
            </w:r>
          </w:p>
        </w:tc>
        <w:tc>
          <w:tcPr>
            <w:tcW w:w="992" w:type="dxa"/>
            <w:vAlign w:val="center"/>
          </w:tcPr>
          <w:p w14:paraId="7E794344">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只</w:t>
            </w:r>
          </w:p>
        </w:tc>
        <w:tc>
          <w:tcPr>
            <w:tcW w:w="1134" w:type="dxa"/>
            <w:vAlign w:val="center"/>
          </w:tcPr>
          <w:p w14:paraId="0A003870">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按需</w:t>
            </w:r>
          </w:p>
        </w:tc>
        <w:tc>
          <w:tcPr>
            <w:tcW w:w="2835" w:type="dxa"/>
            <w:vAlign w:val="center"/>
          </w:tcPr>
          <w:p w14:paraId="1B19968B">
            <w:pPr>
              <w:spacing w:line="360" w:lineRule="auto"/>
              <w:jc w:val="center"/>
              <w:textAlignment w:val="center"/>
              <w:rPr>
                <w:rFonts w:hint="eastAsia" w:ascii="宋体" w:hAnsi="宋体" w:eastAsia="宋体" w:cs="宋体"/>
                <w:b w:val="0"/>
                <w:bCs w:val="0"/>
                <w:color w:val="auto"/>
                <w:sz w:val="24"/>
                <w:szCs w:val="24"/>
                <w:highlight w:val="none"/>
              </w:rPr>
            </w:pPr>
          </w:p>
        </w:tc>
      </w:tr>
      <w:tr w14:paraId="1C6F5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D5B0156">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1.11</w:t>
            </w:r>
          </w:p>
        </w:tc>
        <w:tc>
          <w:tcPr>
            <w:tcW w:w="2977" w:type="dxa"/>
            <w:vAlign w:val="center"/>
          </w:tcPr>
          <w:p w14:paraId="255FD33D">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安全光幕</w:t>
            </w:r>
          </w:p>
        </w:tc>
        <w:tc>
          <w:tcPr>
            <w:tcW w:w="992" w:type="dxa"/>
            <w:vAlign w:val="center"/>
          </w:tcPr>
          <w:p w14:paraId="2F5CC97E">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台</w:t>
            </w:r>
          </w:p>
        </w:tc>
        <w:tc>
          <w:tcPr>
            <w:tcW w:w="1134" w:type="dxa"/>
            <w:vAlign w:val="center"/>
          </w:tcPr>
          <w:p w14:paraId="29A6B353">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28857CF0">
            <w:pPr>
              <w:spacing w:line="360" w:lineRule="auto"/>
              <w:jc w:val="center"/>
              <w:textAlignment w:val="center"/>
              <w:rPr>
                <w:rFonts w:hint="eastAsia" w:ascii="宋体" w:hAnsi="宋体" w:eastAsia="宋体" w:cs="宋体"/>
                <w:b w:val="0"/>
                <w:bCs w:val="0"/>
                <w:color w:val="auto"/>
                <w:sz w:val="24"/>
                <w:szCs w:val="24"/>
                <w:highlight w:val="none"/>
              </w:rPr>
            </w:pPr>
          </w:p>
        </w:tc>
      </w:tr>
      <w:tr w14:paraId="11037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09C319F">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1.12</w:t>
            </w:r>
          </w:p>
        </w:tc>
        <w:tc>
          <w:tcPr>
            <w:tcW w:w="2977" w:type="dxa"/>
            <w:vAlign w:val="center"/>
          </w:tcPr>
          <w:p w14:paraId="4A652C59">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驱动器</w:t>
            </w:r>
          </w:p>
        </w:tc>
        <w:tc>
          <w:tcPr>
            <w:tcW w:w="992" w:type="dxa"/>
            <w:vAlign w:val="center"/>
          </w:tcPr>
          <w:p w14:paraId="30D7AECF">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台</w:t>
            </w:r>
          </w:p>
        </w:tc>
        <w:tc>
          <w:tcPr>
            <w:tcW w:w="1134" w:type="dxa"/>
            <w:vAlign w:val="center"/>
          </w:tcPr>
          <w:p w14:paraId="1CAC0646">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按需</w:t>
            </w:r>
          </w:p>
        </w:tc>
        <w:tc>
          <w:tcPr>
            <w:tcW w:w="2835" w:type="dxa"/>
            <w:vAlign w:val="center"/>
          </w:tcPr>
          <w:p w14:paraId="5F202284">
            <w:pPr>
              <w:spacing w:line="360" w:lineRule="auto"/>
              <w:jc w:val="center"/>
              <w:textAlignment w:val="center"/>
              <w:rPr>
                <w:rFonts w:hint="eastAsia" w:ascii="宋体" w:hAnsi="宋体" w:eastAsia="宋体" w:cs="宋体"/>
                <w:b w:val="0"/>
                <w:bCs w:val="0"/>
                <w:color w:val="auto"/>
                <w:sz w:val="24"/>
                <w:szCs w:val="24"/>
                <w:highlight w:val="none"/>
              </w:rPr>
            </w:pPr>
          </w:p>
        </w:tc>
      </w:tr>
      <w:tr w14:paraId="63EC8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20E1E0F5">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1.13</w:t>
            </w:r>
          </w:p>
        </w:tc>
        <w:tc>
          <w:tcPr>
            <w:tcW w:w="2977" w:type="dxa"/>
            <w:vAlign w:val="center"/>
          </w:tcPr>
          <w:p w14:paraId="2BAA3F96">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电压传感器</w:t>
            </w:r>
          </w:p>
        </w:tc>
        <w:tc>
          <w:tcPr>
            <w:tcW w:w="992" w:type="dxa"/>
            <w:vAlign w:val="center"/>
          </w:tcPr>
          <w:p w14:paraId="23CDD7BE">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只</w:t>
            </w:r>
          </w:p>
        </w:tc>
        <w:tc>
          <w:tcPr>
            <w:tcW w:w="1134" w:type="dxa"/>
            <w:vAlign w:val="center"/>
          </w:tcPr>
          <w:p w14:paraId="4CBEE73B">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30F0361F">
            <w:pPr>
              <w:spacing w:line="360" w:lineRule="auto"/>
              <w:jc w:val="center"/>
              <w:textAlignment w:val="center"/>
              <w:rPr>
                <w:rFonts w:hint="eastAsia" w:ascii="宋体" w:hAnsi="宋体" w:eastAsia="宋体" w:cs="宋体"/>
                <w:b w:val="0"/>
                <w:bCs w:val="0"/>
                <w:color w:val="auto"/>
                <w:sz w:val="24"/>
                <w:szCs w:val="24"/>
                <w:highlight w:val="none"/>
              </w:rPr>
            </w:pPr>
          </w:p>
        </w:tc>
      </w:tr>
      <w:tr w14:paraId="6AF08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BFD1016">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1.14</w:t>
            </w:r>
          </w:p>
        </w:tc>
        <w:tc>
          <w:tcPr>
            <w:tcW w:w="2977" w:type="dxa"/>
            <w:vAlign w:val="center"/>
          </w:tcPr>
          <w:p w14:paraId="3D66AB6B">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控制软件</w:t>
            </w:r>
          </w:p>
        </w:tc>
        <w:tc>
          <w:tcPr>
            <w:tcW w:w="992" w:type="dxa"/>
            <w:vAlign w:val="center"/>
          </w:tcPr>
          <w:p w14:paraId="15B0F267">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套</w:t>
            </w:r>
          </w:p>
        </w:tc>
        <w:tc>
          <w:tcPr>
            <w:tcW w:w="1134" w:type="dxa"/>
            <w:vAlign w:val="center"/>
          </w:tcPr>
          <w:p w14:paraId="3E89FCA7">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0794967F">
            <w:pPr>
              <w:spacing w:line="360" w:lineRule="auto"/>
              <w:jc w:val="center"/>
              <w:textAlignment w:val="center"/>
              <w:rPr>
                <w:rFonts w:hint="eastAsia" w:ascii="宋体" w:hAnsi="宋体" w:eastAsia="宋体" w:cs="宋体"/>
                <w:b w:val="0"/>
                <w:bCs w:val="0"/>
                <w:color w:val="auto"/>
                <w:sz w:val="24"/>
                <w:szCs w:val="24"/>
                <w:highlight w:val="none"/>
              </w:rPr>
            </w:pPr>
          </w:p>
        </w:tc>
      </w:tr>
      <w:tr w14:paraId="75BF3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56F6E70">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1.15</w:t>
            </w:r>
          </w:p>
        </w:tc>
        <w:tc>
          <w:tcPr>
            <w:tcW w:w="2977" w:type="dxa"/>
            <w:vAlign w:val="center"/>
          </w:tcPr>
          <w:p w14:paraId="36FF18ED">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工控机</w:t>
            </w:r>
          </w:p>
        </w:tc>
        <w:tc>
          <w:tcPr>
            <w:tcW w:w="992" w:type="dxa"/>
            <w:vAlign w:val="center"/>
          </w:tcPr>
          <w:p w14:paraId="4EDCBFBC">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台</w:t>
            </w:r>
          </w:p>
        </w:tc>
        <w:tc>
          <w:tcPr>
            <w:tcW w:w="1134" w:type="dxa"/>
            <w:vAlign w:val="center"/>
          </w:tcPr>
          <w:p w14:paraId="2C68EA64">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3FDACECA">
            <w:pPr>
              <w:spacing w:line="360" w:lineRule="auto"/>
              <w:jc w:val="center"/>
              <w:textAlignment w:val="center"/>
              <w:rPr>
                <w:rFonts w:hint="eastAsia" w:ascii="宋体" w:hAnsi="宋体" w:eastAsia="宋体" w:cs="宋体"/>
                <w:b w:val="0"/>
                <w:bCs w:val="0"/>
                <w:color w:val="auto"/>
                <w:sz w:val="24"/>
                <w:szCs w:val="24"/>
                <w:highlight w:val="none"/>
              </w:rPr>
            </w:pPr>
          </w:p>
        </w:tc>
      </w:tr>
      <w:tr w14:paraId="51F1D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E0067E2">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1.16</w:t>
            </w:r>
          </w:p>
        </w:tc>
        <w:tc>
          <w:tcPr>
            <w:tcW w:w="2977" w:type="dxa"/>
            <w:vAlign w:val="center"/>
          </w:tcPr>
          <w:p w14:paraId="20D84110">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显示器</w:t>
            </w:r>
          </w:p>
        </w:tc>
        <w:tc>
          <w:tcPr>
            <w:tcW w:w="992" w:type="dxa"/>
            <w:vAlign w:val="center"/>
          </w:tcPr>
          <w:p w14:paraId="4FF0D995">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台</w:t>
            </w:r>
          </w:p>
        </w:tc>
        <w:tc>
          <w:tcPr>
            <w:tcW w:w="1134" w:type="dxa"/>
            <w:vAlign w:val="center"/>
          </w:tcPr>
          <w:p w14:paraId="5D3C4240">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3973A5EE">
            <w:pPr>
              <w:spacing w:line="360" w:lineRule="auto"/>
              <w:jc w:val="center"/>
              <w:textAlignment w:val="center"/>
              <w:rPr>
                <w:rFonts w:hint="eastAsia" w:ascii="宋体" w:hAnsi="宋体" w:eastAsia="宋体" w:cs="宋体"/>
                <w:b w:val="0"/>
                <w:bCs w:val="0"/>
                <w:color w:val="auto"/>
                <w:sz w:val="24"/>
                <w:szCs w:val="24"/>
                <w:highlight w:val="none"/>
              </w:rPr>
            </w:pPr>
          </w:p>
        </w:tc>
      </w:tr>
      <w:tr w14:paraId="296EA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CAF942F">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1.17</w:t>
            </w:r>
          </w:p>
        </w:tc>
        <w:tc>
          <w:tcPr>
            <w:tcW w:w="2977" w:type="dxa"/>
            <w:vAlign w:val="center"/>
          </w:tcPr>
          <w:p w14:paraId="093590C8">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数据采集卡</w:t>
            </w:r>
          </w:p>
        </w:tc>
        <w:tc>
          <w:tcPr>
            <w:tcW w:w="992" w:type="dxa"/>
            <w:vAlign w:val="center"/>
          </w:tcPr>
          <w:p w14:paraId="379B1834">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只</w:t>
            </w:r>
          </w:p>
        </w:tc>
        <w:tc>
          <w:tcPr>
            <w:tcW w:w="1134" w:type="dxa"/>
            <w:vAlign w:val="center"/>
          </w:tcPr>
          <w:p w14:paraId="585B39E3">
            <w:pPr>
              <w:spacing w:line="360" w:lineRule="auto"/>
              <w:jc w:val="center"/>
              <w:textAlignment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按需</w:t>
            </w:r>
          </w:p>
        </w:tc>
        <w:tc>
          <w:tcPr>
            <w:tcW w:w="2835" w:type="dxa"/>
            <w:vAlign w:val="center"/>
          </w:tcPr>
          <w:p w14:paraId="286BC395">
            <w:pPr>
              <w:spacing w:line="360" w:lineRule="auto"/>
              <w:jc w:val="center"/>
              <w:textAlignment w:val="center"/>
              <w:rPr>
                <w:rFonts w:hint="eastAsia" w:ascii="宋体" w:hAnsi="宋体" w:eastAsia="宋体" w:cs="宋体"/>
                <w:b w:val="0"/>
                <w:bCs w:val="0"/>
                <w:color w:val="auto"/>
                <w:sz w:val="24"/>
                <w:szCs w:val="24"/>
                <w:highlight w:val="none"/>
              </w:rPr>
            </w:pPr>
          </w:p>
        </w:tc>
      </w:tr>
      <w:tr w14:paraId="5B0E3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2B3C3DA6">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1.18</w:t>
            </w:r>
          </w:p>
        </w:tc>
        <w:tc>
          <w:tcPr>
            <w:tcW w:w="2977" w:type="dxa"/>
            <w:vAlign w:val="center"/>
          </w:tcPr>
          <w:p w14:paraId="20C66A60">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信号放大器</w:t>
            </w:r>
          </w:p>
        </w:tc>
        <w:tc>
          <w:tcPr>
            <w:tcW w:w="992" w:type="dxa"/>
            <w:vAlign w:val="center"/>
          </w:tcPr>
          <w:p w14:paraId="48D9FDE5">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个</w:t>
            </w:r>
          </w:p>
        </w:tc>
        <w:tc>
          <w:tcPr>
            <w:tcW w:w="1134" w:type="dxa"/>
            <w:vAlign w:val="center"/>
          </w:tcPr>
          <w:p w14:paraId="582A7E95">
            <w:pPr>
              <w:spacing w:line="360" w:lineRule="auto"/>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6A67EB79">
            <w:pPr>
              <w:spacing w:line="360" w:lineRule="auto"/>
              <w:jc w:val="center"/>
              <w:textAlignment w:val="center"/>
              <w:rPr>
                <w:rFonts w:hint="eastAsia" w:ascii="宋体" w:hAnsi="宋体" w:eastAsia="宋体" w:cs="宋体"/>
                <w:b w:val="0"/>
                <w:bCs w:val="0"/>
                <w:color w:val="auto"/>
                <w:sz w:val="24"/>
                <w:szCs w:val="24"/>
                <w:highlight w:val="none"/>
              </w:rPr>
            </w:pPr>
          </w:p>
        </w:tc>
      </w:tr>
      <w:tr w14:paraId="021C3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B0DEB2F">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1.19</w:t>
            </w:r>
          </w:p>
        </w:tc>
        <w:tc>
          <w:tcPr>
            <w:tcW w:w="2977" w:type="dxa"/>
            <w:vAlign w:val="center"/>
          </w:tcPr>
          <w:p w14:paraId="2D833300">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比例阀</w:t>
            </w:r>
          </w:p>
        </w:tc>
        <w:tc>
          <w:tcPr>
            <w:tcW w:w="992" w:type="dxa"/>
            <w:vAlign w:val="center"/>
          </w:tcPr>
          <w:p w14:paraId="37BD54DF">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只</w:t>
            </w:r>
          </w:p>
        </w:tc>
        <w:tc>
          <w:tcPr>
            <w:tcW w:w="1134" w:type="dxa"/>
            <w:vAlign w:val="center"/>
          </w:tcPr>
          <w:p w14:paraId="3498110E">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按需</w:t>
            </w:r>
          </w:p>
        </w:tc>
        <w:tc>
          <w:tcPr>
            <w:tcW w:w="2835" w:type="dxa"/>
            <w:vAlign w:val="center"/>
          </w:tcPr>
          <w:p w14:paraId="7ADFB24C">
            <w:pPr>
              <w:spacing w:line="360" w:lineRule="auto"/>
              <w:jc w:val="center"/>
              <w:textAlignment w:val="center"/>
              <w:rPr>
                <w:rFonts w:hint="eastAsia" w:ascii="宋体" w:hAnsi="宋体" w:eastAsia="宋体" w:cs="宋体"/>
                <w:b w:val="0"/>
                <w:bCs w:val="0"/>
                <w:color w:val="auto"/>
                <w:sz w:val="24"/>
                <w:szCs w:val="24"/>
                <w:highlight w:val="none"/>
              </w:rPr>
            </w:pPr>
          </w:p>
        </w:tc>
      </w:tr>
      <w:tr w14:paraId="476BA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B8D55E6">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w:t>
            </w:r>
          </w:p>
        </w:tc>
        <w:tc>
          <w:tcPr>
            <w:tcW w:w="2977" w:type="dxa"/>
            <w:vAlign w:val="center"/>
          </w:tcPr>
          <w:p w14:paraId="6A09A10F">
            <w:pPr>
              <w:pStyle w:val="124"/>
              <w:spacing w:before="78" w:after="78"/>
              <w:jc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sz w:val="24"/>
                <w:szCs w:val="24"/>
              </w:rPr>
              <w:t>CPCA</w:t>
            </w:r>
            <w:r>
              <w:rPr>
                <w:rFonts w:hint="eastAsia" w:ascii="宋体" w:hAnsi="宋体" w:eastAsia="宋体" w:cs="宋体"/>
                <w:sz w:val="24"/>
                <w:szCs w:val="24"/>
                <w:lang w:val="en-US" w:eastAsia="zh-CN"/>
              </w:rPr>
              <w:t>（兼容MT</w:t>
            </w:r>
            <w:r>
              <w:rPr>
                <w:rFonts w:hint="eastAsia" w:ascii="宋体" w:hAnsi="宋体" w:eastAsia="宋体" w:cs="宋体"/>
                <w:sz w:val="24"/>
                <w:szCs w:val="24"/>
              </w:rPr>
              <w:t>分离轴承</w:t>
            </w:r>
            <w:r>
              <w:rPr>
                <w:rFonts w:hint="eastAsia" w:ascii="宋体" w:hAnsi="宋体" w:eastAsia="宋体" w:cs="宋体"/>
                <w:sz w:val="24"/>
                <w:szCs w:val="24"/>
                <w:lang w:val="en-US" w:eastAsia="zh-CN"/>
              </w:rPr>
              <w:t>）</w:t>
            </w:r>
            <w:r>
              <w:rPr>
                <w:rFonts w:hint="eastAsia" w:ascii="宋体" w:hAnsi="宋体" w:eastAsia="宋体" w:cs="宋体"/>
                <w:sz w:val="24"/>
                <w:szCs w:val="24"/>
              </w:rPr>
              <w:t>动态耐久测试</w:t>
            </w:r>
          </w:p>
        </w:tc>
        <w:tc>
          <w:tcPr>
            <w:tcW w:w="992" w:type="dxa"/>
            <w:vAlign w:val="center"/>
          </w:tcPr>
          <w:p w14:paraId="202B06CF">
            <w:pPr>
              <w:spacing w:line="360" w:lineRule="auto"/>
              <w:jc w:val="center"/>
              <w:textAlignment w:val="center"/>
              <w:rPr>
                <w:rFonts w:hint="eastAsia" w:ascii="宋体" w:hAnsi="宋体" w:eastAsia="宋体" w:cs="宋体"/>
                <w:b w:val="0"/>
                <w:bCs w:val="0"/>
                <w:color w:val="auto"/>
                <w:sz w:val="24"/>
                <w:szCs w:val="24"/>
                <w:highlight w:val="none"/>
                <w:lang w:val="en-US" w:eastAsia="zh-CN"/>
              </w:rPr>
            </w:pPr>
          </w:p>
        </w:tc>
        <w:tc>
          <w:tcPr>
            <w:tcW w:w="1134" w:type="dxa"/>
            <w:vAlign w:val="center"/>
          </w:tcPr>
          <w:p w14:paraId="15E44272">
            <w:pPr>
              <w:spacing w:line="360" w:lineRule="auto"/>
              <w:jc w:val="center"/>
              <w:textAlignment w:val="center"/>
              <w:rPr>
                <w:rFonts w:hint="eastAsia" w:ascii="宋体" w:hAnsi="宋体" w:eastAsia="宋体" w:cs="宋体"/>
                <w:b w:val="0"/>
                <w:bCs w:val="0"/>
                <w:color w:val="auto"/>
                <w:sz w:val="24"/>
                <w:szCs w:val="24"/>
                <w:highlight w:val="none"/>
                <w:lang w:val="en-US" w:eastAsia="zh-CN"/>
              </w:rPr>
            </w:pPr>
          </w:p>
        </w:tc>
        <w:tc>
          <w:tcPr>
            <w:tcW w:w="2835" w:type="dxa"/>
            <w:vAlign w:val="center"/>
          </w:tcPr>
          <w:p w14:paraId="66821C02">
            <w:pPr>
              <w:spacing w:line="360" w:lineRule="auto"/>
              <w:jc w:val="center"/>
              <w:textAlignment w:val="center"/>
              <w:rPr>
                <w:rFonts w:hint="eastAsia" w:ascii="宋体" w:hAnsi="宋体" w:eastAsia="宋体" w:cs="宋体"/>
                <w:b w:val="0"/>
                <w:bCs w:val="0"/>
                <w:color w:val="auto"/>
                <w:sz w:val="24"/>
                <w:szCs w:val="24"/>
                <w:highlight w:val="none"/>
              </w:rPr>
            </w:pPr>
          </w:p>
        </w:tc>
      </w:tr>
      <w:tr w14:paraId="1B6FC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EB338EB">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w:t>
            </w:r>
          </w:p>
        </w:tc>
        <w:tc>
          <w:tcPr>
            <w:tcW w:w="2977" w:type="dxa"/>
            <w:vAlign w:val="center"/>
          </w:tcPr>
          <w:p w14:paraId="091C5987">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设备台架</w:t>
            </w:r>
          </w:p>
        </w:tc>
        <w:tc>
          <w:tcPr>
            <w:tcW w:w="992" w:type="dxa"/>
            <w:vAlign w:val="center"/>
          </w:tcPr>
          <w:p w14:paraId="45FFAC8F">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台</w:t>
            </w:r>
          </w:p>
        </w:tc>
        <w:tc>
          <w:tcPr>
            <w:tcW w:w="1134" w:type="dxa"/>
            <w:vAlign w:val="center"/>
          </w:tcPr>
          <w:p w14:paraId="1C1B8445">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36125503">
            <w:pPr>
              <w:spacing w:line="360" w:lineRule="auto"/>
              <w:jc w:val="center"/>
              <w:textAlignment w:val="center"/>
              <w:rPr>
                <w:rFonts w:hint="eastAsia" w:ascii="宋体" w:hAnsi="宋体" w:eastAsia="宋体" w:cs="宋体"/>
                <w:b w:val="0"/>
                <w:bCs w:val="0"/>
                <w:color w:val="auto"/>
                <w:sz w:val="24"/>
                <w:szCs w:val="24"/>
                <w:highlight w:val="none"/>
              </w:rPr>
            </w:pPr>
          </w:p>
        </w:tc>
      </w:tr>
      <w:tr w14:paraId="414D3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F3CD106">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w:t>
            </w:r>
          </w:p>
        </w:tc>
        <w:tc>
          <w:tcPr>
            <w:tcW w:w="2977" w:type="dxa"/>
            <w:vAlign w:val="center"/>
          </w:tcPr>
          <w:p w14:paraId="57D4F23B">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台板</w:t>
            </w:r>
          </w:p>
        </w:tc>
        <w:tc>
          <w:tcPr>
            <w:tcW w:w="992" w:type="dxa"/>
            <w:vAlign w:val="center"/>
          </w:tcPr>
          <w:p w14:paraId="506CAC5C">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台</w:t>
            </w:r>
          </w:p>
        </w:tc>
        <w:tc>
          <w:tcPr>
            <w:tcW w:w="1134" w:type="dxa"/>
            <w:vAlign w:val="center"/>
          </w:tcPr>
          <w:p w14:paraId="479DE291">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4526C0D3">
            <w:pPr>
              <w:spacing w:line="360" w:lineRule="auto"/>
              <w:jc w:val="center"/>
              <w:textAlignment w:val="center"/>
              <w:rPr>
                <w:rFonts w:hint="eastAsia" w:ascii="宋体" w:hAnsi="宋体" w:eastAsia="宋体" w:cs="宋体"/>
                <w:b w:val="0"/>
                <w:bCs w:val="0"/>
                <w:color w:val="auto"/>
                <w:sz w:val="24"/>
                <w:szCs w:val="24"/>
                <w:highlight w:val="none"/>
              </w:rPr>
            </w:pPr>
          </w:p>
        </w:tc>
      </w:tr>
      <w:tr w14:paraId="572EC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AFCC8F7">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2.3</w:t>
            </w:r>
          </w:p>
        </w:tc>
        <w:tc>
          <w:tcPr>
            <w:tcW w:w="2977" w:type="dxa"/>
            <w:vAlign w:val="center"/>
          </w:tcPr>
          <w:p w14:paraId="7C384528">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装具</w:t>
            </w:r>
          </w:p>
        </w:tc>
        <w:tc>
          <w:tcPr>
            <w:tcW w:w="992" w:type="dxa"/>
            <w:vAlign w:val="center"/>
          </w:tcPr>
          <w:p w14:paraId="09112A60">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套</w:t>
            </w:r>
          </w:p>
        </w:tc>
        <w:tc>
          <w:tcPr>
            <w:tcW w:w="1134" w:type="dxa"/>
            <w:vAlign w:val="center"/>
          </w:tcPr>
          <w:p w14:paraId="00136899">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5027860F">
            <w:pPr>
              <w:spacing w:line="360" w:lineRule="auto"/>
              <w:jc w:val="center"/>
              <w:textAlignment w:val="center"/>
              <w:rPr>
                <w:rFonts w:hint="eastAsia" w:ascii="宋体" w:hAnsi="宋体" w:eastAsia="宋体" w:cs="宋体"/>
                <w:b w:val="0"/>
                <w:bCs w:val="0"/>
                <w:color w:val="auto"/>
                <w:sz w:val="24"/>
                <w:szCs w:val="24"/>
                <w:highlight w:val="none"/>
              </w:rPr>
            </w:pPr>
          </w:p>
        </w:tc>
      </w:tr>
      <w:tr w14:paraId="1702C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426A595A">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2.4</w:t>
            </w:r>
          </w:p>
        </w:tc>
        <w:tc>
          <w:tcPr>
            <w:tcW w:w="2977" w:type="dxa"/>
            <w:vAlign w:val="center"/>
          </w:tcPr>
          <w:p w14:paraId="237A1D29">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控制面板</w:t>
            </w:r>
          </w:p>
        </w:tc>
        <w:tc>
          <w:tcPr>
            <w:tcW w:w="992" w:type="dxa"/>
            <w:vAlign w:val="center"/>
          </w:tcPr>
          <w:p w14:paraId="4A7B9B9D">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台</w:t>
            </w:r>
          </w:p>
        </w:tc>
        <w:tc>
          <w:tcPr>
            <w:tcW w:w="1134" w:type="dxa"/>
            <w:vAlign w:val="center"/>
          </w:tcPr>
          <w:p w14:paraId="619064D5">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73D562C8">
            <w:pPr>
              <w:spacing w:line="360" w:lineRule="auto"/>
              <w:jc w:val="center"/>
              <w:textAlignment w:val="center"/>
              <w:rPr>
                <w:rFonts w:hint="eastAsia" w:ascii="宋体" w:hAnsi="宋体" w:eastAsia="宋体" w:cs="宋体"/>
                <w:b w:val="0"/>
                <w:bCs w:val="0"/>
                <w:color w:val="auto"/>
                <w:sz w:val="24"/>
                <w:szCs w:val="24"/>
                <w:highlight w:val="none"/>
              </w:rPr>
            </w:pPr>
          </w:p>
        </w:tc>
      </w:tr>
      <w:tr w14:paraId="3FFDF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4F25A70">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2.5</w:t>
            </w:r>
          </w:p>
        </w:tc>
        <w:tc>
          <w:tcPr>
            <w:tcW w:w="2977" w:type="dxa"/>
            <w:vAlign w:val="center"/>
          </w:tcPr>
          <w:p w14:paraId="34B42B36">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电气部分</w:t>
            </w:r>
          </w:p>
        </w:tc>
        <w:tc>
          <w:tcPr>
            <w:tcW w:w="992" w:type="dxa"/>
            <w:vAlign w:val="center"/>
          </w:tcPr>
          <w:p w14:paraId="5F2EF1F3">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套</w:t>
            </w:r>
          </w:p>
        </w:tc>
        <w:tc>
          <w:tcPr>
            <w:tcW w:w="1134" w:type="dxa"/>
            <w:vAlign w:val="center"/>
          </w:tcPr>
          <w:p w14:paraId="3287643D">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22E767A6">
            <w:pPr>
              <w:spacing w:line="360" w:lineRule="auto"/>
              <w:jc w:val="center"/>
              <w:textAlignment w:val="center"/>
              <w:rPr>
                <w:rFonts w:hint="eastAsia" w:ascii="宋体" w:hAnsi="宋体" w:eastAsia="宋体" w:cs="宋体"/>
                <w:b w:val="0"/>
                <w:bCs w:val="0"/>
                <w:color w:val="auto"/>
                <w:sz w:val="24"/>
                <w:szCs w:val="24"/>
                <w:highlight w:val="none"/>
              </w:rPr>
            </w:pPr>
          </w:p>
        </w:tc>
      </w:tr>
      <w:tr w14:paraId="15A37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0B153079">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2.6</w:t>
            </w:r>
          </w:p>
        </w:tc>
        <w:tc>
          <w:tcPr>
            <w:tcW w:w="2977" w:type="dxa"/>
            <w:vAlign w:val="center"/>
          </w:tcPr>
          <w:p w14:paraId="31050ECB">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气动元件</w:t>
            </w:r>
          </w:p>
        </w:tc>
        <w:tc>
          <w:tcPr>
            <w:tcW w:w="992" w:type="dxa"/>
            <w:vAlign w:val="center"/>
          </w:tcPr>
          <w:p w14:paraId="002183B6">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套</w:t>
            </w:r>
          </w:p>
        </w:tc>
        <w:tc>
          <w:tcPr>
            <w:tcW w:w="1134" w:type="dxa"/>
            <w:vAlign w:val="center"/>
          </w:tcPr>
          <w:p w14:paraId="7BC77625">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754A2A88">
            <w:pPr>
              <w:spacing w:line="360" w:lineRule="auto"/>
              <w:jc w:val="center"/>
              <w:textAlignment w:val="center"/>
              <w:rPr>
                <w:rFonts w:hint="eastAsia" w:ascii="宋体" w:hAnsi="宋体" w:eastAsia="宋体" w:cs="宋体"/>
                <w:b w:val="0"/>
                <w:bCs w:val="0"/>
                <w:color w:val="auto"/>
                <w:sz w:val="24"/>
                <w:szCs w:val="24"/>
                <w:highlight w:val="none"/>
              </w:rPr>
            </w:pPr>
          </w:p>
        </w:tc>
      </w:tr>
      <w:tr w14:paraId="34FFF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B0EFD43">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2.7</w:t>
            </w:r>
          </w:p>
        </w:tc>
        <w:tc>
          <w:tcPr>
            <w:tcW w:w="2977" w:type="dxa"/>
            <w:vAlign w:val="center"/>
          </w:tcPr>
          <w:p w14:paraId="30C05EFA">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伺服电动缸</w:t>
            </w:r>
          </w:p>
        </w:tc>
        <w:tc>
          <w:tcPr>
            <w:tcW w:w="992" w:type="dxa"/>
            <w:vAlign w:val="center"/>
          </w:tcPr>
          <w:p w14:paraId="0AF40B41">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台</w:t>
            </w:r>
          </w:p>
        </w:tc>
        <w:tc>
          <w:tcPr>
            <w:tcW w:w="1134" w:type="dxa"/>
            <w:vAlign w:val="center"/>
          </w:tcPr>
          <w:p w14:paraId="43EE0B99">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157EC7F9">
            <w:pPr>
              <w:spacing w:line="360" w:lineRule="auto"/>
              <w:jc w:val="center"/>
              <w:textAlignment w:val="center"/>
              <w:rPr>
                <w:rFonts w:hint="eastAsia" w:ascii="宋体" w:hAnsi="宋体" w:eastAsia="宋体" w:cs="宋体"/>
                <w:b w:val="0"/>
                <w:bCs w:val="0"/>
                <w:color w:val="auto"/>
                <w:sz w:val="24"/>
                <w:szCs w:val="24"/>
                <w:highlight w:val="none"/>
              </w:rPr>
            </w:pPr>
          </w:p>
        </w:tc>
      </w:tr>
      <w:tr w14:paraId="00DAA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1129" w:type="dxa"/>
            <w:vAlign w:val="center"/>
          </w:tcPr>
          <w:p w14:paraId="679EEC33">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2.8</w:t>
            </w:r>
          </w:p>
        </w:tc>
        <w:tc>
          <w:tcPr>
            <w:tcW w:w="2977" w:type="dxa"/>
            <w:vAlign w:val="center"/>
          </w:tcPr>
          <w:p w14:paraId="3680B16C">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力传感器</w:t>
            </w:r>
          </w:p>
        </w:tc>
        <w:tc>
          <w:tcPr>
            <w:tcW w:w="992" w:type="dxa"/>
            <w:vAlign w:val="center"/>
          </w:tcPr>
          <w:p w14:paraId="327F2D8E">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个</w:t>
            </w:r>
          </w:p>
        </w:tc>
        <w:tc>
          <w:tcPr>
            <w:tcW w:w="1134" w:type="dxa"/>
            <w:vAlign w:val="center"/>
          </w:tcPr>
          <w:p w14:paraId="49865C41">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6C69AE8F">
            <w:pPr>
              <w:spacing w:line="360" w:lineRule="auto"/>
              <w:jc w:val="center"/>
              <w:textAlignment w:val="center"/>
              <w:rPr>
                <w:rFonts w:hint="eastAsia" w:ascii="宋体" w:hAnsi="宋体" w:eastAsia="宋体" w:cs="宋体"/>
                <w:b w:val="0"/>
                <w:bCs w:val="0"/>
                <w:color w:val="auto"/>
                <w:sz w:val="24"/>
                <w:szCs w:val="24"/>
                <w:highlight w:val="none"/>
              </w:rPr>
            </w:pPr>
          </w:p>
        </w:tc>
      </w:tr>
      <w:tr w14:paraId="67870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25BE09EE">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2.9</w:t>
            </w:r>
          </w:p>
        </w:tc>
        <w:tc>
          <w:tcPr>
            <w:tcW w:w="2977" w:type="dxa"/>
            <w:vAlign w:val="center"/>
          </w:tcPr>
          <w:p w14:paraId="460E5D0D">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伺服电机</w:t>
            </w:r>
          </w:p>
        </w:tc>
        <w:tc>
          <w:tcPr>
            <w:tcW w:w="992" w:type="dxa"/>
            <w:vAlign w:val="center"/>
          </w:tcPr>
          <w:p w14:paraId="1796DB32">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台</w:t>
            </w:r>
          </w:p>
        </w:tc>
        <w:tc>
          <w:tcPr>
            <w:tcW w:w="1134" w:type="dxa"/>
            <w:vAlign w:val="center"/>
          </w:tcPr>
          <w:p w14:paraId="04A359C6">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vAlign w:val="center"/>
          </w:tcPr>
          <w:p w14:paraId="4E062988">
            <w:pPr>
              <w:spacing w:line="360" w:lineRule="auto"/>
              <w:jc w:val="center"/>
              <w:textAlignment w:val="center"/>
              <w:rPr>
                <w:rFonts w:hint="eastAsia" w:ascii="宋体" w:hAnsi="宋体" w:eastAsia="宋体" w:cs="宋体"/>
                <w:b w:val="0"/>
                <w:bCs w:val="0"/>
                <w:color w:val="auto"/>
                <w:sz w:val="24"/>
                <w:szCs w:val="24"/>
                <w:highlight w:val="none"/>
              </w:rPr>
            </w:pPr>
          </w:p>
        </w:tc>
      </w:tr>
      <w:tr w14:paraId="0094A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F4078D3">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2.10</w:t>
            </w:r>
          </w:p>
        </w:tc>
        <w:tc>
          <w:tcPr>
            <w:tcW w:w="2977" w:type="dxa"/>
            <w:vAlign w:val="center"/>
          </w:tcPr>
          <w:p w14:paraId="22BEEA18">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驱动器</w:t>
            </w:r>
          </w:p>
        </w:tc>
        <w:tc>
          <w:tcPr>
            <w:tcW w:w="992" w:type="dxa"/>
            <w:vAlign w:val="center"/>
          </w:tcPr>
          <w:p w14:paraId="5F5AD489">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个</w:t>
            </w:r>
          </w:p>
        </w:tc>
        <w:tc>
          <w:tcPr>
            <w:tcW w:w="1134" w:type="dxa"/>
            <w:vAlign w:val="center"/>
          </w:tcPr>
          <w:p w14:paraId="7DB589BC">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按需</w:t>
            </w:r>
          </w:p>
        </w:tc>
        <w:tc>
          <w:tcPr>
            <w:tcW w:w="2835" w:type="dxa"/>
            <w:vAlign w:val="center"/>
          </w:tcPr>
          <w:p w14:paraId="7E562231">
            <w:pPr>
              <w:spacing w:line="360" w:lineRule="auto"/>
              <w:jc w:val="center"/>
              <w:textAlignment w:val="center"/>
              <w:rPr>
                <w:rFonts w:hint="eastAsia" w:ascii="宋体" w:hAnsi="宋体" w:eastAsia="宋体" w:cs="宋体"/>
                <w:b w:val="0"/>
                <w:bCs w:val="0"/>
                <w:color w:val="auto"/>
                <w:sz w:val="24"/>
                <w:szCs w:val="24"/>
                <w:highlight w:val="none"/>
              </w:rPr>
            </w:pPr>
          </w:p>
        </w:tc>
      </w:tr>
      <w:tr w14:paraId="640DB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5FFC7911">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2.11</w:t>
            </w:r>
          </w:p>
        </w:tc>
        <w:tc>
          <w:tcPr>
            <w:tcW w:w="2977" w:type="dxa"/>
            <w:vAlign w:val="center"/>
          </w:tcPr>
          <w:p w14:paraId="3277527D">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控制软件</w:t>
            </w:r>
          </w:p>
        </w:tc>
        <w:tc>
          <w:tcPr>
            <w:tcW w:w="992" w:type="dxa"/>
          </w:tcPr>
          <w:p w14:paraId="68021BA0">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套</w:t>
            </w:r>
          </w:p>
        </w:tc>
        <w:tc>
          <w:tcPr>
            <w:tcW w:w="1134" w:type="dxa"/>
          </w:tcPr>
          <w:p w14:paraId="1950C63D">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tcPr>
          <w:p w14:paraId="413C1C2A">
            <w:pPr>
              <w:spacing w:line="360" w:lineRule="auto"/>
              <w:jc w:val="center"/>
              <w:textAlignment w:val="center"/>
              <w:rPr>
                <w:rFonts w:hint="eastAsia" w:ascii="宋体" w:hAnsi="宋体" w:eastAsia="宋体" w:cs="宋体"/>
                <w:b w:val="0"/>
                <w:bCs w:val="0"/>
                <w:color w:val="auto"/>
                <w:sz w:val="24"/>
                <w:szCs w:val="24"/>
                <w:highlight w:val="none"/>
              </w:rPr>
            </w:pPr>
          </w:p>
        </w:tc>
      </w:tr>
      <w:tr w14:paraId="15364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314B6AD5">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2.12</w:t>
            </w:r>
          </w:p>
        </w:tc>
        <w:tc>
          <w:tcPr>
            <w:tcW w:w="2977" w:type="dxa"/>
            <w:vAlign w:val="center"/>
          </w:tcPr>
          <w:p w14:paraId="7B46F65D">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工控机</w:t>
            </w:r>
          </w:p>
        </w:tc>
        <w:tc>
          <w:tcPr>
            <w:tcW w:w="992" w:type="dxa"/>
          </w:tcPr>
          <w:p w14:paraId="17837657">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台</w:t>
            </w:r>
          </w:p>
        </w:tc>
        <w:tc>
          <w:tcPr>
            <w:tcW w:w="1134" w:type="dxa"/>
          </w:tcPr>
          <w:p w14:paraId="717954B7">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tcPr>
          <w:p w14:paraId="05FA8A08">
            <w:pPr>
              <w:spacing w:line="360" w:lineRule="auto"/>
              <w:jc w:val="center"/>
              <w:textAlignment w:val="center"/>
              <w:rPr>
                <w:rFonts w:hint="eastAsia" w:ascii="宋体" w:hAnsi="宋体" w:eastAsia="宋体" w:cs="宋体"/>
                <w:b w:val="0"/>
                <w:bCs w:val="0"/>
                <w:color w:val="auto"/>
                <w:sz w:val="24"/>
                <w:szCs w:val="24"/>
                <w:highlight w:val="none"/>
              </w:rPr>
            </w:pPr>
          </w:p>
        </w:tc>
      </w:tr>
      <w:tr w14:paraId="7691C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246379D4">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2.13</w:t>
            </w:r>
          </w:p>
        </w:tc>
        <w:tc>
          <w:tcPr>
            <w:tcW w:w="2977" w:type="dxa"/>
            <w:vAlign w:val="center"/>
          </w:tcPr>
          <w:p w14:paraId="0110590E">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显示器</w:t>
            </w:r>
          </w:p>
        </w:tc>
        <w:tc>
          <w:tcPr>
            <w:tcW w:w="992" w:type="dxa"/>
          </w:tcPr>
          <w:p w14:paraId="292588EA">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台</w:t>
            </w:r>
          </w:p>
        </w:tc>
        <w:tc>
          <w:tcPr>
            <w:tcW w:w="1134" w:type="dxa"/>
          </w:tcPr>
          <w:p w14:paraId="4FDBBDEB">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tcPr>
          <w:p w14:paraId="6C389A16">
            <w:pPr>
              <w:spacing w:line="360" w:lineRule="auto"/>
              <w:jc w:val="center"/>
              <w:textAlignment w:val="center"/>
              <w:rPr>
                <w:rFonts w:hint="eastAsia" w:ascii="宋体" w:hAnsi="宋体" w:eastAsia="宋体" w:cs="宋体"/>
                <w:b w:val="0"/>
                <w:bCs w:val="0"/>
                <w:color w:val="auto"/>
                <w:sz w:val="24"/>
                <w:szCs w:val="24"/>
                <w:highlight w:val="none"/>
              </w:rPr>
            </w:pPr>
          </w:p>
        </w:tc>
      </w:tr>
      <w:tr w14:paraId="4BF0D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4C650E06">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2.14</w:t>
            </w:r>
          </w:p>
        </w:tc>
        <w:tc>
          <w:tcPr>
            <w:tcW w:w="2977" w:type="dxa"/>
            <w:vAlign w:val="center"/>
          </w:tcPr>
          <w:p w14:paraId="0C748F15">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数据采集卡</w:t>
            </w:r>
          </w:p>
        </w:tc>
        <w:tc>
          <w:tcPr>
            <w:tcW w:w="992" w:type="dxa"/>
          </w:tcPr>
          <w:p w14:paraId="7F1F9512">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个</w:t>
            </w:r>
          </w:p>
        </w:tc>
        <w:tc>
          <w:tcPr>
            <w:tcW w:w="1134" w:type="dxa"/>
          </w:tcPr>
          <w:p w14:paraId="3CFE3B25">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按需</w:t>
            </w:r>
          </w:p>
        </w:tc>
        <w:tc>
          <w:tcPr>
            <w:tcW w:w="2835" w:type="dxa"/>
          </w:tcPr>
          <w:p w14:paraId="5EC46820">
            <w:pPr>
              <w:spacing w:line="360" w:lineRule="auto"/>
              <w:jc w:val="center"/>
              <w:textAlignment w:val="center"/>
              <w:rPr>
                <w:rFonts w:hint="eastAsia" w:ascii="宋体" w:hAnsi="宋体" w:eastAsia="宋体" w:cs="宋体"/>
                <w:b w:val="0"/>
                <w:bCs w:val="0"/>
                <w:color w:val="auto"/>
                <w:sz w:val="24"/>
                <w:szCs w:val="24"/>
                <w:highlight w:val="none"/>
              </w:rPr>
            </w:pPr>
          </w:p>
        </w:tc>
      </w:tr>
      <w:tr w14:paraId="4B756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2E106F44">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2.15</w:t>
            </w:r>
          </w:p>
        </w:tc>
        <w:tc>
          <w:tcPr>
            <w:tcW w:w="2977" w:type="dxa"/>
            <w:vAlign w:val="center"/>
          </w:tcPr>
          <w:p w14:paraId="5ACF11E2">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信号放大器</w:t>
            </w:r>
          </w:p>
        </w:tc>
        <w:tc>
          <w:tcPr>
            <w:tcW w:w="992" w:type="dxa"/>
          </w:tcPr>
          <w:p w14:paraId="69AD2CEE">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个</w:t>
            </w:r>
          </w:p>
        </w:tc>
        <w:tc>
          <w:tcPr>
            <w:tcW w:w="1134" w:type="dxa"/>
          </w:tcPr>
          <w:p w14:paraId="055FEB8B">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tcPr>
          <w:p w14:paraId="3129D406">
            <w:pPr>
              <w:spacing w:line="360" w:lineRule="auto"/>
              <w:jc w:val="center"/>
              <w:textAlignment w:val="center"/>
              <w:rPr>
                <w:rFonts w:hint="eastAsia" w:ascii="宋体" w:hAnsi="宋体" w:eastAsia="宋体" w:cs="宋体"/>
                <w:b w:val="0"/>
                <w:bCs w:val="0"/>
                <w:color w:val="auto"/>
                <w:sz w:val="24"/>
                <w:szCs w:val="24"/>
                <w:highlight w:val="none"/>
              </w:rPr>
            </w:pPr>
          </w:p>
        </w:tc>
      </w:tr>
      <w:tr w14:paraId="2870C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16181785">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2.16</w:t>
            </w:r>
          </w:p>
        </w:tc>
        <w:tc>
          <w:tcPr>
            <w:tcW w:w="2977" w:type="dxa"/>
            <w:vAlign w:val="center"/>
          </w:tcPr>
          <w:p w14:paraId="288DE9F6">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比例阀</w:t>
            </w:r>
          </w:p>
        </w:tc>
        <w:tc>
          <w:tcPr>
            <w:tcW w:w="992" w:type="dxa"/>
          </w:tcPr>
          <w:p w14:paraId="69D2D4E1">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个</w:t>
            </w:r>
          </w:p>
        </w:tc>
        <w:tc>
          <w:tcPr>
            <w:tcW w:w="1134" w:type="dxa"/>
          </w:tcPr>
          <w:p w14:paraId="14B777CC">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tcPr>
          <w:p w14:paraId="1C555ADE">
            <w:pPr>
              <w:spacing w:line="360" w:lineRule="auto"/>
              <w:jc w:val="center"/>
              <w:textAlignment w:val="center"/>
              <w:rPr>
                <w:rFonts w:hint="eastAsia" w:ascii="宋体" w:hAnsi="宋体" w:eastAsia="宋体" w:cs="宋体"/>
                <w:b w:val="0"/>
                <w:bCs w:val="0"/>
                <w:color w:val="auto"/>
                <w:sz w:val="24"/>
                <w:szCs w:val="24"/>
                <w:highlight w:val="none"/>
              </w:rPr>
            </w:pPr>
          </w:p>
        </w:tc>
      </w:tr>
      <w:tr w14:paraId="433A1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2052F5D3">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2.17</w:t>
            </w:r>
          </w:p>
        </w:tc>
        <w:tc>
          <w:tcPr>
            <w:tcW w:w="2977" w:type="dxa"/>
            <w:vAlign w:val="center"/>
          </w:tcPr>
          <w:p w14:paraId="1573C2FE">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高低温环境仓</w:t>
            </w:r>
          </w:p>
        </w:tc>
        <w:tc>
          <w:tcPr>
            <w:tcW w:w="992" w:type="dxa"/>
          </w:tcPr>
          <w:p w14:paraId="36F8C6CC">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套</w:t>
            </w:r>
          </w:p>
        </w:tc>
        <w:tc>
          <w:tcPr>
            <w:tcW w:w="1134" w:type="dxa"/>
          </w:tcPr>
          <w:p w14:paraId="020387FF">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tcPr>
          <w:p w14:paraId="29B2F58F">
            <w:pPr>
              <w:spacing w:line="360" w:lineRule="auto"/>
              <w:jc w:val="center"/>
              <w:textAlignment w:val="center"/>
              <w:rPr>
                <w:rFonts w:hint="eastAsia" w:ascii="宋体" w:hAnsi="宋体" w:eastAsia="宋体" w:cs="宋体"/>
                <w:b w:val="0"/>
                <w:bCs w:val="0"/>
                <w:color w:val="auto"/>
                <w:sz w:val="24"/>
                <w:szCs w:val="24"/>
                <w:highlight w:val="none"/>
              </w:rPr>
            </w:pPr>
          </w:p>
        </w:tc>
      </w:tr>
      <w:tr w14:paraId="0D771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65A396DC">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2.18</w:t>
            </w:r>
          </w:p>
        </w:tc>
        <w:tc>
          <w:tcPr>
            <w:tcW w:w="2977" w:type="dxa"/>
            <w:vAlign w:val="center"/>
          </w:tcPr>
          <w:p w14:paraId="1138F0CE">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现场培训</w:t>
            </w:r>
          </w:p>
        </w:tc>
        <w:tc>
          <w:tcPr>
            <w:tcW w:w="992" w:type="dxa"/>
          </w:tcPr>
          <w:p w14:paraId="787AFF01">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次</w:t>
            </w:r>
          </w:p>
        </w:tc>
        <w:tc>
          <w:tcPr>
            <w:tcW w:w="1134" w:type="dxa"/>
          </w:tcPr>
          <w:p w14:paraId="2063B2E2">
            <w:pPr>
              <w:spacing w:line="360" w:lineRule="auto"/>
              <w:jc w:val="center"/>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2835" w:type="dxa"/>
          </w:tcPr>
          <w:p w14:paraId="474881BA">
            <w:pPr>
              <w:spacing w:line="360" w:lineRule="auto"/>
              <w:jc w:val="center"/>
              <w:textAlignment w:val="center"/>
              <w:rPr>
                <w:rFonts w:hint="eastAsia" w:ascii="宋体" w:hAnsi="宋体" w:eastAsia="宋体" w:cs="宋体"/>
                <w:b w:val="0"/>
                <w:bCs w:val="0"/>
                <w:color w:val="auto"/>
                <w:sz w:val="24"/>
                <w:szCs w:val="24"/>
                <w:highlight w:val="none"/>
              </w:rPr>
            </w:pPr>
          </w:p>
        </w:tc>
      </w:tr>
    </w:tbl>
    <w:p w14:paraId="7AAAA8A4">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14:paraId="0CDB57A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74BA089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14:paraId="1B70F87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254796F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7E450FF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5EF9DB3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7FE89BA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034E3089">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14:paraId="1C607BE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1.买方提供货物所需的建筑物（如厂房等）和构筑物（如混凝土池、砼基础等），包含正常安装施工所需的预埋件（如穿管、预埋螺栓、螺母及垫片）。</w:t>
      </w:r>
    </w:p>
    <w:p w14:paraId="42EEA9C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p>
    <w:p w14:paraId="445AF50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如果投标人认为能源系统接口地点以及操控地点之间的货物数量不清或难以界定，应当以书面方式询标或以单价方式报价；否则视同满足招标人要求。</w:t>
      </w:r>
    </w:p>
    <w:p w14:paraId="16D0709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14:paraId="2CF26C5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4.以“交钥匙”方式采购的货物，在满足技术标书本节上述要求之外，同时包括货物正常运行、使用所需要的过桥、护栏、防护网、盖板等辅助设施。</w:t>
      </w:r>
    </w:p>
    <w:p w14:paraId="4C79B274">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1162C1B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1.备品备件、易损件和专用耗材是招标人为保证货物质保期之后正常运行</w:t>
      </w:r>
      <w:r>
        <w:rPr>
          <w:rFonts w:hint="eastAsia" w:ascii="宋体" w:hAnsi="宋体" w:eastAsia="宋体" w:cs="宋体"/>
          <w:sz w:val="24"/>
          <w:szCs w:val="24"/>
          <w:highlight w:val="yellow"/>
        </w:rPr>
        <w:t>一年</w:t>
      </w:r>
      <w:r>
        <w:rPr>
          <w:rFonts w:hint="eastAsia" w:ascii="宋体" w:hAnsi="宋体" w:eastAsia="宋体" w:cs="宋体"/>
          <w:sz w:val="24"/>
          <w:szCs w:val="24"/>
        </w:rPr>
        <w:t>所自备自用的备品备件、易损件和专用耗材。</w:t>
      </w:r>
    </w:p>
    <w:p w14:paraId="74B3B1A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57F87814">
      <w:pPr>
        <w:numPr>
          <w:ilvl w:val="0"/>
          <w:numId w:val="4"/>
        </w:numPr>
        <w:spacing w:line="360" w:lineRule="auto"/>
        <w:ind w:left="0" w:leftChars="0" w:firstLine="480" w:firstLineChars="200"/>
        <w:rPr>
          <w:rFonts w:hint="eastAsia" w:ascii="宋体" w:hAnsi="宋体" w:eastAsia="宋体" w:cs="宋体"/>
          <w:sz w:val="24"/>
          <w:szCs w:val="24"/>
        </w:rPr>
      </w:pPr>
      <w:r>
        <w:rPr>
          <w:rFonts w:hint="eastAsia" w:ascii="宋体" w:hAnsi="宋体" w:eastAsia="宋体" w:cs="宋体"/>
          <w:sz w:val="24"/>
          <w:szCs w:val="24"/>
        </w:rPr>
        <w:t>供货范围包括易损件和专用耗材的制造图纸及其技术要求等资料，如涉及专有技术或无法提供，应在投标文件中予以澄清或说明。</w:t>
      </w:r>
    </w:p>
    <w:p w14:paraId="734FC41A">
      <w:pPr>
        <w:numPr>
          <w:ilvl w:val="0"/>
          <w:numId w:val="0"/>
        </w:numPr>
        <w:spacing w:line="360" w:lineRule="auto"/>
        <w:ind w:leftChars="200"/>
        <w:rPr>
          <w:rFonts w:hint="eastAsia" w:ascii="宋体" w:hAnsi="宋体" w:eastAsia="宋体" w:cs="宋体"/>
          <w:sz w:val="24"/>
          <w:szCs w:val="24"/>
        </w:rPr>
      </w:pPr>
    </w:p>
    <w:p w14:paraId="4F60EC58">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14:paraId="2EFDA36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14:paraId="64E88A52">
      <w:pPr>
        <w:spacing w:line="360" w:lineRule="auto"/>
        <w:ind w:firstLine="480" w:firstLineChars="200"/>
        <w:rPr>
          <w:rFonts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highlight w:val="yellow"/>
          <w:u w:val="single"/>
          <w:shd w:val="pct10" w:color="auto" w:fill="FFFFFF"/>
        </w:rPr>
        <w:t xml:space="preserve"> </w:t>
      </w:r>
      <w:r>
        <w:rPr>
          <w:rFonts w:hint="eastAsia" w:ascii="宋体" w:hAnsi="宋体" w:eastAsia="宋体" w:cs="宋体"/>
          <w:bCs/>
          <w:sz w:val="24"/>
          <w:szCs w:val="24"/>
          <w:highlight w:val="yellow"/>
          <w:u w:val="single"/>
          <w:shd w:val="pct10" w:color="auto" w:fill="FFFFFF"/>
          <w:lang w:val="en-US" w:eastAsia="zh-CN"/>
        </w:rPr>
        <w:t>60</w:t>
      </w:r>
      <w:r>
        <w:rPr>
          <w:rFonts w:hint="eastAsia" w:ascii="宋体" w:hAnsi="宋体" w:eastAsia="宋体" w:cs="宋体"/>
          <w:bCs/>
          <w:sz w:val="24"/>
          <w:szCs w:val="24"/>
          <w:highlight w:val="yellow"/>
          <w:u w:val="single"/>
          <w:shd w:val="pct10" w:color="auto" w:fill="FFFFFF"/>
        </w:rPr>
        <w:t xml:space="preserve">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4877E8D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2.在预验收前，</w:t>
      </w:r>
      <w:r>
        <w:rPr>
          <w:rFonts w:hint="eastAsia" w:ascii="宋体" w:hAnsi="宋体" w:eastAsia="宋体" w:cs="宋体"/>
          <w:bCs w:val="0"/>
          <w:sz w:val="24"/>
          <w:szCs w:val="24"/>
        </w:rPr>
        <w:t>提供货物各部分的功能描述文件、图片、影像等资料（进口、设备应有中外文对照）。</w:t>
      </w:r>
    </w:p>
    <w:p w14:paraId="675BC0D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在终验收前，提供货物各部分的功能描述文件、图片、影像等资料（进口、设备应有中外文对照），提供为保证货物后续正常运行所需的工装、吊（挂）具明细及其图纸、具体技术要求等资料（如果供货范围包含该部分实物）。</w:t>
      </w:r>
    </w:p>
    <w:p w14:paraId="4052E5C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.在终验收前，提供确定的维修所需要且买方可以自行采购的外购件、外协件、电气元件及主要原材料的供货厂家明细表。</w:t>
      </w:r>
    </w:p>
    <w:p w14:paraId="02D958B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.在终验收后的第一笔货款支付日之前，提供包括货物的备品备件、易损件和专用耗材的图纸及技术参数、技术要求等资料。</w:t>
      </w:r>
    </w:p>
    <w:p w14:paraId="4C1CCCF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60B7428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6075E74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.本条款所列的技术资料、图片、影像等，投标人应各提供5套，其中2套为</w:t>
      </w:r>
      <w:r>
        <w:rPr>
          <w:rFonts w:hint="eastAsia" w:ascii="宋体" w:hAnsi="宋体" w:eastAsia="宋体" w:cs="宋体"/>
          <w:sz w:val="24"/>
          <w:szCs w:val="24"/>
          <w:highlight w:val="yellow"/>
        </w:rPr>
        <w:t>电子版光盘</w:t>
      </w:r>
      <w:r>
        <w:rPr>
          <w:rFonts w:hint="eastAsia" w:ascii="宋体" w:hAnsi="宋体" w:eastAsia="宋体" w:cs="宋体"/>
          <w:sz w:val="24"/>
          <w:szCs w:val="24"/>
        </w:rPr>
        <w:t>；每份技术文件应装有目录清单。</w:t>
      </w:r>
    </w:p>
    <w:p w14:paraId="5ECEAFD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.本条款所列要求，如招标人认为投标人提供的资料不能满足要求时，有权要求投标人免费补充或增加。</w:t>
      </w:r>
    </w:p>
    <w:p w14:paraId="4E5EA970">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14:paraId="6E01F19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p>
    <w:p w14:paraId="6E74D19D">
      <w:pPr>
        <w:pStyle w:val="16"/>
        <w:spacing w:line="360" w:lineRule="auto"/>
      </w:pPr>
    </w:p>
    <w:p w14:paraId="44722593">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p>
    <w:p w14:paraId="3C6A80A4">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14:paraId="0512CFBE">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667D10C8">
      <w:pPr>
        <w:spacing w:line="360" w:lineRule="auto"/>
        <w:ind w:firstLine="482" w:firstLineChars="200"/>
        <w:outlineLvl w:val="3"/>
        <w:rPr>
          <w:rFonts w:ascii="宋体" w:hAnsi="宋体" w:eastAsia="宋体" w:cs="宋体"/>
          <w:sz w:val="24"/>
          <w:szCs w:val="24"/>
        </w:rPr>
      </w:pPr>
      <w:r>
        <w:rPr>
          <w:rFonts w:hint="eastAsia" w:ascii="宋体" w:hAnsi="宋体" w:eastAsia="宋体" w:cs="宋体"/>
          <w:b/>
          <w:bCs/>
          <w:sz w:val="24"/>
          <w:szCs w:val="24"/>
        </w:rPr>
        <w:t>二、供货地点：</w:t>
      </w:r>
      <w:r>
        <w:rPr>
          <w:rFonts w:hint="eastAsia" w:ascii="宋体" w:hAnsi="宋体" w:eastAsia="宋体" w:cs="宋体"/>
          <w:color w:val="000000"/>
          <w:sz w:val="24"/>
          <w:szCs w:val="24"/>
          <w:highlight w:val="yellow"/>
          <w:u w:val="single"/>
          <w:lang w:val="en-US" w:eastAsia="zh-CN"/>
        </w:rPr>
        <w:t>济南市高新区华奥路777号重汽科技大厦3#试验室</w:t>
      </w:r>
      <w:r>
        <w:rPr>
          <w:rFonts w:hint="eastAsia" w:ascii="宋体" w:hAnsi="宋体" w:eastAsia="宋体" w:cs="宋体"/>
          <w:sz w:val="24"/>
          <w:szCs w:val="24"/>
        </w:rPr>
        <w:t>。</w:t>
      </w:r>
    </w:p>
    <w:p w14:paraId="67EEDA13">
      <w:pPr>
        <w:spacing w:line="360" w:lineRule="auto"/>
        <w:ind w:firstLine="482" w:firstLineChars="200"/>
        <w:jc w:val="left"/>
        <w:outlineLvl w:val="3"/>
        <w:rPr>
          <w:rFonts w:ascii="宋体" w:hAnsi="宋体" w:eastAsia="宋体" w:cs="宋体"/>
          <w:b/>
          <w:bCs/>
          <w:sz w:val="24"/>
          <w:szCs w:val="24"/>
          <w:highlight w:val="none"/>
        </w:rPr>
      </w:pPr>
      <w:r>
        <w:rPr>
          <w:rFonts w:hint="eastAsia" w:ascii="宋体" w:hAnsi="宋体" w:eastAsia="宋体" w:cs="宋体"/>
          <w:b/>
          <w:bCs/>
          <w:sz w:val="24"/>
          <w:szCs w:val="24"/>
          <w:highlight w:val="none"/>
        </w:rPr>
        <w:t>三、供货时间</w:t>
      </w:r>
    </w:p>
    <w:p w14:paraId="2841E811">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1.自合同签定生效之日起，</w:t>
      </w:r>
      <w:r>
        <w:rPr>
          <w:rFonts w:hint="eastAsia" w:ascii="宋体" w:hAnsi="宋体" w:eastAsia="宋体" w:cs="宋体"/>
          <w:sz w:val="24"/>
          <w:szCs w:val="24"/>
          <w:highlight w:val="yellow"/>
          <w:u w:val="single"/>
          <w:lang w:val="en-US" w:eastAsia="zh-CN"/>
        </w:rPr>
        <w:t>210</w:t>
      </w:r>
      <w:r>
        <w:rPr>
          <w:rFonts w:hint="eastAsia" w:ascii="宋体" w:hAnsi="宋体" w:eastAsia="宋体" w:cs="宋体"/>
          <w:sz w:val="24"/>
          <w:szCs w:val="24"/>
          <w:highlight w:val="yellow"/>
        </w:rPr>
        <w:t>个日历日之内交货至供货地点</w:t>
      </w:r>
      <w:r>
        <w:rPr>
          <w:rFonts w:ascii="宋体" w:hAnsi="宋体" w:eastAsia="宋体" w:cs="宋体"/>
          <w:sz w:val="24"/>
          <w:szCs w:val="24"/>
          <w:highlight w:val="yellow"/>
        </w:rPr>
        <w:t>。</w:t>
      </w:r>
    </w:p>
    <w:p w14:paraId="28089937">
      <w:pPr>
        <w:spacing w:line="360" w:lineRule="auto"/>
        <w:ind w:firstLine="480" w:firstLineChars="200"/>
        <w:jc w:val="left"/>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w:t>
      </w:r>
      <w:r>
        <w:rPr>
          <w:rFonts w:hint="eastAsia" w:ascii="宋体" w:hAnsi="宋体" w:eastAsia="宋体" w:cs="宋体"/>
          <w:sz w:val="24"/>
          <w:szCs w:val="24"/>
          <w:highlight w:val="yellow"/>
        </w:rPr>
        <w:t>接续</w:t>
      </w:r>
      <w:r>
        <w:rPr>
          <w:rFonts w:hint="eastAsia" w:ascii="宋体" w:hAnsi="宋体" w:eastAsia="宋体" w:cs="宋体"/>
          <w:sz w:val="24"/>
          <w:szCs w:val="24"/>
          <w:highlight w:val="yellow"/>
          <w:u w:val="none"/>
          <w:shd w:val="clear" w:color="auto" w:fill="FFFFFF"/>
          <w:lang w:val="en-US" w:eastAsia="zh-CN"/>
        </w:rPr>
        <w:t>10</w:t>
      </w:r>
      <w:r>
        <w:rPr>
          <w:rFonts w:hint="eastAsia" w:ascii="宋体" w:hAnsi="宋体" w:eastAsia="宋体" w:cs="宋体"/>
          <w:sz w:val="24"/>
          <w:szCs w:val="24"/>
          <w:highlight w:val="yellow"/>
        </w:rPr>
        <w:t>个日历日之内安装调试完毕</w:t>
      </w:r>
      <w:r>
        <w:rPr>
          <w:rFonts w:hint="eastAsia" w:ascii="宋体" w:hAnsi="宋体" w:eastAsia="宋体" w:cs="宋体"/>
          <w:sz w:val="24"/>
          <w:szCs w:val="24"/>
          <w:highlight w:val="yellow"/>
          <w:lang w:val="en-US" w:eastAsia="zh-CN"/>
        </w:rPr>
        <w:t>。</w:t>
      </w:r>
    </w:p>
    <w:p w14:paraId="24BC1250">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接续</w:t>
      </w:r>
      <w:r>
        <w:rPr>
          <w:rFonts w:hint="eastAsia" w:ascii="宋体" w:hAnsi="宋体" w:eastAsia="宋体" w:cs="宋体"/>
          <w:sz w:val="24"/>
          <w:szCs w:val="24"/>
          <w:highlight w:val="yellow"/>
          <w:u w:val="single"/>
          <w:shd w:val="pct10" w:color="auto" w:fill="FFFFFF"/>
          <w:lang w:val="en-US" w:eastAsia="zh-CN"/>
        </w:rPr>
        <w:t>30</w:t>
      </w:r>
      <w:r>
        <w:rPr>
          <w:rFonts w:hint="eastAsia" w:ascii="宋体" w:hAnsi="宋体" w:eastAsia="宋体" w:cs="宋体"/>
          <w:sz w:val="24"/>
          <w:szCs w:val="24"/>
          <w:highlight w:val="yellow"/>
        </w:rPr>
        <w:t>个日历日之内完成终验收。</w:t>
      </w:r>
    </w:p>
    <w:p w14:paraId="5B1EA975">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安装调试时间或终验收时间超过规定时间的，投标人应当随标书提供详细的工期计划。</w:t>
      </w:r>
    </w:p>
    <w:p w14:paraId="4A40B649">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14:paraId="03BBED9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5C3177A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1E7729C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03C8596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5450DE1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2C7A67F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09527B9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5A3287D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14:paraId="5F74F39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2CD1BFA8">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14:paraId="148A968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3AE48B3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19FB8EB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3F4FE1A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4170DFF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365BBE41">
      <w:pPr>
        <w:adjustRightInd w:val="0"/>
        <w:snapToGrid w:val="0"/>
        <w:spacing w:line="420" w:lineRule="exact"/>
        <w:rPr>
          <w:rFonts w:ascii="宋体" w:hAnsi="Calibri" w:eastAsia="宋体" w:cs="Times New Roman"/>
          <w:szCs w:val="20"/>
        </w:rPr>
      </w:pPr>
    </w:p>
    <w:p w14:paraId="23C4FEAC">
      <w:pPr>
        <w:widowControl/>
        <w:jc w:val="left"/>
        <w:rPr>
          <w:rFonts w:ascii="宋体" w:hAnsi="Calibri" w:eastAsia="宋体" w:cs="Times New Roman"/>
          <w:szCs w:val="20"/>
        </w:rPr>
      </w:pPr>
      <w:r>
        <w:rPr>
          <w:rFonts w:ascii="宋体" w:hAnsi="Calibri" w:eastAsia="宋体" w:cs="Times New Roman"/>
          <w:szCs w:val="20"/>
        </w:rPr>
        <w:br w:type="page"/>
      </w:r>
    </w:p>
    <w:p w14:paraId="4A75943C">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第四章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质保期及售后服务</w:t>
      </w:r>
    </w:p>
    <w:p w14:paraId="5DBFF7B5">
      <w:pPr>
        <w:pStyle w:val="117"/>
        <w:spacing w:line="360" w:lineRule="auto"/>
      </w:pPr>
      <w:r>
        <w:rPr>
          <w:rFonts w:hint="eastAsia"/>
        </w:rPr>
        <w:t>一、质保期及质保要求</w:t>
      </w:r>
    </w:p>
    <w:p w14:paraId="381673A1">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ascii="宋体" w:hAnsi="宋体" w:eastAsia="宋体" w:cs="宋体"/>
          <w:sz w:val="24"/>
          <w:szCs w:val="24"/>
          <w:u w:val="single"/>
        </w:rPr>
        <w:t xml:space="preserve"> </w:t>
      </w:r>
      <w:r>
        <w:rPr>
          <w:rFonts w:hint="eastAsia" w:ascii="宋体" w:hAnsi="宋体" w:eastAsia="宋体" w:cs="宋体"/>
          <w:sz w:val="24"/>
          <w:szCs w:val="24"/>
          <w:highlight w:val="yellow"/>
          <w:u w:val="single"/>
          <w:lang w:val="en-US" w:eastAsia="zh-CN"/>
        </w:rPr>
        <w:t>36</w:t>
      </w:r>
      <w:r>
        <w:rPr>
          <w:rFonts w:ascii="宋体" w:hAnsi="宋体" w:eastAsia="宋体" w:cs="宋体"/>
          <w:sz w:val="24"/>
          <w:szCs w:val="24"/>
          <w:highlight w:val="yellow"/>
          <w:u w:val="single"/>
        </w:rPr>
        <w:t xml:space="preserve"> </w:t>
      </w:r>
      <w:r>
        <w:rPr>
          <w:rFonts w:hint="eastAsia" w:ascii="宋体" w:hAnsi="宋体" w:eastAsia="宋体" w:cs="宋体"/>
          <w:sz w:val="24"/>
          <w:szCs w:val="24"/>
        </w:rPr>
        <w:t>个月。</w:t>
      </w:r>
    </w:p>
    <w:p w14:paraId="519031F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w:t>
      </w:r>
      <w:r>
        <w:rPr>
          <w:rFonts w:hint="eastAsia" w:ascii="宋体" w:hAnsi="宋体" w:eastAsia="宋体" w:cs="宋体"/>
          <w:sz w:val="24"/>
          <w:szCs w:val="24"/>
          <w:lang w:eastAsia="zh-CN"/>
        </w:rPr>
        <w:t>投标人</w:t>
      </w:r>
      <w:r>
        <w:rPr>
          <w:rFonts w:hint="eastAsia" w:ascii="宋体" w:hAnsi="宋体" w:eastAsia="宋体" w:cs="宋体"/>
          <w:sz w:val="24"/>
          <w:szCs w:val="24"/>
        </w:rPr>
        <w:t>。</w:t>
      </w:r>
    </w:p>
    <w:p w14:paraId="3C26FB6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14974C67">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0854574B">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257A4144">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highlight w:val="yellow"/>
          <w:u w:val="single"/>
        </w:rPr>
        <w:t>一年内</w:t>
      </w:r>
      <w:r>
        <w:rPr>
          <w:rFonts w:hint="eastAsia" w:ascii="宋体" w:hAnsi="宋体" w:eastAsia="宋体" w:cs="宋体"/>
          <w:sz w:val="24"/>
          <w:szCs w:val="24"/>
        </w:rPr>
        <w:t>重复出现的质保期之内出现的故障，仍属质保范围而且应当免费。</w:t>
      </w:r>
    </w:p>
    <w:p w14:paraId="42097D0D">
      <w:pPr>
        <w:pStyle w:val="117"/>
        <w:spacing w:line="360" w:lineRule="auto"/>
        <w:rPr>
          <w:rFonts w:ascii="宋体" w:hAnsi="宋体" w:cs="宋体"/>
        </w:rPr>
      </w:pPr>
      <w:r>
        <w:rPr>
          <w:rFonts w:hint="eastAsia" w:ascii="宋体" w:hAnsi="宋体" w:cs="宋体"/>
        </w:rPr>
        <w:t>二、技术及培训服务</w:t>
      </w:r>
    </w:p>
    <w:p w14:paraId="339B5DC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s="宋体"/>
          <w:color w:val="000000"/>
          <w:sz w:val="24"/>
          <w:szCs w:val="24"/>
          <w:highlight w:val="yellow"/>
          <w:u w:val="single"/>
          <w:shd w:val="pct10" w:color="auto" w:fill="FFFFFF"/>
          <w:lang w:val="en-US" w:eastAsia="zh-CN"/>
        </w:rPr>
        <w:t>7</w:t>
      </w:r>
      <w:r>
        <w:rPr>
          <w:rFonts w:hint="eastAsia" w:ascii="宋体" w:hAnsi="宋体" w:eastAsia="宋体" w:cs="宋体"/>
          <w:color w:val="000000"/>
          <w:sz w:val="24"/>
          <w:szCs w:val="24"/>
        </w:rPr>
        <w:t>个日历日。</w:t>
      </w:r>
    </w:p>
    <w:p w14:paraId="25CA90E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2.应免费提供一定数量的培训资料。</w:t>
      </w:r>
    </w:p>
    <w:p w14:paraId="17E96F5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3.应按要求免费积极协助和提供买方以及买方所委托的工程设计单位有关人员所需要的、与货物有关的工程设计资料、技术咨询等。</w:t>
      </w:r>
    </w:p>
    <w:p w14:paraId="11C3057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4.若卖方提供货物涉及到外购外协货物、而且该货物的技术质量等较为关键时，卖方应能保证得到配套厂家的技术支持，并免费为买方提供技术服务。</w:t>
      </w:r>
    </w:p>
    <w:p w14:paraId="188429F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4042F942">
      <w:pPr>
        <w:pStyle w:val="117"/>
        <w:spacing w:line="360" w:lineRule="auto"/>
        <w:rPr>
          <w:rFonts w:ascii="宋体" w:hAnsi="宋体" w:cs="宋体"/>
        </w:rPr>
      </w:pPr>
      <w:r>
        <w:rPr>
          <w:rFonts w:hint="eastAsia" w:ascii="宋体" w:hAnsi="宋体" w:cs="宋体"/>
        </w:rPr>
        <w:t>三、安装调试及验收服务</w:t>
      </w:r>
    </w:p>
    <w:p w14:paraId="37D96C6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1.指导安装调试或负责安装调试以及协助验收，</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均应在投标文件中明确其收费额或免费约定，否则视同免费；安装调试及验收服务均应按照合同约定或协议、通知及时组织并完成。因卖方原因造成的延期，所发生的费用全部由卖方承担。</w:t>
      </w:r>
    </w:p>
    <w:p w14:paraId="78B6C77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2.若卖方提供的货物涉及到外购外协货物、而且该货物的技术质量等较为关键时，应保证能得到供应商的技术支持，并免费为买方提供安装使用现场的指导与培训。</w:t>
      </w:r>
    </w:p>
    <w:p w14:paraId="5FFC35B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301C20F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4.在卖方所提供货物需要得到买方建设项目所在地政府或行业主管部门的查验、试验、验收时，卖方应当免费完成或协助</w:t>
      </w:r>
      <w:r>
        <w:rPr>
          <w:rFonts w:hint="eastAsia" w:ascii="宋体" w:hAnsi="宋体" w:eastAsia="宋体" w:cs="宋体"/>
          <w:color w:val="000000"/>
          <w:sz w:val="24"/>
          <w:szCs w:val="24"/>
          <w:lang w:eastAsia="zh-CN"/>
        </w:rPr>
        <w:t>招标人</w:t>
      </w:r>
      <w:r>
        <w:rPr>
          <w:rFonts w:hint="eastAsia" w:ascii="宋体" w:hAnsi="宋体" w:eastAsia="宋体" w:cs="宋体"/>
          <w:color w:val="000000"/>
          <w:sz w:val="24"/>
          <w:szCs w:val="24"/>
        </w:rPr>
        <w:t>完成所需要的工作、材料和服务等。协助完成的，应当在投标文件报价内容中予以说明，否则视同免费。</w:t>
      </w:r>
    </w:p>
    <w:p w14:paraId="2B8748A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5.卖方应当向买方提供货物试验、验收的有关标准、规范和方法，同时提供货物涉及并使用的软件合法性证明。</w:t>
      </w:r>
    </w:p>
    <w:p w14:paraId="4228365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6.服务缺陷视同货物缺陷和履约延期。</w:t>
      </w:r>
    </w:p>
    <w:p w14:paraId="3A88C71E">
      <w:pPr>
        <w:pStyle w:val="117"/>
        <w:spacing w:line="360" w:lineRule="auto"/>
        <w:rPr>
          <w:rFonts w:ascii="宋体" w:hAnsi="宋体" w:cs="宋体"/>
        </w:rPr>
      </w:pPr>
      <w:r>
        <w:rPr>
          <w:rFonts w:hint="eastAsia" w:ascii="宋体" w:hAnsi="宋体" w:cs="宋体"/>
        </w:rPr>
        <w:t>四、售后服务</w:t>
      </w:r>
    </w:p>
    <w:p w14:paraId="16FED3D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1.卖方提供的货物涉及的所有售后服务均由卖方负责。如果发生问题并且收到通知，卖方应当在2小时内予以答复。</w:t>
      </w:r>
    </w:p>
    <w:p w14:paraId="0CB127D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2.如发现所提供的货物存在问题，需要卖方解决或配合解决时：在质保期之内，应在接到通知后</w:t>
      </w:r>
      <w:r>
        <w:rPr>
          <w:rFonts w:hint="eastAsia" w:ascii="宋体" w:hAnsi="宋体" w:eastAsia="宋体" w:cs="宋体"/>
          <w:color w:val="000000"/>
          <w:sz w:val="24"/>
          <w:szCs w:val="24"/>
          <w:u w:val="single"/>
          <w:shd w:val="pct10" w:color="auto" w:fill="FFFFFF"/>
        </w:rPr>
        <w:t>24</w:t>
      </w:r>
      <w:r>
        <w:rPr>
          <w:rFonts w:hint="eastAsia" w:ascii="宋体" w:hAnsi="宋体" w:eastAsia="宋体" w:cs="宋体"/>
          <w:color w:val="000000"/>
          <w:sz w:val="24"/>
          <w:szCs w:val="24"/>
        </w:rPr>
        <w:t>小时内派有关人员到达现场；在质保期之外，应在接到通知后</w:t>
      </w:r>
      <w:r>
        <w:rPr>
          <w:rFonts w:hint="eastAsia" w:ascii="宋体" w:hAnsi="宋体" w:eastAsia="宋体" w:cs="宋体"/>
          <w:color w:val="000000"/>
          <w:sz w:val="24"/>
          <w:szCs w:val="24"/>
          <w:u w:val="single"/>
          <w:shd w:val="pct10" w:color="auto" w:fill="FFFFFF"/>
        </w:rPr>
        <w:t>72</w:t>
      </w:r>
      <w:r>
        <w:rPr>
          <w:rFonts w:hint="eastAsia" w:ascii="宋体" w:hAnsi="宋体" w:eastAsia="宋体" w:cs="宋体"/>
          <w:color w:val="000000"/>
          <w:sz w:val="24"/>
          <w:szCs w:val="24"/>
        </w:rPr>
        <w:t>小时内派有关人员到达现场。</w:t>
      </w:r>
    </w:p>
    <w:p w14:paraId="3A83761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3.卖方派往买方使用现场的人员，应具有较高的业务素质；现场解决问题时，不得无故拖延或推迟，应为买方提供最佳的服务。</w:t>
      </w:r>
    </w:p>
    <w:p w14:paraId="2696FDA5">
      <w:pPr>
        <w:pStyle w:val="117"/>
        <w:spacing w:line="360" w:lineRule="auto"/>
        <w:rPr>
          <w:rFonts w:ascii="宋体" w:hAnsi="宋体" w:cs="宋体"/>
        </w:rPr>
      </w:pPr>
      <w:r>
        <w:rPr>
          <w:rFonts w:hint="eastAsia" w:ascii="宋体" w:hAnsi="宋体" w:cs="宋体"/>
        </w:rPr>
        <w:t>五、其它服务</w:t>
      </w:r>
    </w:p>
    <w:p w14:paraId="3D2AE37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14:paraId="07FD440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14:paraId="0DEA706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3.本章节条款所列“免费”，并非指定不可收费，而是指招标文件、投标文件、答疑文件、技术交流文件、技术标书和合同等范围之外，</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不可另行收取的费用。</w:t>
      </w:r>
    </w:p>
    <w:p w14:paraId="67D082E7">
      <w:pPr>
        <w:pStyle w:val="16"/>
        <w:rPr>
          <w:rFonts w:eastAsia="宋体"/>
        </w:rPr>
      </w:pPr>
      <w:r>
        <w:rPr>
          <w:rFonts w:eastAsia="宋体"/>
        </w:rPr>
        <w:br w:type="page"/>
      </w:r>
    </w:p>
    <w:p w14:paraId="217E0F3C">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第五章  预验收和终验收</w:t>
      </w:r>
    </w:p>
    <w:p w14:paraId="61D076DC">
      <w:pPr>
        <w:pStyle w:val="117"/>
        <w:spacing w:line="360" w:lineRule="auto"/>
        <w:rPr>
          <w:rFonts w:ascii="宋体" w:hAnsi="宋体" w:cs="宋体"/>
        </w:rPr>
      </w:pPr>
      <w:r>
        <w:rPr>
          <w:rFonts w:hint="eastAsia" w:ascii="宋体" w:hAnsi="宋体" w:cs="宋体"/>
        </w:rPr>
        <w:t>一、验收依据和验收标准</w:t>
      </w:r>
    </w:p>
    <w:p w14:paraId="7BD3524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1.验收标准一般以技术标书和合同规定验收。无论技术标书和合同，是否全部并准确列明验收所涉及的相关标准，均作为验收标准之一。</w:t>
      </w:r>
    </w:p>
    <w:p w14:paraId="650DC01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2.如果验收过程中，发现招标文件、投标文件、答疑文件、技术交流文件等与技术标书、合同存在差异，原则上以涉及条款中对买方最有利条款为验收依据。</w:t>
      </w:r>
    </w:p>
    <w:p w14:paraId="348571E5">
      <w:pPr>
        <w:pStyle w:val="117"/>
        <w:spacing w:line="360" w:lineRule="auto"/>
        <w:rPr>
          <w:rFonts w:ascii="宋体" w:hAnsi="宋体" w:cs="宋体"/>
        </w:rPr>
      </w:pPr>
      <w:r>
        <w:rPr>
          <w:rFonts w:hint="eastAsia" w:ascii="宋体" w:hAnsi="宋体" w:cs="宋体"/>
        </w:rPr>
        <w:t>二、检验</w:t>
      </w:r>
    </w:p>
    <w:p w14:paraId="52E02DAB">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应当在投标文件中明确可能涉及的检验费用，并将该费用包含在投标总报价之内；不作针对性澄清或说明的，视同包含在投标总价之内。基本约定如下：</w:t>
      </w:r>
    </w:p>
    <w:p w14:paraId="7C87EA4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0A9F02B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2.进口货物的检验，卖方需要按照下述要求进行：</w:t>
      </w:r>
    </w:p>
    <w:p w14:paraId="5557415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14:paraId="04F7131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应依据合同规定的要求，提供买卖双方达成一致的货物的验收标准和装箱单，作为买方检验的依据。</w:t>
      </w:r>
    </w:p>
    <w:p w14:paraId="2DF95B3A">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7CDC962D">
      <w:pPr>
        <w:pStyle w:val="117"/>
        <w:spacing w:line="360" w:lineRule="auto"/>
        <w:rPr>
          <w:rFonts w:ascii="宋体" w:hAnsi="宋体" w:cs="宋体"/>
        </w:rPr>
      </w:pPr>
      <w:r>
        <w:rPr>
          <w:rFonts w:hint="eastAsia" w:ascii="宋体" w:hAnsi="宋体" w:cs="宋体"/>
        </w:rPr>
        <w:t>三、验收基本条件</w:t>
      </w:r>
    </w:p>
    <w:p w14:paraId="491D649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0966EF8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买卖双方按照合同约定执行了合同，同时货物完成了试运行并经检验合格，则具备验收条件。</w:t>
      </w:r>
    </w:p>
    <w:p w14:paraId="024D67BE">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1.预验收一般条件</w:t>
      </w:r>
    </w:p>
    <w:p w14:paraId="736C4AF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 卖方已经按照“供货范围”要求提供了预验收资料，并且资料齐全、完整和有效。</w:t>
      </w:r>
    </w:p>
    <w:p w14:paraId="64F3C7A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 货物应完整且所有的零部件应该安装牢固，外观无损伤，所有的焊缝饱满、无残渣等缺陷。</w:t>
      </w:r>
    </w:p>
    <w:p w14:paraId="21FB5E2D">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 xml:space="preserve"> 货物的油漆质量应饱满、有光泽，无掉漆、无色差、无“桔皮”等不良现象（特殊标志除外）。</w:t>
      </w:r>
    </w:p>
    <w:p w14:paraId="1C555BD6">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 xml:space="preserve"> 货物标牌完整、清晰、明确。</w:t>
      </w:r>
    </w:p>
    <w:p w14:paraId="74ACBAB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 xml:space="preserve"> 货物的安全要求符合中国最新的相关法律、法规、标准和规范以及合同要求。</w:t>
      </w:r>
    </w:p>
    <w:p w14:paraId="50041E5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2.终验收一般条件</w:t>
      </w:r>
    </w:p>
    <w:p w14:paraId="2A34BDE8">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2.1 经过预验收而且没有出现新的质量问题，或者满足预验收条款。</w:t>
      </w:r>
    </w:p>
    <w:p w14:paraId="13A1F60C">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2.2 货物安装调试完毕，并至少经过了验收要求的负荷试运行。</w:t>
      </w:r>
    </w:p>
    <w:p w14:paraId="5B95FBF6">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2.3 货物正常运行时，噪声等环境影响因素满足国家和当地环保主管部门规定，安全措施落实、有效。</w:t>
      </w:r>
    </w:p>
    <w:p w14:paraId="52694E19">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2.4 计量仪器、仪表配套合理，采用中国的法定计量单位，计量准确、灵敏可靠。保证设计指标和仪器说明书的参数的实现</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提供合格证或第三方鉴定文件</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w:t>
      </w:r>
    </w:p>
    <w:p w14:paraId="76A3BD8E">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2.5 试运行期间或之后无维修、调整等行为（特殊情况除外）。</w:t>
      </w:r>
    </w:p>
    <w:p w14:paraId="0EB0860A">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2.6 货物质量、技术性能等，达到签定的技术标书和合同规定的终验收标准。</w:t>
      </w:r>
    </w:p>
    <w:p w14:paraId="1931E49A">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3.终验收基本要求</w:t>
      </w:r>
    </w:p>
    <w:p w14:paraId="65ACA1F8">
      <w:pPr>
        <w:adjustRightInd w:val="0"/>
        <w:snapToGrid w:val="0"/>
        <w:spacing w:line="360" w:lineRule="auto"/>
        <w:ind w:firstLine="480" w:firstLineChars="200"/>
        <w:rPr>
          <w:rFonts w:hint="default" w:ascii="宋体" w:hAnsi="宋体" w:eastAsia="宋体" w:cs="宋体"/>
          <w:color w:val="auto"/>
          <w:sz w:val="24"/>
          <w:szCs w:val="24"/>
          <w:highlight w:val="yellow"/>
          <w:lang w:val="en-US" w:eastAsia="zh-CN"/>
        </w:rPr>
      </w:pPr>
      <w:r>
        <w:rPr>
          <w:rFonts w:hint="eastAsia" w:ascii="宋体" w:hAnsi="宋体" w:eastAsia="宋体" w:cs="宋体"/>
          <w:color w:val="auto"/>
          <w:sz w:val="24"/>
          <w:szCs w:val="24"/>
          <w:highlight w:val="yellow"/>
        </w:rPr>
        <w:t xml:space="preserve">3.1 </w:t>
      </w:r>
      <w:r>
        <w:rPr>
          <w:rFonts w:hint="eastAsia" w:ascii="宋体" w:hAnsi="宋体" w:eastAsia="宋体" w:cs="宋体"/>
          <w:color w:val="auto"/>
          <w:sz w:val="24"/>
          <w:szCs w:val="24"/>
          <w:highlight w:val="yellow"/>
          <w:lang w:val="en-US" w:eastAsia="zh-CN"/>
        </w:rPr>
        <w:t>试验台功能及参数应满足以下验收要求：</w:t>
      </w:r>
    </w:p>
    <w:p w14:paraId="301BFDED">
      <w:pPr>
        <w:adjustRightInd w:val="0"/>
        <w:snapToGrid w:val="0"/>
        <w:spacing w:line="360" w:lineRule="auto"/>
        <w:ind w:firstLine="480" w:firstLineChars="200"/>
        <w:rPr>
          <w:rFonts w:hint="default" w:ascii="宋体" w:hAnsi="宋体" w:eastAsia="宋体" w:cs="宋体"/>
          <w:color w:val="FF0000"/>
          <w:sz w:val="24"/>
          <w:szCs w:val="24"/>
          <w:highlight w:val="yellow"/>
          <w:lang w:val="en-US" w:eastAsia="zh-CN"/>
        </w:rPr>
      </w:pPr>
      <w:r>
        <w:rPr>
          <w:rFonts w:hint="eastAsia" w:ascii="宋体" w:hAnsi="宋体" w:eastAsia="宋体" w:cs="宋体"/>
          <w:color w:val="auto"/>
          <w:sz w:val="24"/>
          <w:szCs w:val="24"/>
          <w:highlight w:val="yellow"/>
          <w:lang w:val="en-US" w:eastAsia="zh-CN"/>
        </w:rPr>
        <w:t>3.1.1 能够</w:t>
      </w:r>
      <w:r>
        <w:rPr>
          <w:rFonts w:hint="eastAsia" w:ascii="宋体" w:hAnsi="宋体" w:eastAsia="宋体" w:cs="宋体"/>
          <w:sz w:val="24"/>
          <w:szCs w:val="24"/>
          <w:highlight w:val="yellow"/>
        </w:rPr>
        <w:t>完成</w:t>
      </w:r>
      <w:r>
        <w:rPr>
          <w:rFonts w:hint="eastAsia" w:ascii="宋体" w:hAnsi="宋体" w:eastAsia="宋体" w:cs="宋体"/>
          <w:sz w:val="24"/>
          <w:szCs w:val="24"/>
          <w:highlight w:val="yellow"/>
          <w:lang w:val="en-US" w:eastAsia="zh-CN"/>
        </w:rPr>
        <w:t>技术要求的</w:t>
      </w:r>
      <w:r>
        <w:rPr>
          <w:rFonts w:hint="eastAsia" w:ascii="宋体" w:hAnsi="宋体" w:eastAsia="宋体" w:cs="宋体"/>
          <w:sz w:val="24"/>
          <w:szCs w:val="24"/>
          <w:highlight w:val="yellow"/>
        </w:rPr>
        <w:t>CPCA结合离合器总成</w:t>
      </w:r>
      <w:r>
        <w:rPr>
          <w:rFonts w:hint="eastAsia" w:ascii="宋体" w:hAnsi="宋体" w:eastAsia="宋体" w:cs="宋体"/>
          <w:sz w:val="24"/>
          <w:szCs w:val="24"/>
          <w:highlight w:val="yellow"/>
          <w:lang w:val="en-US" w:eastAsia="zh-CN"/>
        </w:rPr>
        <w:t>的性能、气密及</w:t>
      </w:r>
      <w:r>
        <w:rPr>
          <w:rFonts w:hint="eastAsia" w:ascii="宋体" w:hAnsi="宋体" w:eastAsia="宋体" w:cs="宋体"/>
          <w:sz w:val="24"/>
          <w:szCs w:val="24"/>
          <w:highlight w:val="yellow"/>
        </w:rPr>
        <w:t>按照载荷</w:t>
      </w:r>
      <w:r>
        <w:rPr>
          <w:rFonts w:hint="eastAsia" w:ascii="宋体" w:hAnsi="宋体" w:eastAsia="宋体" w:cs="宋体"/>
          <w:sz w:val="24"/>
          <w:szCs w:val="24"/>
          <w:highlight w:val="yellow"/>
          <w:lang w:val="en-US" w:eastAsia="zh-CN"/>
        </w:rPr>
        <w:t>谱</w:t>
      </w:r>
      <w:r>
        <w:rPr>
          <w:rFonts w:hint="eastAsia" w:ascii="宋体" w:hAnsi="宋体" w:eastAsia="宋体" w:cs="宋体"/>
          <w:sz w:val="24"/>
          <w:szCs w:val="24"/>
          <w:highlight w:val="yellow"/>
        </w:rPr>
        <w:t>运行的动态耐久测试</w:t>
      </w:r>
      <w:r>
        <w:rPr>
          <w:rFonts w:hint="eastAsia" w:ascii="宋体" w:hAnsi="宋体" w:eastAsia="宋体" w:cs="宋体"/>
          <w:sz w:val="24"/>
          <w:szCs w:val="24"/>
          <w:highlight w:val="yellow"/>
          <w:lang w:eastAsia="zh-CN"/>
        </w:rPr>
        <w:t>，</w:t>
      </w:r>
      <w:r>
        <w:rPr>
          <w:rFonts w:hint="eastAsia" w:ascii="宋体" w:hAnsi="宋体" w:eastAsia="宋体" w:cs="宋体"/>
          <w:sz w:val="24"/>
          <w:szCs w:val="24"/>
          <w:highlight w:val="yellow"/>
          <w:lang w:val="en-US" w:eastAsia="zh-CN"/>
        </w:rPr>
        <w:t>兼容MT</w:t>
      </w:r>
      <w:r>
        <w:rPr>
          <w:rFonts w:hint="eastAsia" w:ascii="宋体" w:hAnsi="宋体" w:eastAsia="宋体" w:cs="宋体"/>
          <w:sz w:val="24"/>
          <w:szCs w:val="24"/>
          <w:highlight w:val="yellow"/>
        </w:rPr>
        <w:t>分离轴承结合离合器总成</w:t>
      </w:r>
      <w:r>
        <w:rPr>
          <w:rFonts w:hint="eastAsia" w:ascii="宋体" w:hAnsi="宋体" w:eastAsia="宋体" w:cs="宋体"/>
          <w:sz w:val="24"/>
          <w:szCs w:val="24"/>
          <w:highlight w:val="yellow"/>
          <w:lang w:val="en-US" w:eastAsia="zh-CN"/>
        </w:rPr>
        <w:t>耐久试验。</w:t>
      </w:r>
    </w:p>
    <w:p w14:paraId="05DC4644">
      <w:pPr>
        <w:spacing w:line="360" w:lineRule="auto"/>
        <w:ind w:left="479" w:leftChars="228" w:firstLine="0" w:firstLineChars="0"/>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lang w:val="en-US" w:eastAsia="zh-CN"/>
        </w:rPr>
        <w:t>3.1.2</w:t>
      </w:r>
      <w:r>
        <w:rPr>
          <w:rFonts w:hint="eastAsia" w:ascii="宋体" w:hAnsi="宋体" w:eastAsia="宋体" w:cs="宋体"/>
          <w:sz w:val="24"/>
          <w:szCs w:val="24"/>
          <w:highlight w:val="yellow"/>
        </w:rPr>
        <w:t xml:space="preserve"> 主轴转速</w:t>
      </w:r>
      <w:r>
        <w:rPr>
          <w:rFonts w:hint="eastAsia" w:ascii="宋体" w:hAnsi="宋体" w:eastAsia="宋体" w:cs="宋体"/>
          <w:sz w:val="24"/>
          <w:szCs w:val="24"/>
          <w:highlight w:val="yellow"/>
          <w:lang w:val="en-US" w:eastAsia="zh-CN"/>
        </w:rPr>
        <w:t>能够3</w:t>
      </w:r>
      <w:r>
        <w:rPr>
          <w:rFonts w:hint="eastAsia" w:ascii="宋体" w:hAnsi="宋体" w:eastAsia="宋体" w:cs="宋体"/>
          <w:sz w:val="24"/>
          <w:szCs w:val="24"/>
          <w:highlight w:val="yellow"/>
        </w:rPr>
        <w:t>000rpm，精度不低于±0.2%</w:t>
      </w:r>
      <w:r>
        <w:rPr>
          <w:rFonts w:hint="eastAsia" w:ascii="宋体" w:hAnsi="宋体" w:eastAsia="宋体" w:cs="宋体"/>
          <w:sz w:val="24"/>
          <w:szCs w:val="24"/>
          <w:highlight w:val="yellow"/>
          <w:lang w:eastAsia="zh-CN"/>
        </w:rPr>
        <w:t>。</w:t>
      </w:r>
    </w:p>
    <w:p w14:paraId="32632B17">
      <w:pPr>
        <w:spacing w:line="360" w:lineRule="auto"/>
        <w:ind w:left="479" w:leftChars="228" w:firstLine="0" w:firstLineChars="0"/>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lang w:val="en-US" w:eastAsia="zh-CN"/>
        </w:rPr>
        <w:t>3.1.3</w:t>
      </w:r>
      <w:r>
        <w:rPr>
          <w:rFonts w:hint="eastAsia" w:ascii="宋体" w:hAnsi="宋体" w:eastAsia="宋体" w:cs="宋体"/>
          <w:sz w:val="24"/>
          <w:szCs w:val="24"/>
          <w:highlight w:val="yellow"/>
        </w:rPr>
        <w:t xml:space="preserve"> 分离位移测试：30mm，精度不低于0.1mm</w:t>
      </w:r>
      <w:r>
        <w:rPr>
          <w:rFonts w:hint="eastAsia" w:ascii="宋体" w:hAnsi="宋体" w:eastAsia="宋体" w:cs="宋体"/>
          <w:sz w:val="24"/>
          <w:szCs w:val="24"/>
          <w:highlight w:val="yellow"/>
          <w:lang w:eastAsia="zh-CN"/>
        </w:rPr>
        <w:t>。</w:t>
      </w:r>
    </w:p>
    <w:p w14:paraId="589F2FDC">
      <w:pPr>
        <w:spacing w:line="360" w:lineRule="auto"/>
        <w:ind w:left="479" w:leftChars="228" w:firstLine="0" w:firstLineChars="0"/>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lang w:val="en-US" w:eastAsia="zh-CN"/>
        </w:rPr>
        <w:t>3.1.4</w:t>
      </w:r>
      <w:r>
        <w:rPr>
          <w:rFonts w:hint="eastAsia" w:ascii="宋体" w:hAnsi="宋体" w:eastAsia="宋体" w:cs="宋体"/>
          <w:sz w:val="24"/>
          <w:szCs w:val="24"/>
          <w:highlight w:val="yellow"/>
        </w:rPr>
        <w:t xml:space="preserve"> 温度控制：-40℃～1</w:t>
      </w:r>
      <w:r>
        <w:rPr>
          <w:rFonts w:hint="eastAsia" w:ascii="宋体" w:hAnsi="宋体" w:eastAsia="宋体" w:cs="宋体"/>
          <w:sz w:val="24"/>
          <w:szCs w:val="24"/>
          <w:highlight w:val="yellow"/>
          <w:lang w:val="en-US" w:eastAsia="zh-CN"/>
        </w:rPr>
        <w:t>8</w:t>
      </w:r>
      <w:r>
        <w:rPr>
          <w:rFonts w:hint="eastAsia" w:ascii="宋体" w:hAnsi="宋体" w:eastAsia="宋体" w:cs="宋体"/>
          <w:sz w:val="24"/>
          <w:szCs w:val="24"/>
          <w:highlight w:val="yellow"/>
        </w:rPr>
        <w:t>0℃（升温：1-3℃/min(空载)</w:t>
      </w:r>
      <w:r>
        <w:rPr>
          <w:rFonts w:hint="eastAsia" w:ascii="宋体" w:hAnsi="宋体" w:eastAsia="宋体" w:cs="宋体"/>
          <w:sz w:val="24"/>
          <w:szCs w:val="24"/>
          <w:highlight w:val="yellow"/>
          <w:lang w:eastAsia="zh-CN"/>
        </w:rPr>
        <w:t>。</w:t>
      </w:r>
    </w:p>
    <w:p w14:paraId="28B805BC">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 出现下列问题之一，视作验收失败：</w:t>
      </w:r>
    </w:p>
    <w:p w14:paraId="376183EA">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 xml:space="preserve">3.2.1 </w:t>
      </w:r>
      <w:r>
        <w:rPr>
          <w:rFonts w:hint="eastAsia" w:ascii="宋体" w:hAnsi="宋体" w:eastAsia="宋体" w:cs="宋体"/>
          <w:color w:val="000000"/>
          <w:sz w:val="24"/>
          <w:szCs w:val="24"/>
          <w:highlight w:val="yellow"/>
          <w:lang w:val="en-US" w:eastAsia="zh-CN"/>
        </w:rPr>
        <w:t>功能</w:t>
      </w:r>
      <w:r>
        <w:rPr>
          <w:rFonts w:hint="eastAsia" w:ascii="宋体" w:hAnsi="宋体" w:eastAsia="宋体" w:cs="宋体"/>
          <w:color w:val="000000"/>
          <w:sz w:val="24"/>
          <w:szCs w:val="24"/>
          <w:highlight w:val="yellow"/>
        </w:rPr>
        <w:t>验收时，其参数无法满足招标书中的技术要求。</w:t>
      </w:r>
    </w:p>
    <w:p w14:paraId="25348716">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3.2.2 在整个验收过程中发生关键零部件损坏或重大故障；</w:t>
      </w:r>
    </w:p>
    <w:p w14:paraId="672FC762">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3.2.3 一般性故障超过</w:t>
      </w:r>
      <w:r>
        <w:rPr>
          <w:rFonts w:hint="eastAsia" w:ascii="宋体" w:hAnsi="宋体" w:eastAsia="宋体" w:cs="宋体"/>
          <w:color w:val="000000"/>
          <w:sz w:val="24"/>
          <w:szCs w:val="24"/>
          <w:highlight w:val="yellow"/>
          <w:u w:val="single"/>
          <w:shd w:val="pct10" w:color="auto" w:fill="FFFFFF"/>
        </w:rPr>
        <w:t>2</w:t>
      </w:r>
      <w:r>
        <w:rPr>
          <w:rFonts w:hint="eastAsia" w:ascii="宋体" w:hAnsi="宋体" w:eastAsia="宋体" w:cs="宋体"/>
          <w:color w:val="000000"/>
          <w:sz w:val="24"/>
          <w:szCs w:val="24"/>
          <w:highlight w:val="yellow"/>
        </w:rPr>
        <w:t>次；</w:t>
      </w:r>
    </w:p>
    <w:p w14:paraId="017A7DD4">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3.2.4 更换的零部件货值超过总货值的</w:t>
      </w:r>
      <w:r>
        <w:rPr>
          <w:rFonts w:hint="eastAsia" w:ascii="宋体" w:hAnsi="宋体" w:eastAsia="宋体" w:cs="宋体"/>
          <w:color w:val="000000"/>
          <w:sz w:val="24"/>
          <w:szCs w:val="24"/>
          <w:highlight w:val="yellow"/>
          <w:u w:val="single"/>
          <w:shd w:val="pct10" w:color="auto" w:fill="FFFFFF"/>
        </w:rPr>
        <w:t>1</w:t>
      </w:r>
      <w:r>
        <w:rPr>
          <w:rFonts w:hint="eastAsia" w:ascii="宋体" w:hAnsi="宋体" w:eastAsia="宋体" w:cs="宋体"/>
          <w:color w:val="000000"/>
          <w:sz w:val="24"/>
          <w:szCs w:val="24"/>
          <w:highlight w:val="yellow"/>
        </w:rPr>
        <w:t>%。</w:t>
      </w:r>
    </w:p>
    <w:p w14:paraId="1E70FC26">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3.3 累计负载运行实际性能（或生产率）达不到合同规定；</w:t>
      </w:r>
    </w:p>
    <w:p w14:paraId="4E317A7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3.4 终验收原则上要求一次完成。若一次验收不成功，最多允许两次；如果出现第三次验收失败，重新作价或退货；</w:t>
      </w:r>
    </w:p>
    <w:p w14:paraId="669D0540">
      <w:pPr>
        <w:adjustRightInd w:val="0"/>
        <w:snapToGrid w:val="0"/>
        <w:spacing w:line="360" w:lineRule="auto"/>
        <w:ind w:firstLine="480" w:firstLineChars="200"/>
        <w:rPr>
          <w:rFonts w:ascii="宋体" w:hAnsi="宋体" w:eastAsia="宋体"/>
          <w:sz w:val="24"/>
          <w:szCs w:val="24"/>
          <w:highlight w:val="yellow"/>
        </w:rPr>
      </w:pPr>
      <w:r>
        <w:rPr>
          <w:rFonts w:hint="eastAsia" w:ascii="宋体" w:hAnsi="宋体" w:eastAsia="宋体" w:cs="宋体"/>
          <w:color w:val="000000"/>
          <w:sz w:val="24"/>
          <w:szCs w:val="24"/>
        </w:rPr>
        <w:t>3.5 终验收通过后买卖双方共同签署终验收报告，并移交、核对全部供货范围内物品。</w:t>
      </w:r>
    </w:p>
    <w:p w14:paraId="12A23B5F">
      <w:pPr>
        <w:pStyle w:val="16"/>
        <w:spacing w:line="360" w:lineRule="auto"/>
      </w:pPr>
    </w:p>
    <w:p w14:paraId="2BF6FADB">
      <w:pPr>
        <w:pStyle w:val="130"/>
        <w:spacing w:line="360" w:lineRule="auto"/>
        <w:outlineLvl w:val="1"/>
        <w:rPr>
          <w:rFonts w:eastAsia="宋体"/>
          <w:b/>
          <w:bCs w:val="0"/>
          <w:i w:val="0"/>
          <w:iCs/>
          <w:color w:val="auto"/>
          <w:sz w:val="28"/>
        </w:rPr>
      </w:pPr>
      <w:r>
        <w:rPr>
          <w:rFonts w:eastAsia="宋体"/>
          <w:b/>
          <w:bCs w:val="0"/>
          <w:i w:val="0"/>
          <w:iCs/>
          <w:color w:val="auto"/>
          <w:sz w:val="28"/>
        </w:rPr>
        <w:t>第六章  投标技术文件一般要求</w:t>
      </w:r>
    </w:p>
    <w:p w14:paraId="658AD916">
      <w:pPr>
        <w:pStyle w:val="117"/>
        <w:spacing w:line="360" w:lineRule="auto"/>
        <w:rPr>
          <w:color w:val="auto"/>
        </w:rPr>
      </w:pPr>
      <w:r>
        <w:rPr>
          <w:color w:val="auto"/>
        </w:rPr>
        <w:t>一、技术文件一般内容要求</w:t>
      </w:r>
    </w:p>
    <w:p w14:paraId="51A20C11">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投标人</w:t>
      </w:r>
      <w:r>
        <w:rPr>
          <w:rFonts w:hint="eastAsia" w:ascii="宋体" w:hAnsi="宋体" w:eastAsia="宋体" w:cs="宋体"/>
          <w:sz w:val="24"/>
          <w:szCs w:val="24"/>
        </w:rPr>
        <w:t>应认真阅读招标文件和本技术标书，并按要求编写投标技术文件。</w:t>
      </w:r>
    </w:p>
    <w:p w14:paraId="209E40DD">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val="en-US" w:eastAsia="zh-CN"/>
        </w:rPr>
        <w:t>.</w:t>
      </w:r>
      <w:r>
        <w:rPr>
          <w:rFonts w:hint="eastAsia" w:ascii="宋体" w:hAnsi="宋体" w:eastAsia="宋体" w:cs="宋体"/>
          <w:sz w:val="24"/>
          <w:szCs w:val="24"/>
        </w:rPr>
        <w:t>投标技术文件至少应对投标货物的功能用途、技术性能、质量标准、技术参数等作出详细说明。</w:t>
      </w:r>
    </w:p>
    <w:p w14:paraId="30607584">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val="en-US" w:eastAsia="zh-CN"/>
        </w:rPr>
        <w:t>.</w:t>
      </w:r>
      <w:r>
        <w:rPr>
          <w:rFonts w:hint="eastAsia" w:ascii="宋体" w:hAnsi="宋体" w:eastAsia="宋体" w:cs="宋体"/>
          <w:sz w:val="24"/>
          <w:szCs w:val="24"/>
        </w:rPr>
        <w:t>投标技术文件至少应根据投标货物的关键设备、总成、零部件或系统作出满足或优于招标文件要求的详细说明。</w:t>
      </w:r>
    </w:p>
    <w:p w14:paraId="368E1CD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val="en-US" w:eastAsia="zh-CN"/>
        </w:rPr>
        <w:t>.</w:t>
      </w:r>
      <w:r>
        <w:rPr>
          <w:rFonts w:hint="eastAsia" w:ascii="宋体" w:hAnsi="宋体" w:eastAsia="宋体" w:cs="宋体"/>
          <w:sz w:val="24"/>
          <w:szCs w:val="24"/>
        </w:rPr>
        <w:t>投标技术文件至少应按照招标文件要求（或</w:t>
      </w:r>
      <w:r>
        <w:rPr>
          <w:rFonts w:hint="eastAsia" w:ascii="宋体" w:hAnsi="宋体" w:eastAsia="宋体" w:cs="宋体"/>
          <w:sz w:val="24"/>
          <w:szCs w:val="24"/>
          <w:lang w:eastAsia="zh-CN"/>
        </w:rPr>
        <w:t>投标人</w:t>
      </w:r>
      <w:r>
        <w:rPr>
          <w:rFonts w:hint="eastAsia" w:ascii="宋体" w:hAnsi="宋体" w:eastAsia="宋体" w:cs="宋体"/>
          <w:sz w:val="24"/>
          <w:szCs w:val="24"/>
        </w:rPr>
        <w:t>建议）列明备品备件、易损件和专用耗材明细。</w:t>
      </w:r>
    </w:p>
    <w:p w14:paraId="084916E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投标人</w:t>
      </w:r>
      <w:r>
        <w:rPr>
          <w:rFonts w:hint="eastAsia" w:ascii="宋体" w:hAnsi="宋体" w:eastAsia="宋体" w:cs="宋体"/>
          <w:sz w:val="24"/>
          <w:szCs w:val="24"/>
        </w:rPr>
        <w:t>应当而且必须分别说明所列备品备件、易损件和专用耗材的使用寿命（以有效工作小时数说明）。</w:t>
      </w:r>
    </w:p>
    <w:p w14:paraId="1472683D">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w:t>
      </w:r>
      <w:r>
        <w:rPr>
          <w:rFonts w:hint="eastAsia" w:ascii="宋体" w:hAnsi="宋体" w:eastAsia="宋体" w:cs="宋体"/>
          <w:sz w:val="24"/>
          <w:szCs w:val="24"/>
          <w:lang w:val="en-US" w:eastAsia="zh-CN"/>
        </w:rPr>
        <w:t>.</w:t>
      </w:r>
      <w:r>
        <w:rPr>
          <w:rFonts w:hint="eastAsia" w:ascii="宋体" w:hAnsi="宋体" w:eastAsia="宋体" w:cs="宋体"/>
          <w:sz w:val="24"/>
          <w:szCs w:val="24"/>
        </w:rPr>
        <w:t>投标的货物，应当根据其配置和备品备件、易损件、专用耗材情况，尽可能详细且分类填入下表：</w:t>
      </w:r>
    </w:p>
    <w:p w14:paraId="71062732">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6.1备品备件、易损件和专用耗材明细表：</w:t>
      </w:r>
    </w:p>
    <w:p w14:paraId="785DD113">
      <w:pPr>
        <w:adjustRightInd w:val="0"/>
        <w:snapToGrid w:val="0"/>
        <w:spacing w:line="420" w:lineRule="exact"/>
        <w:ind w:firstLine="1890" w:firstLineChars="900"/>
        <w:rPr>
          <w:rFonts w:hint="eastAsia" w:ascii="宋体" w:hAnsi="宋体" w:eastAsia="宋体" w:cs="宋体"/>
        </w:rPr>
      </w:pPr>
      <w:r>
        <w:rPr>
          <w:rFonts w:hint="eastAsia" w:ascii="宋体" w:hAnsi="宋体" w:eastAsia="宋体" w:cs="宋体"/>
        </w:rPr>
        <w:t>备品备件、易损件和专用耗材明细表             单位：元</w:t>
      </w:r>
    </w:p>
    <w:tbl>
      <w:tblPr>
        <w:tblStyle w:val="35"/>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763"/>
        <w:gridCol w:w="1275"/>
        <w:gridCol w:w="842"/>
        <w:gridCol w:w="720"/>
        <w:gridCol w:w="720"/>
        <w:gridCol w:w="720"/>
        <w:gridCol w:w="2235"/>
      </w:tblGrid>
      <w:tr w14:paraId="7ED7A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6" w:type="dxa"/>
          </w:tcPr>
          <w:p w14:paraId="0D779155">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1763" w:type="dxa"/>
          </w:tcPr>
          <w:p w14:paraId="560E27E3">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1275" w:type="dxa"/>
          </w:tcPr>
          <w:p w14:paraId="2EC89A68">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842" w:type="dxa"/>
          </w:tcPr>
          <w:p w14:paraId="68D8F537">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720" w:type="dxa"/>
          </w:tcPr>
          <w:p w14:paraId="10890002">
            <w:pPr>
              <w:adjustRightInd w:val="0"/>
              <w:snapToGrid w:val="0"/>
              <w:spacing w:line="360" w:lineRule="exact"/>
              <w:jc w:val="center"/>
              <w:rPr>
                <w:rFonts w:hint="eastAsia" w:ascii="宋体" w:hAnsi="宋体" w:eastAsia="宋体" w:cs="宋体"/>
              </w:rPr>
            </w:pPr>
            <w:r>
              <w:rPr>
                <w:rFonts w:hint="eastAsia" w:ascii="宋体" w:hAnsi="宋体" w:eastAsia="宋体" w:cs="宋体"/>
              </w:rPr>
              <w:t>数量</w:t>
            </w:r>
          </w:p>
        </w:tc>
        <w:tc>
          <w:tcPr>
            <w:tcW w:w="720" w:type="dxa"/>
          </w:tcPr>
          <w:p w14:paraId="7F6D7737">
            <w:pPr>
              <w:adjustRightInd w:val="0"/>
              <w:snapToGrid w:val="0"/>
              <w:spacing w:line="360" w:lineRule="exact"/>
              <w:jc w:val="center"/>
              <w:rPr>
                <w:rFonts w:hint="eastAsia" w:ascii="宋体" w:hAnsi="宋体" w:eastAsia="宋体" w:cs="宋体"/>
              </w:rPr>
            </w:pPr>
            <w:r>
              <w:rPr>
                <w:rFonts w:hint="eastAsia" w:ascii="宋体" w:hAnsi="宋体" w:eastAsia="宋体" w:cs="宋体"/>
              </w:rPr>
              <w:t>单价</w:t>
            </w:r>
          </w:p>
        </w:tc>
        <w:tc>
          <w:tcPr>
            <w:tcW w:w="720" w:type="dxa"/>
          </w:tcPr>
          <w:p w14:paraId="0801B344">
            <w:pPr>
              <w:adjustRightInd w:val="0"/>
              <w:snapToGrid w:val="0"/>
              <w:spacing w:line="360" w:lineRule="exact"/>
              <w:jc w:val="center"/>
              <w:rPr>
                <w:rFonts w:hint="eastAsia" w:ascii="宋体" w:hAnsi="宋体" w:eastAsia="宋体" w:cs="宋体"/>
              </w:rPr>
            </w:pPr>
            <w:r>
              <w:rPr>
                <w:rFonts w:hint="eastAsia" w:ascii="宋体" w:hAnsi="宋体" w:eastAsia="宋体" w:cs="宋体"/>
              </w:rPr>
              <w:t>总价</w:t>
            </w:r>
          </w:p>
        </w:tc>
        <w:tc>
          <w:tcPr>
            <w:tcW w:w="2235" w:type="dxa"/>
          </w:tcPr>
          <w:p w14:paraId="1022A88A">
            <w:pPr>
              <w:adjustRightInd w:val="0"/>
              <w:snapToGrid w:val="0"/>
              <w:spacing w:line="360" w:lineRule="exact"/>
              <w:jc w:val="center"/>
              <w:rPr>
                <w:rFonts w:hint="eastAsia" w:ascii="宋体" w:hAnsi="宋体" w:eastAsia="宋体" w:cs="宋体"/>
              </w:rPr>
            </w:pPr>
            <w:r>
              <w:rPr>
                <w:rFonts w:hint="eastAsia" w:ascii="宋体" w:hAnsi="宋体" w:eastAsia="宋体" w:cs="宋体"/>
              </w:rPr>
              <w:t>制造商</w:t>
            </w:r>
          </w:p>
        </w:tc>
      </w:tr>
      <w:tr w14:paraId="65612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B721105">
            <w:pPr>
              <w:adjustRightInd w:val="0"/>
              <w:snapToGrid w:val="0"/>
              <w:spacing w:line="360" w:lineRule="exact"/>
              <w:jc w:val="center"/>
              <w:rPr>
                <w:rFonts w:hint="eastAsia" w:ascii="宋体" w:hAnsi="宋体" w:eastAsia="宋体" w:cs="宋体"/>
                <w:lang w:val="en-US" w:eastAsia="zh-CN"/>
              </w:rPr>
            </w:pPr>
            <w:r>
              <w:rPr>
                <w:rFonts w:hint="eastAsia" w:ascii="宋体" w:hAnsi="宋体" w:eastAsia="宋体" w:cs="宋体"/>
                <w:lang w:val="en-US" w:eastAsia="zh-CN"/>
              </w:rPr>
              <w:t>1</w:t>
            </w:r>
          </w:p>
        </w:tc>
        <w:tc>
          <w:tcPr>
            <w:tcW w:w="1763" w:type="dxa"/>
            <w:vAlign w:val="center"/>
          </w:tcPr>
          <w:p w14:paraId="4CFC881F">
            <w:pPr>
              <w:numPr>
                <w:ilvl w:val="0"/>
                <w:numId w:val="0"/>
              </w:numPr>
              <w:spacing w:line="360" w:lineRule="auto"/>
              <w:ind w:left="0" w:leftChars="0" w:firstLine="0" w:firstLineChars="0"/>
              <w:jc w:val="center"/>
              <w:rPr>
                <w:rFonts w:hint="eastAsia" w:ascii="宋体" w:hAnsi="宋体" w:eastAsia="宋体" w:cs="宋体"/>
              </w:rPr>
            </w:pPr>
            <w:r>
              <w:rPr>
                <w:rFonts w:hint="eastAsia" w:ascii="宋体" w:hAnsi="宋体" w:eastAsia="宋体" w:cs="宋体"/>
                <w:sz w:val="24"/>
                <w:szCs w:val="24"/>
                <w:vertAlign w:val="baseline"/>
                <w:lang w:val="en-US" w:eastAsia="zh-CN"/>
              </w:rPr>
              <w:t>电磁阀</w:t>
            </w:r>
          </w:p>
        </w:tc>
        <w:tc>
          <w:tcPr>
            <w:tcW w:w="1275" w:type="dxa"/>
          </w:tcPr>
          <w:p w14:paraId="20C90DEA">
            <w:pPr>
              <w:adjustRightInd w:val="0"/>
              <w:snapToGrid w:val="0"/>
              <w:spacing w:line="360" w:lineRule="exact"/>
              <w:rPr>
                <w:rFonts w:hint="eastAsia" w:ascii="宋体" w:hAnsi="宋体" w:eastAsia="宋体" w:cs="宋体"/>
              </w:rPr>
            </w:pPr>
          </w:p>
        </w:tc>
        <w:tc>
          <w:tcPr>
            <w:tcW w:w="842" w:type="dxa"/>
          </w:tcPr>
          <w:p w14:paraId="17013419">
            <w:pPr>
              <w:adjustRightInd w:val="0"/>
              <w:snapToGrid w:val="0"/>
              <w:spacing w:line="360" w:lineRule="exact"/>
              <w:jc w:val="center"/>
              <w:rPr>
                <w:rFonts w:hint="eastAsia" w:ascii="宋体" w:hAnsi="宋体" w:eastAsia="宋体" w:cs="宋体"/>
              </w:rPr>
            </w:pPr>
          </w:p>
        </w:tc>
        <w:tc>
          <w:tcPr>
            <w:tcW w:w="720" w:type="dxa"/>
          </w:tcPr>
          <w:p w14:paraId="26E8EB2E">
            <w:pPr>
              <w:adjustRightInd w:val="0"/>
              <w:snapToGrid w:val="0"/>
              <w:spacing w:line="360" w:lineRule="exact"/>
              <w:jc w:val="center"/>
              <w:rPr>
                <w:rFonts w:hint="eastAsia" w:ascii="宋体" w:hAnsi="宋体" w:eastAsia="宋体" w:cs="宋体"/>
                <w:lang w:val="en-US" w:eastAsia="zh-CN"/>
              </w:rPr>
            </w:pPr>
            <w:r>
              <w:rPr>
                <w:rFonts w:hint="eastAsia" w:ascii="宋体" w:hAnsi="宋体" w:eastAsia="宋体" w:cs="宋体"/>
                <w:lang w:val="en-US" w:eastAsia="zh-CN"/>
              </w:rPr>
              <w:t>1</w:t>
            </w:r>
          </w:p>
        </w:tc>
        <w:tc>
          <w:tcPr>
            <w:tcW w:w="720" w:type="dxa"/>
          </w:tcPr>
          <w:p w14:paraId="42BCBD1C">
            <w:pPr>
              <w:adjustRightInd w:val="0"/>
              <w:snapToGrid w:val="0"/>
              <w:spacing w:line="360" w:lineRule="exact"/>
              <w:jc w:val="center"/>
              <w:rPr>
                <w:rFonts w:hint="eastAsia" w:ascii="宋体" w:hAnsi="宋体" w:eastAsia="宋体" w:cs="宋体"/>
              </w:rPr>
            </w:pPr>
          </w:p>
        </w:tc>
        <w:tc>
          <w:tcPr>
            <w:tcW w:w="720" w:type="dxa"/>
          </w:tcPr>
          <w:p w14:paraId="0EF4B4BB">
            <w:pPr>
              <w:adjustRightInd w:val="0"/>
              <w:snapToGrid w:val="0"/>
              <w:spacing w:line="360" w:lineRule="exact"/>
              <w:jc w:val="center"/>
              <w:rPr>
                <w:rFonts w:hint="eastAsia" w:ascii="宋体" w:hAnsi="宋体" w:eastAsia="宋体" w:cs="宋体"/>
              </w:rPr>
            </w:pPr>
          </w:p>
        </w:tc>
        <w:tc>
          <w:tcPr>
            <w:tcW w:w="2235" w:type="dxa"/>
          </w:tcPr>
          <w:p w14:paraId="39CEAA88">
            <w:pPr>
              <w:adjustRightInd w:val="0"/>
              <w:snapToGrid w:val="0"/>
              <w:spacing w:line="360" w:lineRule="exact"/>
              <w:rPr>
                <w:rFonts w:hint="default" w:ascii="宋体" w:hAnsi="宋体" w:eastAsia="宋体" w:cs="宋体"/>
                <w:lang w:val="en-US" w:eastAsia="zh-CN"/>
              </w:rPr>
            </w:pPr>
            <w:r>
              <w:rPr>
                <w:rFonts w:hint="eastAsia" w:ascii="宋体" w:hAnsi="宋体" w:eastAsia="宋体" w:cs="宋体"/>
                <w:lang w:val="en-US" w:eastAsia="zh-CN"/>
              </w:rPr>
              <w:t>穆格或同等品牌</w:t>
            </w:r>
          </w:p>
        </w:tc>
      </w:tr>
      <w:tr w14:paraId="7E6F5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268F4C2">
            <w:pPr>
              <w:adjustRightInd w:val="0"/>
              <w:snapToGrid w:val="0"/>
              <w:spacing w:line="360" w:lineRule="exact"/>
              <w:jc w:val="center"/>
              <w:rPr>
                <w:rFonts w:hint="eastAsia" w:ascii="宋体" w:hAnsi="宋体" w:eastAsia="宋体" w:cs="宋体"/>
                <w:lang w:val="en-US" w:eastAsia="zh-CN"/>
              </w:rPr>
            </w:pPr>
            <w:r>
              <w:rPr>
                <w:rFonts w:hint="eastAsia" w:ascii="宋体" w:hAnsi="宋体" w:eastAsia="宋体" w:cs="宋体"/>
                <w:lang w:val="en-US" w:eastAsia="zh-CN"/>
              </w:rPr>
              <w:t>2</w:t>
            </w:r>
          </w:p>
        </w:tc>
        <w:tc>
          <w:tcPr>
            <w:tcW w:w="1763" w:type="dxa"/>
            <w:vAlign w:val="top"/>
          </w:tcPr>
          <w:p w14:paraId="09C2C78E">
            <w:pPr>
              <w:numPr>
                <w:ilvl w:val="0"/>
                <w:numId w:val="0"/>
              </w:numPr>
              <w:spacing w:line="360" w:lineRule="auto"/>
              <w:ind w:left="0" w:leftChars="0" w:firstLine="0" w:firstLineChars="0"/>
              <w:jc w:val="center"/>
              <w:rPr>
                <w:rFonts w:hint="eastAsia" w:ascii="宋体" w:hAnsi="宋体" w:eastAsia="宋体" w:cs="宋体"/>
              </w:rPr>
            </w:pPr>
            <w:r>
              <w:rPr>
                <w:rFonts w:hint="eastAsia" w:ascii="宋体" w:hAnsi="宋体" w:eastAsia="宋体" w:cs="宋体"/>
                <w:sz w:val="24"/>
                <w:szCs w:val="24"/>
                <w:vertAlign w:val="baseline"/>
                <w:lang w:val="en-US" w:eastAsia="zh-CN"/>
              </w:rPr>
              <w:t>润滑油/脂</w:t>
            </w:r>
          </w:p>
        </w:tc>
        <w:tc>
          <w:tcPr>
            <w:tcW w:w="1275" w:type="dxa"/>
          </w:tcPr>
          <w:p w14:paraId="0869689C">
            <w:pPr>
              <w:adjustRightInd w:val="0"/>
              <w:snapToGrid w:val="0"/>
              <w:spacing w:line="360" w:lineRule="exact"/>
              <w:rPr>
                <w:rFonts w:hint="eastAsia" w:ascii="宋体" w:hAnsi="宋体" w:eastAsia="宋体" w:cs="宋体"/>
              </w:rPr>
            </w:pPr>
          </w:p>
        </w:tc>
        <w:tc>
          <w:tcPr>
            <w:tcW w:w="842" w:type="dxa"/>
          </w:tcPr>
          <w:p w14:paraId="272821E5">
            <w:pPr>
              <w:adjustRightInd w:val="0"/>
              <w:snapToGrid w:val="0"/>
              <w:spacing w:line="360" w:lineRule="exact"/>
              <w:jc w:val="center"/>
              <w:rPr>
                <w:rFonts w:hint="eastAsia" w:ascii="宋体" w:hAnsi="宋体" w:eastAsia="宋体" w:cs="宋体"/>
              </w:rPr>
            </w:pPr>
          </w:p>
        </w:tc>
        <w:tc>
          <w:tcPr>
            <w:tcW w:w="720" w:type="dxa"/>
          </w:tcPr>
          <w:p w14:paraId="5C5D0961">
            <w:pPr>
              <w:adjustRightInd w:val="0"/>
              <w:snapToGrid w:val="0"/>
              <w:spacing w:line="360" w:lineRule="exact"/>
              <w:jc w:val="center"/>
              <w:rPr>
                <w:rFonts w:hint="eastAsia" w:ascii="宋体" w:hAnsi="宋体" w:eastAsia="宋体" w:cs="宋体"/>
                <w:lang w:val="en-US" w:eastAsia="zh-CN"/>
              </w:rPr>
            </w:pPr>
            <w:r>
              <w:rPr>
                <w:rFonts w:hint="eastAsia" w:ascii="宋体" w:hAnsi="宋体" w:eastAsia="宋体" w:cs="宋体"/>
                <w:lang w:val="en-US" w:eastAsia="zh-CN"/>
              </w:rPr>
              <w:t>根据需要</w:t>
            </w:r>
          </w:p>
        </w:tc>
        <w:tc>
          <w:tcPr>
            <w:tcW w:w="720" w:type="dxa"/>
          </w:tcPr>
          <w:p w14:paraId="3C5DAB1C">
            <w:pPr>
              <w:adjustRightInd w:val="0"/>
              <w:snapToGrid w:val="0"/>
              <w:spacing w:line="360" w:lineRule="exact"/>
              <w:jc w:val="center"/>
              <w:rPr>
                <w:rFonts w:hint="eastAsia" w:ascii="宋体" w:hAnsi="宋体" w:eastAsia="宋体" w:cs="宋体"/>
              </w:rPr>
            </w:pPr>
          </w:p>
        </w:tc>
        <w:tc>
          <w:tcPr>
            <w:tcW w:w="720" w:type="dxa"/>
          </w:tcPr>
          <w:p w14:paraId="7C12C16C">
            <w:pPr>
              <w:adjustRightInd w:val="0"/>
              <w:snapToGrid w:val="0"/>
              <w:spacing w:line="360" w:lineRule="exact"/>
              <w:jc w:val="center"/>
              <w:rPr>
                <w:rFonts w:hint="eastAsia" w:ascii="宋体" w:hAnsi="宋体" w:eastAsia="宋体" w:cs="宋体"/>
              </w:rPr>
            </w:pPr>
          </w:p>
        </w:tc>
        <w:tc>
          <w:tcPr>
            <w:tcW w:w="2235" w:type="dxa"/>
          </w:tcPr>
          <w:p w14:paraId="7F6B7CEF">
            <w:pPr>
              <w:adjustRightInd w:val="0"/>
              <w:snapToGrid w:val="0"/>
              <w:spacing w:line="360" w:lineRule="exact"/>
              <w:rPr>
                <w:rFonts w:hint="default" w:ascii="宋体" w:hAnsi="宋体" w:eastAsia="宋体" w:cs="宋体"/>
                <w:lang w:val="en-US" w:eastAsia="zh-CN"/>
              </w:rPr>
            </w:pPr>
            <w:r>
              <w:rPr>
                <w:rFonts w:hint="eastAsia" w:ascii="宋体" w:hAnsi="宋体" w:eastAsia="宋体" w:cs="宋体"/>
                <w:lang w:val="en-US" w:eastAsia="zh-CN"/>
              </w:rPr>
              <w:t>美孚或同等品牌</w:t>
            </w:r>
          </w:p>
        </w:tc>
      </w:tr>
    </w:tbl>
    <w:p w14:paraId="6BE70FE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6.2“开标一览表”和“明细表”仅作为</w:t>
      </w:r>
      <w:r>
        <w:rPr>
          <w:rFonts w:hint="eastAsia" w:ascii="宋体" w:hAnsi="宋体" w:eastAsia="宋体" w:cs="宋体"/>
          <w:sz w:val="24"/>
          <w:szCs w:val="24"/>
          <w:lang w:eastAsia="zh-CN"/>
        </w:rPr>
        <w:t>投标人</w:t>
      </w:r>
      <w:r>
        <w:rPr>
          <w:rFonts w:hint="eastAsia" w:ascii="宋体" w:hAnsi="宋体" w:eastAsia="宋体" w:cs="宋体"/>
          <w:sz w:val="24"/>
          <w:szCs w:val="24"/>
        </w:rPr>
        <w:t>编制投标技术文件的一般格式。其中序号编写应当便于</w:t>
      </w:r>
      <w:r>
        <w:rPr>
          <w:rFonts w:hint="eastAsia" w:ascii="宋体" w:hAnsi="宋体" w:eastAsia="宋体" w:cs="宋体"/>
          <w:sz w:val="24"/>
          <w:szCs w:val="24"/>
          <w:lang w:eastAsia="zh-CN"/>
        </w:rPr>
        <w:t>招标人</w:t>
      </w:r>
      <w:r>
        <w:rPr>
          <w:rFonts w:hint="eastAsia" w:ascii="宋体" w:hAnsi="宋体" w:eastAsia="宋体" w:cs="宋体"/>
          <w:sz w:val="24"/>
          <w:szCs w:val="24"/>
        </w:rPr>
        <w:t>了解分类或分项货物之间的所属关系，如1、1.1、1.2</w:t>
      </w:r>
      <w:r>
        <w:rPr>
          <w:rFonts w:hint="eastAsia" w:ascii="宋体" w:hAnsi="宋体" w:eastAsia="宋体" w:cs="宋体"/>
          <w:sz w:val="24"/>
          <w:szCs w:val="24"/>
          <w:lang w:eastAsia="zh-CN"/>
        </w:rPr>
        <w:t>；</w:t>
      </w:r>
    </w:p>
    <w:p w14:paraId="1ABF2AF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6.3应当尽可能将货物的配置列全、列细，这将有助于</w:t>
      </w:r>
      <w:r>
        <w:rPr>
          <w:rFonts w:hint="eastAsia" w:ascii="宋体" w:hAnsi="宋体" w:eastAsia="宋体" w:cs="宋体"/>
          <w:sz w:val="24"/>
          <w:szCs w:val="24"/>
          <w:lang w:eastAsia="zh-CN"/>
        </w:rPr>
        <w:t>投标人</w:t>
      </w:r>
      <w:r>
        <w:rPr>
          <w:rFonts w:hint="eastAsia" w:ascii="宋体" w:hAnsi="宋体" w:eastAsia="宋体" w:cs="宋体"/>
          <w:sz w:val="24"/>
          <w:szCs w:val="24"/>
        </w:rPr>
        <w:t>胜出</w:t>
      </w:r>
      <w:r>
        <w:rPr>
          <w:rFonts w:hint="eastAsia" w:ascii="宋体" w:hAnsi="宋体" w:eastAsia="宋体" w:cs="宋体"/>
          <w:sz w:val="24"/>
          <w:szCs w:val="24"/>
          <w:lang w:eastAsia="zh-CN"/>
        </w:rPr>
        <w:t>；</w:t>
      </w:r>
    </w:p>
    <w:p w14:paraId="7B4ABC2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r>
        <w:rPr>
          <w:rFonts w:hint="eastAsia" w:ascii="宋体" w:hAnsi="宋体" w:eastAsia="宋体" w:cs="宋体"/>
          <w:sz w:val="24"/>
          <w:szCs w:val="24"/>
          <w:lang w:eastAsia="zh-CN"/>
        </w:rPr>
        <w:t>；</w:t>
      </w:r>
    </w:p>
    <w:p w14:paraId="6FD5D1F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6.5  本条款表格中的制造商，应当为全称或公认的简称。</w:t>
      </w:r>
    </w:p>
    <w:p w14:paraId="41024798">
      <w:pPr>
        <w:pStyle w:val="117"/>
        <w:spacing w:line="360" w:lineRule="auto"/>
        <w:rPr>
          <w:rFonts w:hint="eastAsia" w:ascii="宋体" w:hAnsi="宋体" w:cs="宋体"/>
          <w:color w:val="auto"/>
        </w:rPr>
      </w:pPr>
      <w:r>
        <w:rPr>
          <w:rFonts w:hint="eastAsia" w:ascii="宋体" w:hAnsi="宋体" w:cs="宋体"/>
          <w:color w:val="auto"/>
        </w:rPr>
        <w:t>二、技术文件中货物报价格式要求</w:t>
      </w:r>
    </w:p>
    <w:p w14:paraId="7C72A6E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投标技术文件中，如未按照要求编写、或者存在漏项和缺项，将有可能造成对</w:t>
      </w:r>
      <w:r>
        <w:rPr>
          <w:rFonts w:hint="eastAsia" w:ascii="宋体" w:hAnsi="宋体" w:eastAsia="宋体" w:cs="宋体"/>
          <w:sz w:val="24"/>
          <w:szCs w:val="24"/>
          <w:lang w:eastAsia="zh-CN"/>
        </w:rPr>
        <w:t>投标人</w:t>
      </w:r>
      <w:r>
        <w:rPr>
          <w:rFonts w:hint="eastAsia" w:ascii="宋体" w:hAnsi="宋体" w:eastAsia="宋体" w:cs="宋体"/>
          <w:sz w:val="24"/>
          <w:szCs w:val="24"/>
        </w:rPr>
        <w:t>不必要的误解；必要时，漏项和缺项涉及的费用，将有可能以其它</w:t>
      </w:r>
      <w:r>
        <w:rPr>
          <w:rFonts w:hint="eastAsia" w:ascii="宋体" w:hAnsi="宋体" w:eastAsia="宋体" w:cs="宋体"/>
          <w:sz w:val="24"/>
          <w:szCs w:val="24"/>
          <w:lang w:eastAsia="zh-CN"/>
        </w:rPr>
        <w:t>投标人</w:t>
      </w:r>
      <w:r>
        <w:rPr>
          <w:rFonts w:hint="eastAsia" w:ascii="宋体" w:hAnsi="宋体" w:eastAsia="宋体" w:cs="宋体"/>
          <w:sz w:val="24"/>
          <w:szCs w:val="24"/>
        </w:rPr>
        <w:t>中，相同或相似项目的最高价，计入</w:t>
      </w:r>
      <w:r>
        <w:rPr>
          <w:rFonts w:hint="eastAsia" w:ascii="宋体" w:hAnsi="宋体" w:eastAsia="宋体" w:cs="宋体"/>
          <w:sz w:val="24"/>
          <w:szCs w:val="24"/>
          <w:lang w:eastAsia="zh-CN"/>
        </w:rPr>
        <w:t>投标人</w:t>
      </w:r>
      <w:r>
        <w:rPr>
          <w:rFonts w:hint="eastAsia" w:ascii="宋体" w:hAnsi="宋体" w:eastAsia="宋体" w:cs="宋体"/>
          <w:sz w:val="24"/>
          <w:szCs w:val="24"/>
        </w:rPr>
        <w:t>的投标总报价之内，作为评标的依据之一。</w:t>
      </w:r>
    </w:p>
    <w:p w14:paraId="53682FF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如果投标总报价与其它价格出现错误或不一致，将有可能导致废标。</w:t>
      </w:r>
    </w:p>
    <w:p w14:paraId="3A78335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投标总报价为自合同签定生效至合同无异议执行完毕涉及的买方需要支付的全部费用。如</w:t>
      </w:r>
      <w:r>
        <w:rPr>
          <w:rFonts w:hint="eastAsia" w:ascii="宋体" w:hAnsi="宋体" w:eastAsia="宋体" w:cs="宋体"/>
          <w:sz w:val="24"/>
          <w:szCs w:val="24"/>
          <w:lang w:eastAsia="zh-CN"/>
        </w:rPr>
        <w:t>投标人</w:t>
      </w:r>
      <w:r>
        <w:rPr>
          <w:rFonts w:hint="eastAsia" w:ascii="宋体" w:hAnsi="宋体" w:eastAsia="宋体" w:cs="宋体"/>
          <w:sz w:val="24"/>
          <w:szCs w:val="24"/>
        </w:rPr>
        <w:t>认为本招标及投标货物涉及特需或专门的设计，应当单独列明设计费。</w:t>
      </w:r>
    </w:p>
    <w:p w14:paraId="03D24E4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备品备件、易损件和专用耗材，</w:t>
      </w:r>
      <w:r>
        <w:rPr>
          <w:rFonts w:hint="eastAsia" w:ascii="宋体" w:hAnsi="宋体" w:eastAsia="宋体" w:cs="宋体"/>
          <w:sz w:val="24"/>
          <w:szCs w:val="24"/>
          <w:lang w:eastAsia="zh-CN"/>
        </w:rPr>
        <w:t>招标人</w:t>
      </w:r>
      <w:r>
        <w:rPr>
          <w:rFonts w:hint="eastAsia" w:ascii="宋体" w:hAnsi="宋体" w:eastAsia="宋体" w:cs="宋体"/>
          <w:sz w:val="24"/>
          <w:szCs w:val="24"/>
        </w:rPr>
        <w:t>将可能与</w:t>
      </w:r>
      <w:r>
        <w:rPr>
          <w:rFonts w:hint="eastAsia" w:ascii="宋体" w:hAnsi="宋体" w:eastAsia="宋体" w:cs="宋体"/>
          <w:sz w:val="24"/>
          <w:szCs w:val="24"/>
          <w:lang w:eastAsia="zh-CN"/>
        </w:rPr>
        <w:t>投标人</w:t>
      </w:r>
      <w:r>
        <w:rPr>
          <w:rFonts w:hint="eastAsia" w:ascii="宋体" w:hAnsi="宋体" w:eastAsia="宋体" w:cs="宋体"/>
          <w:sz w:val="24"/>
          <w:szCs w:val="24"/>
        </w:rPr>
        <w:t>按照投标价格另行签署供货合同。</w:t>
      </w:r>
    </w:p>
    <w:p w14:paraId="2E6213D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要求投标总报价、分项报价、明细报价之间应当具有相互间对应关系以及填报分项和明细报价，仅为便于评标而不妨碍投标人以最合适的形式签署合同。</w:t>
      </w:r>
    </w:p>
    <w:p w14:paraId="7E854F52">
      <w:pPr>
        <w:pStyle w:val="117"/>
        <w:spacing w:line="360" w:lineRule="auto"/>
        <w:rPr>
          <w:rFonts w:hint="eastAsia" w:ascii="宋体" w:hAnsi="宋体" w:cs="宋体"/>
          <w:color w:val="auto"/>
        </w:rPr>
      </w:pPr>
      <w:r>
        <w:rPr>
          <w:rFonts w:hint="eastAsia" w:ascii="宋体" w:hAnsi="宋体" w:cs="宋体"/>
          <w:color w:val="auto"/>
        </w:rPr>
        <w:t>三、验收标准及内容要求</w:t>
      </w:r>
    </w:p>
    <w:p w14:paraId="17358A84">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除招标文件明确的验收标准或内容之外，</w:t>
      </w:r>
      <w:r>
        <w:rPr>
          <w:rFonts w:hint="eastAsia" w:ascii="宋体" w:hAnsi="宋体" w:eastAsia="宋体" w:cs="宋体"/>
          <w:sz w:val="24"/>
          <w:szCs w:val="24"/>
          <w:lang w:eastAsia="zh-CN"/>
        </w:rPr>
        <w:t>投标人</w:t>
      </w:r>
      <w:r>
        <w:rPr>
          <w:rFonts w:hint="eastAsia" w:ascii="宋体" w:hAnsi="宋体" w:eastAsia="宋体" w:cs="宋体"/>
          <w:sz w:val="24"/>
          <w:szCs w:val="24"/>
        </w:rPr>
        <w:t>应当在投标文件中提供预验收（必要时）和终验收的标准以及规程；在合同签定之前，经</w:t>
      </w:r>
      <w:r>
        <w:rPr>
          <w:rFonts w:hint="eastAsia" w:ascii="宋体" w:hAnsi="宋体" w:eastAsia="宋体" w:cs="宋体"/>
          <w:sz w:val="24"/>
          <w:szCs w:val="24"/>
          <w:lang w:eastAsia="zh-CN"/>
        </w:rPr>
        <w:t>投标人</w:t>
      </w:r>
      <w:r>
        <w:rPr>
          <w:rFonts w:hint="eastAsia" w:ascii="宋体" w:hAnsi="宋体" w:eastAsia="宋体" w:cs="宋体"/>
          <w:sz w:val="24"/>
          <w:szCs w:val="24"/>
        </w:rPr>
        <w:t>和</w:t>
      </w:r>
      <w:r>
        <w:rPr>
          <w:rFonts w:hint="eastAsia" w:ascii="宋体" w:hAnsi="宋体" w:eastAsia="宋体" w:cs="宋体"/>
          <w:sz w:val="24"/>
          <w:szCs w:val="24"/>
          <w:lang w:eastAsia="zh-CN"/>
        </w:rPr>
        <w:t>招标人</w:t>
      </w:r>
      <w:r>
        <w:rPr>
          <w:rFonts w:hint="eastAsia" w:ascii="宋体" w:hAnsi="宋体" w:eastAsia="宋体" w:cs="宋体"/>
          <w:sz w:val="24"/>
          <w:szCs w:val="24"/>
        </w:rPr>
        <w:t>双方洽谈确认并签署，以作为验收标准执行。</w:t>
      </w:r>
    </w:p>
    <w:p w14:paraId="7833CEC3">
      <w:pPr>
        <w:pStyle w:val="3"/>
        <w:spacing w:before="120" w:after="120" w:line="360" w:lineRule="auto"/>
        <w:jc w:val="center"/>
        <w:rPr>
          <w:rFonts w:hint="eastAsia" w:ascii="宋体" w:hAnsi="宋体" w:eastAsia="宋体" w:cs="宋体"/>
          <w:b w:val="0"/>
          <w:sz w:val="24"/>
          <w:szCs w:val="24"/>
        </w:rPr>
        <w:sectPr>
          <w:footerReference r:id="rId13" w:type="first"/>
          <w:footerReference r:id="rId12" w:type="default"/>
          <w:pgSz w:w="11906" w:h="16838"/>
          <w:pgMar w:top="1588" w:right="1418" w:bottom="1134" w:left="1418" w:header="851" w:footer="992" w:gutter="0"/>
          <w:pgNumType w:fmt="numberInDash"/>
          <w:cols w:space="720" w:num="1"/>
          <w:titlePg/>
          <w:docGrid w:linePitch="312" w:charSpace="0"/>
        </w:sectPr>
      </w:pPr>
    </w:p>
    <w:p w14:paraId="5B3A9D7E">
      <w:pPr>
        <w:pStyle w:val="130"/>
        <w:outlineLvl w:val="1"/>
        <w:rPr>
          <w:rFonts w:hint="eastAsia" w:ascii="宋体" w:hAnsi="宋体" w:eastAsia="宋体" w:cs="宋体"/>
          <w:b/>
          <w:bCs w:val="0"/>
          <w:i w:val="0"/>
          <w:iCs/>
          <w:color w:val="auto"/>
          <w:sz w:val="28"/>
          <w:szCs w:val="22"/>
        </w:rPr>
      </w:pPr>
      <w:r>
        <w:rPr>
          <w:rFonts w:hint="eastAsia" w:ascii="宋体" w:hAnsi="宋体" w:eastAsia="宋体" w:cs="宋体"/>
          <w:b/>
          <w:bCs w:val="0"/>
          <w:i w:val="0"/>
          <w:iCs/>
          <w:color w:val="auto"/>
          <w:sz w:val="28"/>
          <w:szCs w:val="22"/>
        </w:rPr>
        <w:t>第七章  其它要求及说明</w:t>
      </w:r>
    </w:p>
    <w:p w14:paraId="7B7AD8C8">
      <w:pPr>
        <w:pStyle w:val="117"/>
        <w:spacing w:line="360" w:lineRule="auto"/>
        <w:rPr>
          <w:rFonts w:hint="eastAsia" w:ascii="宋体" w:hAnsi="宋体" w:cs="宋体"/>
          <w:color w:val="auto"/>
          <w:sz w:val="24"/>
          <w:szCs w:val="24"/>
        </w:rPr>
      </w:pPr>
      <w:r>
        <w:rPr>
          <w:rFonts w:hint="eastAsia" w:ascii="宋体" w:hAnsi="宋体" w:cs="宋体"/>
          <w:color w:val="auto"/>
          <w:sz w:val="24"/>
          <w:szCs w:val="24"/>
        </w:rPr>
        <w:t>一、要求</w:t>
      </w:r>
    </w:p>
    <w:p w14:paraId="51B30ABE">
      <w:pPr>
        <w:pStyle w:val="19"/>
        <w:keepNext w:val="0"/>
        <w:keepLines w:val="0"/>
        <w:pageBreakBefore w:val="0"/>
        <w:widowControl w:val="0"/>
        <w:kinsoku/>
        <w:wordWrap/>
        <w:overflowPunct/>
        <w:topLinePunct w:val="0"/>
        <w:autoSpaceDE/>
        <w:autoSpaceDN/>
        <w:bidi w:val="0"/>
        <w:adjustRightInd/>
        <w:snapToGrid/>
        <w:spacing w:after="0"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w:t>
      </w:r>
      <w:r>
        <w:rPr>
          <w:rFonts w:hint="eastAsia" w:ascii="宋体" w:hAnsi="宋体" w:eastAsia="宋体" w:cs="宋体"/>
          <w:sz w:val="24"/>
          <w:szCs w:val="24"/>
          <w:lang w:eastAsia="zh-CN"/>
        </w:rPr>
        <w:t>投标人</w:t>
      </w:r>
      <w:r>
        <w:rPr>
          <w:rFonts w:hint="eastAsia" w:ascii="宋体" w:hAnsi="宋体" w:eastAsia="宋体" w:cs="宋体"/>
          <w:sz w:val="24"/>
          <w:szCs w:val="24"/>
        </w:rPr>
        <w:t>在投标文件中，至少应具备以下资格证明文件或资料：</w:t>
      </w:r>
    </w:p>
    <w:p w14:paraId="74A13402">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.投标人</w:t>
      </w:r>
      <w:r>
        <w:rPr>
          <w:rFonts w:hint="eastAsia" w:ascii="宋体" w:hAnsi="宋体" w:eastAsia="宋体" w:cs="宋体"/>
          <w:sz w:val="24"/>
          <w:szCs w:val="24"/>
        </w:rPr>
        <w:t>应是独立法人或得到法人授权的机构。应当在投标文件中提供法人营业执照（复印件）、税务登记证以及组织机构代码证（国际供应商参考该要求提供有效证明文件），并保证其真实性和有效性。</w:t>
      </w:r>
    </w:p>
    <w:p w14:paraId="770E9DB3">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.投标人</w:t>
      </w:r>
      <w:r>
        <w:rPr>
          <w:rFonts w:hint="eastAsia" w:ascii="宋体" w:hAnsi="宋体" w:eastAsia="宋体" w:cs="宋体"/>
          <w:sz w:val="24"/>
          <w:szCs w:val="24"/>
        </w:rPr>
        <w:t>应当是通过有关资格认证的法人。应当在投标文件中提供有效期内的资格认证证书，如：ISO9001、VDA6.1、QS9000等。</w:t>
      </w:r>
    </w:p>
    <w:p w14:paraId="6D5F3D12">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国产设备应附有采购货物（或设备）涉及的由“中国质量认证中心”颁发的《中国国家强制性产品认证证书》（CCC证书）。</w:t>
      </w:r>
    </w:p>
    <w:p w14:paraId="66677962">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应附有其它与</w:t>
      </w:r>
      <w:r>
        <w:rPr>
          <w:rFonts w:hint="eastAsia" w:ascii="宋体" w:hAnsi="宋体" w:eastAsia="宋体" w:cs="宋体"/>
          <w:sz w:val="24"/>
          <w:szCs w:val="24"/>
          <w:lang w:eastAsia="zh-CN"/>
        </w:rPr>
        <w:t>投标人</w:t>
      </w:r>
      <w:r>
        <w:rPr>
          <w:rFonts w:hint="eastAsia" w:ascii="宋体" w:hAnsi="宋体" w:eastAsia="宋体" w:cs="宋体"/>
          <w:sz w:val="24"/>
          <w:szCs w:val="24"/>
        </w:rPr>
        <w:t>、采购货物有关的荣誉证书或资料。</w:t>
      </w:r>
    </w:p>
    <w:p w14:paraId="74D6A3B7">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必须附有投标货物涉及产品要求的、国家或行业管理规定要求的、或者</w:t>
      </w:r>
      <w:r>
        <w:rPr>
          <w:rFonts w:hint="eastAsia" w:ascii="宋体" w:hAnsi="宋体" w:eastAsia="宋体" w:cs="宋体"/>
          <w:sz w:val="24"/>
          <w:szCs w:val="24"/>
          <w:lang w:eastAsia="zh-CN"/>
        </w:rPr>
        <w:t>投标人</w:t>
      </w:r>
      <w:r>
        <w:rPr>
          <w:rFonts w:hint="eastAsia" w:ascii="宋体" w:hAnsi="宋体" w:eastAsia="宋体" w:cs="宋体"/>
          <w:sz w:val="24"/>
          <w:szCs w:val="24"/>
        </w:rPr>
        <w:t>认为能够体现其投标货物合法性及先进性的最高级别的证明材料（投标货物不涉及的除外）：</w:t>
      </w:r>
    </w:p>
    <w:p w14:paraId="7E4994B7">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5.1国家相关机构颁发的有效期之内所必需的《生产许可证》</w:t>
      </w:r>
      <w:r>
        <w:rPr>
          <w:rFonts w:hint="eastAsia" w:ascii="宋体" w:hAnsi="宋体" w:eastAsia="宋体" w:cs="宋体"/>
          <w:sz w:val="24"/>
          <w:szCs w:val="24"/>
          <w:lang w:eastAsia="zh-CN"/>
        </w:rPr>
        <w:t>；</w:t>
      </w:r>
    </w:p>
    <w:p w14:paraId="206DED05">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r>
        <w:rPr>
          <w:rFonts w:hint="eastAsia" w:ascii="宋体" w:hAnsi="宋体" w:eastAsia="宋体" w:cs="宋体"/>
          <w:sz w:val="24"/>
          <w:szCs w:val="24"/>
          <w:lang w:eastAsia="zh-CN"/>
        </w:rPr>
        <w:t>；</w:t>
      </w:r>
    </w:p>
    <w:p w14:paraId="50F5DF34">
      <w:pPr>
        <w:spacing w:line="360" w:lineRule="auto"/>
        <w:ind w:firstLine="477" w:firstLineChars="199"/>
        <w:rPr>
          <w:rFonts w:hint="eastAsia" w:ascii="宋体" w:hAnsi="宋体" w:eastAsia="宋体" w:cs="宋体"/>
          <w:sz w:val="24"/>
          <w:szCs w:val="24"/>
          <w:lang w:eastAsia="zh-CN"/>
        </w:rPr>
      </w:pPr>
      <w:r>
        <w:rPr>
          <w:rFonts w:hint="eastAsia" w:ascii="宋体" w:hAnsi="宋体" w:eastAsia="宋体" w:cs="宋体"/>
          <w:sz w:val="24"/>
          <w:szCs w:val="24"/>
        </w:rPr>
        <w:t>5.3产品相关检验、试验报告，如：型式试验检验报告、安全试验检验报告、电弧效应试验报告、噪声检测报告等</w:t>
      </w:r>
      <w:r>
        <w:rPr>
          <w:rFonts w:hint="eastAsia" w:ascii="宋体" w:hAnsi="宋体" w:eastAsia="宋体" w:cs="宋体"/>
          <w:sz w:val="24"/>
          <w:szCs w:val="24"/>
          <w:lang w:eastAsia="zh-CN"/>
        </w:rPr>
        <w:t>；</w:t>
      </w:r>
    </w:p>
    <w:p w14:paraId="5D42EB1C">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r>
        <w:rPr>
          <w:rFonts w:hint="eastAsia" w:ascii="宋体" w:hAnsi="宋体" w:eastAsia="宋体" w:cs="宋体"/>
          <w:sz w:val="24"/>
          <w:szCs w:val="24"/>
          <w:lang w:eastAsia="zh-CN"/>
        </w:rPr>
        <w:t>；</w:t>
      </w:r>
    </w:p>
    <w:p w14:paraId="756F730B">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5.5该类报告或证明材料对于</w:t>
      </w:r>
      <w:r>
        <w:rPr>
          <w:rFonts w:hint="eastAsia" w:ascii="宋体" w:hAnsi="宋体" w:eastAsia="宋体" w:cs="宋体"/>
          <w:sz w:val="24"/>
          <w:szCs w:val="24"/>
          <w:lang w:eastAsia="zh-CN"/>
        </w:rPr>
        <w:t>投标人</w:t>
      </w:r>
      <w:r>
        <w:rPr>
          <w:rFonts w:hint="eastAsia" w:ascii="宋体" w:hAnsi="宋体" w:eastAsia="宋体" w:cs="宋体"/>
          <w:sz w:val="24"/>
          <w:szCs w:val="24"/>
        </w:rPr>
        <w:t>胜出乃至中标极为重要！</w:t>
      </w:r>
    </w:p>
    <w:p w14:paraId="4EBD7F2B">
      <w:pPr>
        <w:numPr>
          <w:ilvl w:val="-1"/>
          <w:numId w:val="0"/>
        </w:num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lang w:val="en-US" w:eastAsia="zh-CN"/>
        </w:rPr>
        <w:t>6.</w:t>
      </w:r>
      <w:r>
        <w:rPr>
          <w:rFonts w:hint="eastAsia" w:ascii="宋体" w:hAnsi="宋体" w:eastAsia="宋体" w:cs="宋体"/>
          <w:b/>
          <w:sz w:val="24"/>
          <w:szCs w:val="24"/>
        </w:rPr>
        <w:t>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w:t>
      </w:r>
      <w:r>
        <w:rPr>
          <w:rFonts w:hint="eastAsia" w:ascii="宋体" w:hAnsi="宋体" w:eastAsia="宋体" w:cs="宋体"/>
          <w:sz w:val="24"/>
          <w:szCs w:val="24"/>
          <w:lang w:eastAsia="zh-CN"/>
        </w:rPr>
        <w:t>投标人</w:t>
      </w:r>
      <w:r>
        <w:rPr>
          <w:rFonts w:hint="eastAsia" w:ascii="宋体" w:hAnsi="宋体" w:eastAsia="宋体" w:cs="宋体"/>
          <w:sz w:val="24"/>
          <w:szCs w:val="24"/>
        </w:rPr>
        <w:t>应当保证其业绩的真实性，否则将影响投标或中标资格。</w:t>
      </w:r>
    </w:p>
    <w:p w14:paraId="5838D7F1">
      <w:pPr>
        <w:pStyle w:val="117"/>
        <w:spacing w:line="360" w:lineRule="auto"/>
        <w:rPr>
          <w:rFonts w:hint="eastAsia"/>
          <w:sz w:val="24"/>
          <w:szCs w:val="24"/>
        </w:rPr>
      </w:pPr>
      <w:r>
        <w:rPr>
          <w:rFonts w:hint="eastAsia" w:ascii="宋体" w:hAnsi="宋体" w:cs="宋体"/>
          <w:color w:val="auto"/>
          <w:sz w:val="24"/>
          <w:szCs w:val="24"/>
          <w:lang w:val="en-US" w:eastAsia="zh-CN"/>
        </w:rPr>
        <w:t>二</w:t>
      </w:r>
      <w:r>
        <w:rPr>
          <w:rFonts w:hint="eastAsia" w:ascii="宋体" w:hAnsi="宋体" w:cs="宋体"/>
          <w:color w:val="auto"/>
          <w:sz w:val="24"/>
          <w:szCs w:val="24"/>
        </w:rPr>
        <w:t>、</w:t>
      </w:r>
      <w:r>
        <w:rPr>
          <w:rFonts w:hint="eastAsia" w:ascii="宋体" w:hAnsi="宋体" w:cs="宋体"/>
          <w:color w:val="auto"/>
          <w:sz w:val="24"/>
          <w:szCs w:val="24"/>
          <w:lang w:val="en-US" w:eastAsia="zh-CN"/>
        </w:rPr>
        <w:t>其他</w:t>
      </w:r>
    </w:p>
    <w:p w14:paraId="12B9B26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.投标人</w:t>
      </w:r>
      <w:r>
        <w:rPr>
          <w:rFonts w:hint="eastAsia" w:ascii="宋体" w:hAnsi="宋体" w:eastAsia="宋体" w:cs="宋体"/>
          <w:sz w:val="24"/>
          <w:szCs w:val="24"/>
        </w:rPr>
        <w:t>可以根据自身的技术、经验等优势以及对招标文件和本技术标书的理解，写明对</w:t>
      </w:r>
      <w:r>
        <w:rPr>
          <w:rFonts w:hint="eastAsia" w:ascii="宋体" w:hAnsi="宋体" w:eastAsia="宋体" w:cs="宋体"/>
          <w:sz w:val="24"/>
          <w:szCs w:val="24"/>
          <w:lang w:eastAsia="zh-CN"/>
        </w:rPr>
        <w:t>招标人</w:t>
      </w:r>
      <w:r>
        <w:rPr>
          <w:rFonts w:hint="eastAsia" w:ascii="宋体" w:hAnsi="宋体" w:eastAsia="宋体" w:cs="宋体"/>
          <w:sz w:val="24"/>
          <w:szCs w:val="24"/>
        </w:rPr>
        <w:t>所采购货物的优化方案或建议意见。</w:t>
      </w:r>
      <w:r>
        <w:rPr>
          <w:rFonts w:hint="eastAsia" w:ascii="宋体" w:hAnsi="宋体" w:eastAsia="宋体" w:cs="宋体"/>
          <w:sz w:val="24"/>
          <w:szCs w:val="24"/>
          <w:lang w:eastAsia="zh-CN"/>
        </w:rPr>
        <w:t>投标人</w:t>
      </w:r>
      <w:r>
        <w:rPr>
          <w:rFonts w:hint="eastAsia" w:ascii="宋体" w:hAnsi="宋体" w:eastAsia="宋体" w:cs="宋体"/>
          <w:sz w:val="24"/>
          <w:szCs w:val="24"/>
        </w:rPr>
        <w:t>的这些努力，</w:t>
      </w:r>
      <w:r>
        <w:rPr>
          <w:rFonts w:hint="eastAsia" w:ascii="宋体" w:hAnsi="宋体" w:eastAsia="宋体" w:cs="宋体"/>
          <w:sz w:val="24"/>
          <w:szCs w:val="24"/>
          <w:lang w:eastAsia="zh-CN"/>
        </w:rPr>
        <w:t>招标人</w:t>
      </w:r>
      <w:r>
        <w:rPr>
          <w:rFonts w:hint="eastAsia" w:ascii="宋体" w:hAnsi="宋体" w:eastAsia="宋体" w:cs="宋体"/>
          <w:sz w:val="24"/>
          <w:szCs w:val="24"/>
        </w:rPr>
        <w:t>表示感谢，并将有助于</w:t>
      </w:r>
      <w:r>
        <w:rPr>
          <w:rFonts w:hint="eastAsia" w:ascii="宋体" w:hAnsi="宋体" w:eastAsia="宋体" w:cs="宋体"/>
          <w:sz w:val="24"/>
          <w:szCs w:val="24"/>
          <w:lang w:eastAsia="zh-CN"/>
        </w:rPr>
        <w:t>投标人</w:t>
      </w:r>
      <w:r>
        <w:rPr>
          <w:rFonts w:hint="eastAsia" w:ascii="宋体" w:hAnsi="宋体" w:eastAsia="宋体" w:cs="宋体"/>
          <w:sz w:val="24"/>
          <w:szCs w:val="24"/>
        </w:rPr>
        <w:t>优先胜出。</w:t>
      </w:r>
    </w:p>
    <w:p w14:paraId="0FAA8E0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即使有建议意见或建议方案，仍应依据招标文件和本技术标书要求，编写符合要求的投标文件。建议方案或建议意见，应以单独篇章或文件，予以说明和报价。</w:t>
      </w:r>
    </w:p>
    <w:p w14:paraId="7DED12C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请</w:t>
      </w:r>
      <w:r>
        <w:rPr>
          <w:rFonts w:hint="eastAsia" w:ascii="宋体" w:hAnsi="宋体" w:eastAsia="宋体" w:cs="宋体"/>
          <w:sz w:val="24"/>
          <w:szCs w:val="24"/>
          <w:lang w:eastAsia="zh-CN"/>
        </w:rPr>
        <w:t>投标人</w:t>
      </w:r>
      <w:r>
        <w:rPr>
          <w:rFonts w:hint="eastAsia" w:ascii="宋体" w:hAnsi="宋体" w:eastAsia="宋体" w:cs="宋体"/>
          <w:sz w:val="24"/>
          <w:szCs w:val="24"/>
        </w:rPr>
        <w:t>仔细阅读“采购货物概况”章节内说明，针对允许分投分中的货物，</w:t>
      </w:r>
      <w:r>
        <w:rPr>
          <w:rFonts w:hint="eastAsia" w:ascii="宋体" w:hAnsi="宋体" w:eastAsia="宋体" w:cs="宋体"/>
          <w:sz w:val="24"/>
          <w:szCs w:val="24"/>
          <w:lang w:eastAsia="zh-CN"/>
        </w:rPr>
        <w:t>招标人</w:t>
      </w:r>
      <w:r>
        <w:rPr>
          <w:rFonts w:hint="eastAsia" w:ascii="宋体" w:hAnsi="宋体" w:eastAsia="宋体" w:cs="宋体"/>
          <w:sz w:val="24"/>
          <w:szCs w:val="24"/>
        </w:rPr>
        <w:t>有权利选择其中优秀设备或服务，作为</w:t>
      </w:r>
      <w:r>
        <w:rPr>
          <w:rFonts w:hint="eastAsia" w:ascii="宋体" w:hAnsi="宋体" w:eastAsia="宋体" w:cs="宋体"/>
          <w:sz w:val="24"/>
          <w:szCs w:val="24"/>
          <w:lang w:eastAsia="zh-CN"/>
        </w:rPr>
        <w:t>投标人</w:t>
      </w:r>
      <w:r>
        <w:rPr>
          <w:rFonts w:hint="eastAsia" w:ascii="宋体" w:hAnsi="宋体" w:eastAsia="宋体" w:cs="宋体"/>
          <w:sz w:val="24"/>
          <w:szCs w:val="24"/>
        </w:rPr>
        <w:t>合同供货范围中的指定选用设备或服务（替代</w:t>
      </w:r>
      <w:r>
        <w:rPr>
          <w:rFonts w:hint="eastAsia" w:ascii="宋体" w:hAnsi="宋体" w:eastAsia="宋体" w:cs="宋体"/>
          <w:sz w:val="24"/>
          <w:szCs w:val="24"/>
          <w:lang w:eastAsia="zh-CN"/>
        </w:rPr>
        <w:t>投标人</w:t>
      </w:r>
      <w:r>
        <w:rPr>
          <w:rFonts w:hint="eastAsia" w:ascii="宋体" w:hAnsi="宋体" w:eastAsia="宋体" w:cs="宋体"/>
          <w:sz w:val="24"/>
          <w:szCs w:val="24"/>
        </w:rPr>
        <w:t>分投而未中标部分）。</w:t>
      </w:r>
    </w:p>
    <w:p w14:paraId="0615A9F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招标文件、投标文件、答疑文件、技术交流文件、技术标书等，在采购过程全部为有效文件，如有差异，以对</w:t>
      </w:r>
      <w:r>
        <w:rPr>
          <w:rFonts w:hint="eastAsia" w:ascii="宋体" w:hAnsi="宋体" w:eastAsia="宋体" w:cs="宋体"/>
          <w:sz w:val="24"/>
          <w:szCs w:val="24"/>
          <w:lang w:eastAsia="zh-CN"/>
        </w:rPr>
        <w:t>招标人</w:t>
      </w:r>
      <w:r>
        <w:rPr>
          <w:rFonts w:hint="eastAsia" w:ascii="宋体" w:hAnsi="宋体" w:eastAsia="宋体" w:cs="宋体"/>
          <w:sz w:val="24"/>
          <w:szCs w:val="24"/>
        </w:rPr>
        <w:t>最有利的条款为准。</w:t>
      </w:r>
    </w:p>
    <w:p w14:paraId="48652CB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为避免</w:t>
      </w:r>
      <w:r>
        <w:rPr>
          <w:rFonts w:hint="eastAsia" w:ascii="宋体" w:hAnsi="宋体" w:eastAsia="宋体" w:cs="宋体"/>
          <w:sz w:val="24"/>
          <w:szCs w:val="24"/>
          <w:lang w:val="en-US" w:eastAsia="zh-CN"/>
        </w:rPr>
        <w:t>歧义</w:t>
      </w:r>
      <w:r>
        <w:rPr>
          <w:rFonts w:hint="eastAsia" w:ascii="宋体" w:hAnsi="宋体" w:eastAsia="宋体" w:cs="宋体"/>
          <w:sz w:val="24"/>
          <w:szCs w:val="24"/>
        </w:rPr>
        <w:t>，本技术标书涉及招投标环节的条款，均将潜在的卖方称为</w:t>
      </w:r>
      <w:r>
        <w:rPr>
          <w:rFonts w:hint="eastAsia" w:ascii="宋体" w:hAnsi="宋体" w:eastAsia="宋体" w:cs="宋体"/>
          <w:sz w:val="24"/>
          <w:szCs w:val="24"/>
          <w:lang w:eastAsia="zh-CN"/>
        </w:rPr>
        <w:t>投标人</w:t>
      </w:r>
      <w:r>
        <w:rPr>
          <w:rFonts w:hint="eastAsia" w:ascii="宋体" w:hAnsi="宋体" w:eastAsia="宋体" w:cs="宋体"/>
          <w:sz w:val="24"/>
          <w:szCs w:val="24"/>
        </w:rPr>
        <w:t>、将买方称为</w:t>
      </w:r>
      <w:r>
        <w:rPr>
          <w:rFonts w:hint="eastAsia" w:ascii="宋体" w:hAnsi="宋体" w:eastAsia="宋体" w:cs="宋体"/>
          <w:sz w:val="24"/>
          <w:szCs w:val="24"/>
          <w:lang w:eastAsia="zh-CN"/>
        </w:rPr>
        <w:t>招标人</w:t>
      </w:r>
      <w:r>
        <w:rPr>
          <w:rFonts w:hint="eastAsia" w:ascii="宋体" w:hAnsi="宋体" w:eastAsia="宋体" w:cs="宋体"/>
          <w:sz w:val="24"/>
          <w:szCs w:val="24"/>
        </w:rPr>
        <w:t>；定标后合同签署环节以及后续的合同执行环节条款，</w:t>
      </w:r>
      <w:r>
        <w:rPr>
          <w:rFonts w:hint="eastAsia" w:ascii="宋体" w:hAnsi="宋体" w:eastAsia="宋体" w:cs="宋体"/>
          <w:sz w:val="24"/>
          <w:szCs w:val="24"/>
          <w:lang w:eastAsia="zh-CN"/>
        </w:rPr>
        <w:t>招标人</w:t>
      </w:r>
      <w:r>
        <w:rPr>
          <w:rFonts w:hint="eastAsia" w:ascii="宋体" w:hAnsi="宋体" w:eastAsia="宋体" w:cs="宋体"/>
          <w:sz w:val="24"/>
          <w:szCs w:val="24"/>
        </w:rPr>
        <w:t>称为买方、</w:t>
      </w:r>
      <w:r>
        <w:rPr>
          <w:rFonts w:hint="eastAsia" w:ascii="宋体" w:hAnsi="宋体" w:eastAsia="宋体" w:cs="宋体"/>
          <w:sz w:val="24"/>
          <w:szCs w:val="24"/>
          <w:lang w:eastAsia="zh-CN"/>
        </w:rPr>
        <w:t>投标人</w:t>
      </w:r>
      <w:r>
        <w:rPr>
          <w:rFonts w:hint="eastAsia" w:ascii="宋体" w:hAnsi="宋体" w:eastAsia="宋体" w:cs="宋体"/>
          <w:sz w:val="24"/>
          <w:szCs w:val="24"/>
        </w:rPr>
        <w:t>中的中标方称为卖方。</w:t>
      </w:r>
    </w:p>
    <w:p w14:paraId="4E406CBE">
      <w:pPr>
        <w:pStyle w:val="16"/>
        <w:spacing w:line="360" w:lineRule="auto"/>
        <w:rPr>
          <w:rFonts w:hint="eastAsia" w:hAnsi="宋体" w:eastAsia="宋体" w:cs="宋体"/>
          <w:sz w:val="24"/>
          <w:szCs w:val="24"/>
        </w:rPr>
        <w:sectPr>
          <w:pgSz w:w="11907" w:h="16840"/>
          <w:pgMar w:top="1304" w:right="1418" w:bottom="1304" w:left="1418" w:header="724" w:footer="851" w:gutter="0"/>
          <w:cols w:space="720" w:num="1"/>
          <w:docGrid w:linePitch="290" w:charSpace="-3931"/>
        </w:sectPr>
      </w:pPr>
    </w:p>
    <w:bookmarkEnd w:id="33"/>
    <w:p w14:paraId="0A49FB1A">
      <w:pPr>
        <w:pStyle w:val="16"/>
      </w:pPr>
    </w:p>
    <w:p w14:paraId="37C11464">
      <w:pPr>
        <w:spacing w:line="360" w:lineRule="auto"/>
        <w:jc w:val="center"/>
        <w:outlineLvl w:val="0"/>
        <w:rPr>
          <w:rFonts w:ascii="宋体" w:hAnsi="Calibri" w:eastAsia="宋体" w:cs="Times New Roman"/>
          <w:b/>
          <w:sz w:val="36"/>
          <w:szCs w:val="36"/>
        </w:rPr>
      </w:pPr>
      <w:bookmarkStart w:id="34" w:name="_Toc28859"/>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五</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34"/>
    </w:p>
    <w:p w14:paraId="69CCE196">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239E272A">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5AF98D73">
      <w:pPr>
        <w:adjustRightInd w:val="0"/>
        <w:snapToGrid w:val="0"/>
        <w:spacing w:line="360" w:lineRule="auto"/>
        <w:jc w:val="left"/>
        <w:rPr>
          <w:rFonts w:ascii="宋体" w:hAnsi="宋体"/>
          <w:sz w:val="20"/>
          <w:szCs w:val="20"/>
        </w:rPr>
      </w:pPr>
    </w:p>
    <w:p w14:paraId="23D2C661">
      <w:pPr>
        <w:adjustRightInd w:val="0"/>
        <w:snapToGrid w:val="0"/>
        <w:spacing w:line="360" w:lineRule="auto"/>
        <w:jc w:val="left"/>
        <w:rPr>
          <w:rFonts w:ascii="宋体" w:hAnsi="宋体"/>
          <w:sz w:val="20"/>
          <w:szCs w:val="20"/>
        </w:rPr>
      </w:pPr>
    </w:p>
    <w:p w14:paraId="1876BF79">
      <w:pPr>
        <w:adjustRightInd w:val="0"/>
        <w:snapToGrid w:val="0"/>
        <w:spacing w:line="360" w:lineRule="auto"/>
        <w:jc w:val="left"/>
        <w:rPr>
          <w:rFonts w:ascii="宋体" w:hAnsi="宋体"/>
          <w:sz w:val="20"/>
          <w:szCs w:val="20"/>
        </w:rPr>
      </w:pPr>
    </w:p>
    <w:p w14:paraId="4CF8EEE5">
      <w:pPr>
        <w:adjustRightInd w:val="0"/>
        <w:snapToGrid w:val="0"/>
        <w:spacing w:line="360" w:lineRule="auto"/>
        <w:jc w:val="left"/>
        <w:rPr>
          <w:rFonts w:ascii="宋体" w:hAnsi="宋体"/>
          <w:sz w:val="20"/>
          <w:szCs w:val="20"/>
        </w:rPr>
      </w:pPr>
    </w:p>
    <w:p w14:paraId="2E1C40C2">
      <w:pPr>
        <w:adjustRightInd w:val="0"/>
        <w:snapToGrid w:val="0"/>
        <w:spacing w:line="360" w:lineRule="auto"/>
        <w:jc w:val="center"/>
        <w:rPr>
          <w:rFonts w:ascii="方正小标宋简体" w:hAnsi="宋体" w:eastAsia="方正小标宋简体"/>
          <w:bCs/>
          <w:sz w:val="52"/>
          <w:szCs w:val="36"/>
        </w:rPr>
      </w:pPr>
    </w:p>
    <w:p w14:paraId="5B9AEC25">
      <w:pPr>
        <w:adjustRightInd w:val="0"/>
        <w:snapToGrid w:val="0"/>
        <w:spacing w:line="360" w:lineRule="auto"/>
        <w:jc w:val="center"/>
        <w:rPr>
          <w:rFonts w:ascii="方正小标宋简体" w:hAnsi="宋体" w:eastAsia="方正小标宋简体"/>
          <w:bCs/>
          <w:sz w:val="52"/>
          <w:szCs w:val="36"/>
        </w:rPr>
      </w:pPr>
    </w:p>
    <w:p w14:paraId="7487A5A9">
      <w:pPr>
        <w:adjustRightInd w:val="0"/>
        <w:snapToGrid w:val="0"/>
        <w:spacing w:line="360" w:lineRule="auto"/>
        <w:jc w:val="center"/>
        <w:rPr>
          <w:rFonts w:hint="eastAsia" w:ascii="方正小标宋简体" w:hAnsi="宋体" w:eastAsia="方正小标宋简体"/>
          <w:bCs/>
          <w:sz w:val="52"/>
          <w:szCs w:val="36"/>
          <w:lang w:eastAsia="zh-CN"/>
        </w:rPr>
      </w:pPr>
      <w:r>
        <w:rPr>
          <w:rFonts w:hint="eastAsia" w:ascii="方正小标宋简体" w:hAnsi="宋体" w:eastAsia="方正小标宋简体"/>
          <w:bCs/>
          <w:sz w:val="52"/>
          <w:szCs w:val="36"/>
        </w:rPr>
        <w:t>设备采购合同</w:t>
      </w:r>
      <w:r>
        <w:rPr>
          <w:rFonts w:hint="eastAsia" w:ascii="方正小标宋简体" w:hAnsi="宋体" w:eastAsia="方正小标宋简体"/>
          <w:bCs/>
          <w:sz w:val="52"/>
          <w:szCs w:val="36"/>
          <w:lang w:eastAsia="zh-CN"/>
        </w:rPr>
        <w:t>（</w:t>
      </w:r>
      <w:r>
        <w:rPr>
          <w:rFonts w:hint="eastAsia" w:ascii="方正小标宋简体" w:hAnsi="宋体" w:eastAsia="方正小标宋简体"/>
          <w:bCs/>
          <w:sz w:val="52"/>
          <w:szCs w:val="36"/>
          <w:lang w:val="en-US" w:eastAsia="zh-CN"/>
        </w:rPr>
        <w:t>模板</w:t>
      </w:r>
      <w:r>
        <w:rPr>
          <w:rFonts w:hint="eastAsia" w:ascii="方正小标宋简体" w:hAnsi="宋体" w:eastAsia="方正小标宋简体"/>
          <w:bCs/>
          <w:sz w:val="52"/>
          <w:szCs w:val="36"/>
          <w:lang w:eastAsia="zh-CN"/>
        </w:rPr>
        <w:t>）</w:t>
      </w:r>
    </w:p>
    <w:p w14:paraId="73D9CFE1">
      <w:pPr>
        <w:pStyle w:val="16"/>
        <w:jc w:val="center"/>
      </w:pPr>
      <w:r>
        <w:rPr>
          <w:rFonts w:hint="eastAsia" w:hAnsi="宋体" w:eastAsia="宋体" w:cs="宋体"/>
          <w:b/>
          <w:sz w:val="24"/>
          <w:szCs w:val="24"/>
          <w:lang w:val="en-US" w:eastAsia="zh-CN"/>
        </w:rPr>
        <w:t>（</w:t>
      </w:r>
      <w:r>
        <w:rPr>
          <w:rFonts w:hint="eastAsia" w:ascii="宋体" w:hAnsi="宋体" w:eastAsia="宋体" w:cs="宋体"/>
          <w:b/>
          <w:sz w:val="24"/>
          <w:szCs w:val="24"/>
          <w:lang w:val="en-US" w:eastAsia="zh-CN"/>
        </w:rPr>
        <w:t>合同以双方最终签署的版本为准</w:t>
      </w:r>
      <w:r>
        <w:rPr>
          <w:rFonts w:hint="eastAsia" w:hAnsi="宋体" w:eastAsia="宋体" w:cs="宋体"/>
          <w:b/>
          <w:sz w:val="24"/>
          <w:szCs w:val="24"/>
          <w:lang w:val="en-US" w:eastAsia="zh-CN"/>
        </w:rPr>
        <w:t>）</w:t>
      </w:r>
    </w:p>
    <w:p w14:paraId="52E4211A">
      <w:pPr>
        <w:adjustRightInd w:val="0"/>
        <w:snapToGrid w:val="0"/>
        <w:spacing w:line="360" w:lineRule="auto"/>
        <w:jc w:val="left"/>
        <w:rPr>
          <w:rFonts w:ascii="宋体" w:hAnsi="宋体"/>
          <w:b/>
          <w:sz w:val="36"/>
          <w:szCs w:val="36"/>
        </w:rPr>
      </w:pPr>
    </w:p>
    <w:p w14:paraId="0264C39F">
      <w:pPr>
        <w:adjustRightInd w:val="0"/>
        <w:snapToGrid w:val="0"/>
        <w:spacing w:line="360" w:lineRule="auto"/>
        <w:jc w:val="left"/>
        <w:rPr>
          <w:rFonts w:ascii="宋体" w:hAnsi="宋体"/>
          <w:b/>
          <w:sz w:val="36"/>
          <w:szCs w:val="36"/>
        </w:rPr>
      </w:pPr>
    </w:p>
    <w:p w14:paraId="312C5E8B">
      <w:pPr>
        <w:adjustRightInd w:val="0"/>
        <w:snapToGrid w:val="0"/>
        <w:spacing w:line="360" w:lineRule="auto"/>
        <w:jc w:val="left"/>
        <w:rPr>
          <w:rFonts w:ascii="宋体" w:hAnsi="宋体"/>
          <w:b/>
          <w:sz w:val="36"/>
          <w:szCs w:val="36"/>
        </w:rPr>
      </w:pPr>
    </w:p>
    <w:p w14:paraId="04C578B8">
      <w:pPr>
        <w:adjustRightInd w:val="0"/>
        <w:snapToGrid w:val="0"/>
        <w:spacing w:line="360" w:lineRule="auto"/>
        <w:jc w:val="left"/>
        <w:rPr>
          <w:rFonts w:ascii="宋体" w:hAnsi="宋体"/>
          <w:b/>
          <w:sz w:val="36"/>
          <w:szCs w:val="36"/>
        </w:rPr>
      </w:pPr>
    </w:p>
    <w:p w14:paraId="6AAA2B64">
      <w:pPr>
        <w:adjustRightInd w:val="0"/>
        <w:snapToGrid w:val="0"/>
        <w:spacing w:line="360" w:lineRule="auto"/>
        <w:jc w:val="left"/>
        <w:rPr>
          <w:rFonts w:ascii="宋体" w:hAnsi="宋体"/>
          <w:b/>
          <w:sz w:val="36"/>
          <w:szCs w:val="36"/>
        </w:rPr>
      </w:pPr>
    </w:p>
    <w:p w14:paraId="1D0402E0">
      <w:pPr>
        <w:adjustRightInd w:val="0"/>
        <w:snapToGrid w:val="0"/>
        <w:spacing w:line="360" w:lineRule="auto"/>
        <w:jc w:val="left"/>
        <w:rPr>
          <w:rFonts w:ascii="宋体" w:hAnsi="宋体"/>
          <w:b/>
          <w:sz w:val="36"/>
          <w:szCs w:val="36"/>
        </w:rPr>
      </w:pPr>
    </w:p>
    <w:p w14:paraId="280CE7E8">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7542BAA7">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0D42CA36">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79CA8F38">
      <w:pPr>
        <w:spacing w:line="360" w:lineRule="auto"/>
        <w:ind w:right="480"/>
        <w:rPr>
          <w:rFonts w:ascii="宋体" w:hAnsi="宋体" w:cs="宋体"/>
          <w:bCs/>
          <w:sz w:val="24"/>
          <w:u w:val="single"/>
        </w:rPr>
      </w:pPr>
      <w:r>
        <w:rPr>
          <w:rFonts w:hint="eastAsia" w:ascii="宋体" w:hAnsi="宋体" w:cs="宋体"/>
          <w:bCs/>
          <w:sz w:val="24"/>
        </w:rPr>
        <w:t xml:space="preserve">                                       </w:t>
      </w:r>
    </w:p>
    <w:p w14:paraId="4AF91FFD">
      <w:pPr>
        <w:spacing w:line="360" w:lineRule="auto"/>
        <w:rPr>
          <w:rFonts w:ascii="宋体" w:hAnsi="宋体" w:cs="宋体"/>
          <w:bCs/>
          <w:sz w:val="22"/>
        </w:rPr>
        <w:sectPr>
          <w:headerReference r:id="rId14" w:type="default"/>
          <w:footerReference r:id="rId15" w:type="default"/>
          <w:pgSz w:w="11907" w:h="16840"/>
          <w:pgMar w:top="1304" w:right="1418" w:bottom="1304" w:left="1418" w:header="724" w:footer="851" w:gutter="0"/>
          <w:cols w:space="720" w:num="1"/>
          <w:docGrid w:linePitch="290" w:charSpace="-3931"/>
        </w:sectPr>
      </w:pPr>
    </w:p>
    <w:p w14:paraId="2CBE9921">
      <w:pPr>
        <w:spacing w:line="360" w:lineRule="auto"/>
        <w:rPr>
          <w:rFonts w:ascii="仿宋_GB2312" w:hAnsi="宋体" w:eastAsia="仿宋_GB2312" w:cs="宋体"/>
          <w:bCs/>
          <w:sz w:val="24"/>
          <w:szCs w:val="24"/>
        </w:rPr>
      </w:pPr>
      <w:r>
        <w:rPr>
          <w:rFonts w:hint="eastAsia" w:ascii="宋体" w:hAnsi="宋体" w:cs="宋体"/>
          <w:bCs/>
          <w:sz w:val="22"/>
        </w:rPr>
        <w:t xml:space="preserve"> </w:t>
      </w:r>
      <w:bookmarkStart w:id="35" w:name="_Toc29691"/>
      <w:r>
        <w:rPr>
          <w:rFonts w:hint="eastAsia" w:ascii="宋体" w:hAnsi="宋体" w:cs="宋体"/>
          <w:bCs/>
          <w:sz w:val="22"/>
          <w:szCs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2DF5CF7B">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14:paraId="35DBF36B">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27D2F6F4">
      <w:pPr>
        <w:spacing w:line="360" w:lineRule="auto"/>
        <w:ind w:right="-189" w:rightChars="-90"/>
        <w:jc w:val="left"/>
        <w:rPr>
          <w:rFonts w:ascii="仿宋_GB2312" w:hAnsi="宋体" w:eastAsia="仿宋_GB2312" w:cs="宋体"/>
          <w:b/>
          <w:bCs/>
          <w:sz w:val="24"/>
          <w:szCs w:val="24"/>
          <w:u w:val="single"/>
        </w:rPr>
      </w:pPr>
    </w:p>
    <w:p w14:paraId="4488A4C7">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6BAA5AF7">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38F36CD0">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36" w:name="_Toc11823"/>
      <w:bookmarkStart w:id="37" w:name="_Toc11930"/>
      <w:bookmarkStart w:id="38" w:name="_Toc17619"/>
      <w:bookmarkStart w:id="39" w:name="_Toc16330018"/>
      <w:r>
        <w:rPr>
          <w:rFonts w:hint="eastAsia" w:ascii="黑体" w:hAnsi="黑体" w:eastAsia="黑体" w:cstheme="minorEastAsia"/>
          <w:b w:val="0"/>
          <w:sz w:val="28"/>
          <w:szCs w:val="28"/>
        </w:rPr>
        <w:t>1 合同设备</w:t>
      </w:r>
      <w:bookmarkEnd w:id="36"/>
      <w:bookmarkEnd w:id="37"/>
      <w:bookmarkEnd w:id="38"/>
      <w:bookmarkEnd w:id="39"/>
    </w:p>
    <w:p w14:paraId="1285B16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206BD4A0">
      <w:pPr>
        <w:spacing w:line="360" w:lineRule="auto"/>
        <w:ind w:firstLine="453" w:firstLineChars="189"/>
        <w:rPr>
          <w:rFonts w:ascii="仿宋_GB2312" w:eastAsia="仿宋_GB2312" w:hAnsiTheme="minorEastAsia" w:cstheme="minorEastAsia"/>
          <w:sz w:val="24"/>
          <w:szCs w:val="24"/>
        </w:rPr>
      </w:pPr>
      <w:bookmarkStart w:id="40" w:name="_Toc29026"/>
      <w:bookmarkStart w:id="41" w:name="_Toc32510"/>
      <w:bookmarkStart w:id="42" w:name="_Toc22800"/>
      <w:r>
        <w:rPr>
          <w:rFonts w:hint="eastAsia" w:ascii="仿宋_GB2312" w:eastAsia="仿宋_GB2312" w:hAnsiTheme="minorEastAsia" w:cstheme="minorEastAsia"/>
          <w:sz w:val="24"/>
          <w:szCs w:val="24"/>
        </w:rPr>
        <w:t>1.2技术规格和标准</w:t>
      </w:r>
    </w:p>
    <w:p w14:paraId="258CBCE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67BF4FB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6157432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2725380B">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3" w:name="_Toc16330019"/>
      <w:r>
        <w:rPr>
          <w:rFonts w:hint="eastAsia" w:ascii="黑体" w:hAnsi="黑体" w:eastAsia="黑体" w:cstheme="minorEastAsia"/>
          <w:b w:val="0"/>
          <w:sz w:val="28"/>
          <w:szCs w:val="28"/>
        </w:rPr>
        <w:t>2 包装</w:t>
      </w:r>
      <w:bookmarkEnd w:id="40"/>
      <w:bookmarkEnd w:id="41"/>
      <w:bookmarkEnd w:id="42"/>
      <w:bookmarkEnd w:id="43"/>
    </w:p>
    <w:p w14:paraId="5173D7A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0001B0B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257D4721">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4" w:name="_Toc27144"/>
      <w:bookmarkStart w:id="45" w:name="_Toc16330020"/>
      <w:bookmarkStart w:id="46" w:name="_Toc2833"/>
      <w:bookmarkStart w:id="47" w:name="_Toc27453"/>
      <w:r>
        <w:rPr>
          <w:rFonts w:hint="eastAsia" w:ascii="黑体" w:hAnsi="黑体" w:eastAsia="黑体" w:cstheme="minorEastAsia"/>
          <w:b w:val="0"/>
          <w:sz w:val="28"/>
          <w:szCs w:val="28"/>
        </w:rPr>
        <w:t>3 运输标记</w:t>
      </w:r>
      <w:bookmarkEnd w:id="44"/>
      <w:bookmarkEnd w:id="45"/>
      <w:bookmarkEnd w:id="46"/>
      <w:bookmarkEnd w:id="47"/>
    </w:p>
    <w:p w14:paraId="58DF1ED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4D6B277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7133F03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30D5D77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167DFCF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653BEBB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26FA3B0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13F78B9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0696CBAB">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8" w:name="_Toc16133"/>
      <w:bookmarkStart w:id="49" w:name="_Toc7431"/>
      <w:bookmarkStart w:id="50" w:name="_Toc10630"/>
      <w:bookmarkStart w:id="51" w:name="_Toc16330021"/>
      <w:r>
        <w:rPr>
          <w:rFonts w:hint="eastAsia" w:ascii="黑体" w:hAnsi="黑体" w:eastAsia="黑体" w:cstheme="minorEastAsia"/>
          <w:b w:val="0"/>
          <w:sz w:val="28"/>
          <w:szCs w:val="28"/>
        </w:rPr>
        <w:t>4 检验</w:t>
      </w:r>
      <w:bookmarkEnd w:id="48"/>
      <w:bookmarkEnd w:id="49"/>
      <w:bookmarkEnd w:id="50"/>
      <w:bookmarkEnd w:id="51"/>
    </w:p>
    <w:p w14:paraId="5BD6BB2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5F25427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3EF482CF">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2" w:name="_Toc16330022"/>
      <w:bookmarkStart w:id="53" w:name="_Toc11217"/>
      <w:bookmarkStart w:id="54" w:name="_Toc19850"/>
      <w:bookmarkStart w:id="55" w:name="_Toc24467"/>
      <w:r>
        <w:rPr>
          <w:rFonts w:hint="eastAsia" w:ascii="黑体" w:hAnsi="黑体" w:eastAsia="黑体" w:cstheme="minorEastAsia"/>
          <w:b w:val="0"/>
          <w:sz w:val="28"/>
          <w:szCs w:val="28"/>
        </w:rPr>
        <w:t>5 权利担保</w:t>
      </w:r>
      <w:bookmarkEnd w:id="52"/>
      <w:bookmarkEnd w:id="53"/>
      <w:bookmarkEnd w:id="54"/>
      <w:bookmarkEnd w:id="55"/>
    </w:p>
    <w:p w14:paraId="111EAC3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55A65AB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6E6577A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16DD0DC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71973F8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0623DDF5">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6" w:name="_Toc27500"/>
      <w:bookmarkStart w:id="57" w:name="_Toc16330023"/>
      <w:bookmarkStart w:id="58" w:name="_Toc14809"/>
      <w:bookmarkStart w:id="59" w:name="_Toc11759"/>
      <w:r>
        <w:rPr>
          <w:rFonts w:hint="eastAsia" w:ascii="黑体" w:hAnsi="黑体" w:eastAsia="黑体" w:cstheme="minorEastAsia"/>
          <w:b w:val="0"/>
          <w:sz w:val="28"/>
          <w:szCs w:val="28"/>
        </w:rPr>
        <w:t>6 交货</w:t>
      </w:r>
      <w:bookmarkEnd w:id="56"/>
      <w:bookmarkEnd w:id="57"/>
      <w:bookmarkEnd w:id="58"/>
      <w:bookmarkEnd w:id="59"/>
    </w:p>
    <w:p w14:paraId="346408F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4B02D6B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3D3A0B0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199348E6">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2FF8DE4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2AF1C20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6539288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5ADEE6E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01661AE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2E47F57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30AEA29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2C8F32E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6E4352C2">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0732E871">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0" w:name="_Toc2984"/>
      <w:bookmarkStart w:id="61" w:name="_Toc8024"/>
      <w:bookmarkStart w:id="62" w:name="_Toc16330024"/>
      <w:bookmarkStart w:id="63" w:name="_Toc25510"/>
      <w:r>
        <w:rPr>
          <w:rFonts w:hint="eastAsia" w:ascii="黑体" w:hAnsi="黑体" w:eastAsia="黑体" w:cstheme="minorEastAsia"/>
          <w:b w:val="0"/>
          <w:sz w:val="28"/>
          <w:szCs w:val="28"/>
        </w:rPr>
        <w:t>7 安装、调试</w:t>
      </w:r>
      <w:bookmarkEnd w:id="60"/>
      <w:bookmarkEnd w:id="61"/>
      <w:bookmarkEnd w:id="62"/>
      <w:bookmarkEnd w:id="63"/>
    </w:p>
    <w:p w14:paraId="5C90C264">
      <w:pPr>
        <w:pStyle w:val="11"/>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7813DEE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32DF967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11A760F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6C4D324E">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17FF2854">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4" w:name="_Toc6350"/>
      <w:bookmarkStart w:id="65" w:name="_Toc14098"/>
      <w:bookmarkStart w:id="66" w:name="_Toc16330025"/>
      <w:bookmarkStart w:id="67" w:name="_Toc14260"/>
      <w:r>
        <w:rPr>
          <w:rFonts w:hint="eastAsia" w:ascii="黑体" w:hAnsi="黑体" w:eastAsia="黑体" w:cstheme="minorEastAsia"/>
          <w:b w:val="0"/>
          <w:sz w:val="28"/>
          <w:szCs w:val="28"/>
        </w:rPr>
        <w:t>8 价款与支付</w:t>
      </w:r>
      <w:bookmarkEnd w:id="64"/>
      <w:bookmarkEnd w:id="65"/>
      <w:bookmarkEnd w:id="66"/>
      <w:bookmarkEnd w:id="67"/>
    </w:p>
    <w:p w14:paraId="730FE2C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3C9424D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38D4A35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073F74D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0B4EF79A">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248E57F7">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1DB4F50E">
      <w:pPr>
        <w:spacing w:line="360" w:lineRule="auto"/>
        <w:ind w:firstLine="453" w:firstLineChars="189"/>
        <w:rPr>
          <w:rFonts w:ascii="仿宋_GB2312" w:hAnsi="黑体" w:eastAsia="仿宋_GB2312" w:cstheme="minorEastAsia"/>
          <w:i/>
          <w:sz w:val="24"/>
          <w:szCs w:val="24"/>
        </w:rPr>
      </w:pPr>
      <w:bookmarkStart w:id="68" w:name="_Toc14531628"/>
      <w:bookmarkStart w:id="69" w:name="_Toc14676804"/>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68"/>
      <w:bookmarkEnd w:id="69"/>
    </w:p>
    <w:p w14:paraId="1BADBF54">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0" w:name="_Toc16330026"/>
      <w:bookmarkStart w:id="71" w:name="_Toc25708"/>
      <w:bookmarkStart w:id="72" w:name="_Toc6726"/>
      <w:bookmarkStart w:id="73" w:name="_Toc24085"/>
      <w:r>
        <w:rPr>
          <w:rFonts w:hint="eastAsia" w:ascii="黑体" w:hAnsi="黑体" w:eastAsia="黑体" w:cstheme="minorEastAsia"/>
          <w:b w:val="0"/>
          <w:sz w:val="28"/>
          <w:szCs w:val="28"/>
        </w:rPr>
        <w:t>9 质量保证及售后服务</w:t>
      </w:r>
      <w:bookmarkEnd w:id="70"/>
      <w:bookmarkEnd w:id="71"/>
      <w:bookmarkEnd w:id="72"/>
      <w:bookmarkEnd w:id="73"/>
    </w:p>
    <w:p w14:paraId="3B8B948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7FFFC2C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23A0F4A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7C07E52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2EE3063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5A834EA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67D3FA0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54366CD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0AAE2BF1">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4" w:name="_Toc12927"/>
      <w:bookmarkStart w:id="75" w:name="_Toc10359"/>
      <w:bookmarkStart w:id="76" w:name="_Toc16330027"/>
      <w:bookmarkStart w:id="77" w:name="_Toc15570"/>
      <w:r>
        <w:rPr>
          <w:rFonts w:hint="eastAsia" w:ascii="黑体" w:hAnsi="黑体" w:eastAsia="黑体" w:cstheme="minorEastAsia"/>
          <w:b w:val="0"/>
          <w:sz w:val="28"/>
          <w:szCs w:val="28"/>
        </w:rPr>
        <w:t>10法定责任</w:t>
      </w:r>
      <w:bookmarkEnd w:id="74"/>
      <w:bookmarkEnd w:id="75"/>
      <w:bookmarkEnd w:id="76"/>
      <w:bookmarkEnd w:id="77"/>
    </w:p>
    <w:p w14:paraId="5556870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0F73C8C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6D589D3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679336DC">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3F86B10D">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8" w:name="_Toc16330028"/>
      <w:bookmarkStart w:id="79" w:name="_Toc27314"/>
      <w:bookmarkStart w:id="80" w:name="_Toc9708"/>
      <w:bookmarkStart w:id="81" w:name="_Toc30381"/>
      <w:r>
        <w:rPr>
          <w:rFonts w:hint="eastAsia" w:ascii="黑体" w:hAnsi="黑体" w:eastAsia="黑体" w:cstheme="minorEastAsia"/>
          <w:b w:val="0"/>
          <w:sz w:val="28"/>
          <w:szCs w:val="28"/>
        </w:rPr>
        <w:t>11 违约责任</w:t>
      </w:r>
      <w:bookmarkEnd w:id="78"/>
      <w:bookmarkEnd w:id="79"/>
      <w:bookmarkEnd w:id="80"/>
      <w:bookmarkEnd w:id="81"/>
    </w:p>
    <w:p w14:paraId="79DA5BB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26E8567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47EAC27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0A96447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51B9229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35DB73E4">
      <w:pPr>
        <w:spacing w:line="360" w:lineRule="auto"/>
        <w:ind w:firstLine="453" w:firstLine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28DCCD42">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71A4C83B">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091CEFD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06F8AD9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23AB84BD">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09EC1A5E">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2" w:name="_Toc9172"/>
      <w:bookmarkStart w:id="83" w:name="_Toc31554"/>
      <w:bookmarkStart w:id="84" w:name="_Toc16330029"/>
      <w:bookmarkStart w:id="85" w:name="_Toc1827"/>
      <w:r>
        <w:rPr>
          <w:rFonts w:hint="eastAsia" w:ascii="黑体" w:hAnsi="黑体" w:eastAsia="黑体" w:cstheme="minorEastAsia"/>
          <w:b w:val="0"/>
          <w:sz w:val="28"/>
          <w:szCs w:val="28"/>
        </w:rPr>
        <w:t>12 合同的终止与解除</w:t>
      </w:r>
      <w:bookmarkEnd w:id="82"/>
      <w:bookmarkEnd w:id="83"/>
      <w:bookmarkEnd w:id="84"/>
      <w:bookmarkEnd w:id="85"/>
    </w:p>
    <w:p w14:paraId="516D56C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3A7D049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709DCF91">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12.3有下列情形之一的，买方可以解除本合同：</w:t>
      </w:r>
    </w:p>
    <w:p w14:paraId="3937C880">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12.3.1卖方明确表示或者以自己的行为表明不履行主要义务的；</w:t>
      </w:r>
    </w:p>
    <w:p w14:paraId="2E5CAA24">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12.3.2卖方所提交的设备不符合本合同的规定；</w:t>
      </w:r>
    </w:p>
    <w:p w14:paraId="511ECA27">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12.3.3卖方发生本合同约定的解除情形的；</w:t>
      </w:r>
    </w:p>
    <w:p w14:paraId="14476F5A">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43043DC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159701C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7460BA7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0FA48A96">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728BA75D">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6" w:name="_Toc13671"/>
      <w:bookmarkStart w:id="87" w:name="_Toc31945"/>
      <w:bookmarkStart w:id="88" w:name="_Toc8620"/>
      <w:bookmarkStart w:id="89" w:name="_Toc16330030"/>
      <w:r>
        <w:rPr>
          <w:rFonts w:hint="eastAsia" w:ascii="黑体" w:hAnsi="黑体" w:eastAsia="黑体" w:cstheme="minorEastAsia"/>
          <w:b w:val="0"/>
          <w:sz w:val="28"/>
          <w:szCs w:val="28"/>
        </w:rPr>
        <w:t>13 不可抗力</w:t>
      </w:r>
      <w:bookmarkEnd w:id="86"/>
      <w:bookmarkEnd w:id="87"/>
      <w:bookmarkEnd w:id="88"/>
      <w:bookmarkEnd w:id="89"/>
    </w:p>
    <w:p w14:paraId="6BC8545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70B1479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5B31F045">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0" w:name="_Toc31243"/>
      <w:bookmarkStart w:id="91" w:name="_Toc16330031"/>
      <w:bookmarkStart w:id="92" w:name="_Toc637"/>
      <w:bookmarkStart w:id="93" w:name="_Toc30389"/>
      <w:r>
        <w:rPr>
          <w:rFonts w:hint="eastAsia" w:ascii="黑体" w:hAnsi="黑体" w:eastAsia="黑体" w:cstheme="minorEastAsia"/>
          <w:b w:val="0"/>
          <w:sz w:val="28"/>
          <w:szCs w:val="28"/>
        </w:rPr>
        <w:t>14 通讯</w:t>
      </w:r>
      <w:bookmarkEnd w:id="90"/>
      <w:bookmarkEnd w:id="91"/>
      <w:bookmarkEnd w:id="92"/>
      <w:bookmarkEnd w:id="93"/>
    </w:p>
    <w:p w14:paraId="31ACE2B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38171BF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2789B84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414B806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3C6172C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78F9341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13AD38A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0CD5949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0AFFBF1C">
      <w:pPr>
        <w:pStyle w:val="4"/>
        <w:tabs>
          <w:tab w:val="right" w:leader="dot" w:pos="9061"/>
        </w:tabs>
        <w:spacing w:before="240" w:beforeLines="100"/>
        <w:jc w:val="both"/>
        <w:rPr>
          <w:rFonts w:ascii="黑体" w:hAnsi="黑体" w:eastAsia="黑体" w:cstheme="minorEastAsia"/>
          <w:b w:val="0"/>
          <w:sz w:val="28"/>
          <w:szCs w:val="28"/>
        </w:rPr>
      </w:pPr>
      <w:bookmarkStart w:id="94" w:name="_Toc16330032"/>
      <w:bookmarkStart w:id="95" w:name="_Toc12984"/>
      <w:bookmarkStart w:id="96" w:name="_Toc9915"/>
      <w:bookmarkStart w:id="97" w:name="_Toc11290"/>
      <w:r>
        <w:rPr>
          <w:rFonts w:hint="eastAsia" w:ascii="黑体" w:hAnsi="黑体" w:eastAsia="黑体" w:cstheme="minorEastAsia"/>
          <w:b w:val="0"/>
          <w:sz w:val="28"/>
          <w:szCs w:val="28"/>
        </w:rPr>
        <w:t>15 适用法律及争议解决</w:t>
      </w:r>
      <w:bookmarkEnd w:id="94"/>
      <w:bookmarkEnd w:id="95"/>
      <w:bookmarkEnd w:id="96"/>
      <w:bookmarkEnd w:id="97"/>
    </w:p>
    <w:p w14:paraId="1D07DA7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552FA04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54123CA7">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8" w:name="_Toc18207"/>
      <w:bookmarkStart w:id="99" w:name="_Toc23906"/>
      <w:bookmarkStart w:id="100" w:name="_Toc16330033"/>
      <w:bookmarkStart w:id="101" w:name="_Toc23765"/>
      <w:r>
        <w:rPr>
          <w:rFonts w:hint="eastAsia" w:ascii="黑体" w:hAnsi="黑体" w:eastAsia="黑体" w:cstheme="minorEastAsia"/>
          <w:b w:val="0"/>
          <w:sz w:val="28"/>
          <w:szCs w:val="28"/>
        </w:rPr>
        <w:t>16 附件</w:t>
      </w:r>
      <w:bookmarkEnd w:id="98"/>
      <w:bookmarkEnd w:id="99"/>
      <w:bookmarkEnd w:id="100"/>
      <w:bookmarkEnd w:id="101"/>
    </w:p>
    <w:p w14:paraId="316C6AF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444E278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3975D9D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4315831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2E55409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54F0086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1EB3A847">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2" w:name="_Toc16330034"/>
      <w:bookmarkStart w:id="103" w:name="_Toc17656"/>
      <w:bookmarkStart w:id="104" w:name="_Toc31331"/>
      <w:bookmarkStart w:id="105" w:name="_Toc27202"/>
      <w:r>
        <w:rPr>
          <w:rFonts w:hint="eastAsia" w:ascii="黑体" w:hAnsi="黑体" w:eastAsia="黑体" w:cstheme="minorEastAsia"/>
          <w:b w:val="0"/>
          <w:sz w:val="28"/>
          <w:szCs w:val="28"/>
        </w:rPr>
        <w:t>17 其他规定</w:t>
      </w:r>
      <w:bookmarkEnd w:id="102"/>
      <w:bookmarkEnd w:id="103"/>
      <w:bookmarkEnd w:id="104"/>
      <w:bookmarkEnd w:id="105"/>
    </w:p>
    <w:p w14:paraId="7460FFA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032F07A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6C1E8D2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7F2BE669">
      <w:pPr>
        <w:spacing w:line="360" w:lineRule="auto"/>
        <w:ind w:firstLine="453" w:firstLineChars="189"/>
        <w:rPr>
          <w:rFonts w:ascii="仿宋_GB2312" w:eastAsia="仿宋_GB2312" w:hAnsiTheme="minorEastAsia" w:cstheme="minorEastAsia"/>
          <w:sz w:val="24"/>
          <w:szCs w:val="24"/>
        </w:rPr>
      </w:pPr>
      <w:bookmarkStart w:id="106" w:name="_Toc29136"/>
      <w:bookmarkStart w:id="107" w:name="_Toc19077"/>
      <w:bookmarkStart w:id="108" w:name="_Toc16330035"/>
      <w:bookmarkStart w:id="109" w:name="_Toc17952"/>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43C9C6A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5CD54C6C">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06"/>
      <w:bookmarkEnd w:id="107"/>
      <w:bookmarkEnd w:id="108"/>
      <w:bookmarkEnd w:id="109"/>
    </w:p>
    <w:p w14:paraId="635A56C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037CEE99">
      <w:pPr>
        <w:spacing w:line="360" w:lineRule="auto"/>
        <w:ind w:firstLine="455" w:firstLineChars="189"/>
        <w:rPr>
          <w:rFonts w:hint="eastAsia" w:ascii="仿宋_GB2312" w:eastAsia="仿宋_GB2312" w:hAnsiTheme="minorEastAsia" w:cstheme="minorEastAsia"/>
          <w:b/>
          <w:sz w:val="24"/>
          <w:szCs w:val="24"/>
          <w:lang w:eastAsia="zh-CN"/>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33BB0FAA">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D22205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660A0B3B">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14:paraId="4FBFB38A">
      <w:pPr>
        <w:spacing w:line="360" w:lineRule="auto"/>
        <w:rPr>
          <w:rFonts w:ascii="宋体" w:hAnsi="宋体"/>
          <w:snapToGrid w:val="0"/>
          <w:kern w:val="0"/>
          <w:sz w:val="20"/>
          <w:szCs w:val="20"/>
          <w:lang w:eastAsia="zh-Hans"/>
        </w:rPr>
      </w:pPr>
    </w:p>
    <w:p w14:paraId="3125719E">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15D62518">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33DCAE8C">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39613643">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24A22AEA">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613F1F9F">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11088C53">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77618D9F">
      <w:pPr>
        <w:spacing w:line="360" w:lineRule="auto"/>
        <w:rPr>
          <w:rFonts w:ascii="仿宋_GB2312" w:eastAsia="仿宋_GB2312"/>
          <w:sz w:val="24"/>
          <w:szCs w:val="24"/>
        </w:rPr>
      </w:pPr>
    </w:p>
    <w:p w14:paraId="6C691543">
      <w:pPr>
        <w:pStyle w:val="4"/>
        <w:tabs>
          <w:tab w:val="right" w:leader="dot" w:pos="9061"/>
        </w:tabs>
        <w:ind w:left="0"/>
        <w:jc w:val="both"/>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603731D7"/>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2C529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01CA1623">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18D52E4D">
            <w:pPr>
              <w:pStyle w:val="25"/>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2B4363BE">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2CC9C300">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7D4CF383">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6DD2754E">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19E48ECB">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63F16CF1">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119E0C67">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51863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10C8FFF">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524E68FC">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B76573B">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46D075FD">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5AE8E01D">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2A21FE45">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57E020E">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D74C17C">
            <w:pPr>
              <w:pStyle w:val="25"/>
              <w:spacing w:line="360" w:lineRule="auto"/>
              <w:ind w:left="480" w:hanging="480"/>
              <w:jc w:val="center"/>
              <w:rPr>
                <w:rFonts w:ascii="仿宋_GB2312" w:eastAsia="仿宋_GB2312" w:hAnsiTheme="minorEastAsia" w:cstheme="minorEastAsia"/>
                <w:sz w:val="24"/>
                <w:szCs w:val="24"/>
              </w:rPr>
            </w:pPr>
          </w:p>
        </w:tc>
      </w:tr>
      <w:tr w14:paraId="35C8B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DD19540">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00CBE3C7">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66F0D836">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7AB55BDC">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4788EFF2">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25E02E9">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B804A4B">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08A31C20">
            <w:pPr>
              <w:pStyle w:val="25"/>
              <w:spacing w:line="360" w:lineRule="auto"/>
              <w:ind w:left="480" w:hanging="480"/>
              <w:jc w:val="center"/>
              <w:rPr>
                <w:rFonts w:ascii="仿宋_GB2312" w:eastAsia="仿宋_GB2312" w:hAnsiTheme="minorEastAsia" w:cstheme="minorEastAsia"/>
                <w:sz w:val="24"/>
                <w:szCs w:val="24"/>
              </w:rPr>
            </w:pPr>
          </w:p>
        </w:tc>
      </w:tr>
      <w:tr w14:paraId="7FEB0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BDFA74D">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30E253B2">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C3554F0">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686EDE14">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6ED36585">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158310D7">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F4E8B7F">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BBC2C46">
            <w:pPr>
              <w:pStyle w:val="25"/>
              <w:spacing w:line="360" w:lineRule="auto"/>
              <w:ind w:left="480" w:hanging="480"/>
              <w:jc w:val="center"/>
              <w:rPr>
                <w:rFonts w:ascii="仿宋_GB2312" w:eastAsia="仿宋_GB2312" w:hAnsiTheme="minorEastAsia" w:cstheme="minorEastAsia"/>
                <w:sz w:val="24"/>
                <w:szCs w:val="24"/>
              </w:rPr>
            </w:pPr>
          </w:p>
        </w:tc>
      </w:tr>
      <w:tr w14:paraId="63E84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2D25B66">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2A1EF063">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50E7EA54">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36468B24">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1BD2D10A">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4307D59">
            <w:pPr>
              <w:spacing w:line="360" w:lineRule="auto"/>
              <w:jc w:val="center"/>
              <w:rPr>
                <w:rFonts w:ascii="仿宋_GB2312" w:eastAsia="仿宋_GB2312" w:hAnsiTheme="minorEastAsia" w:cstheme="minorEastAsia"/>
                <w:sz w:val="24"/>
                <w:szCs w:val="24"/>
              </w:rPr>
            </w:pPr>
          </w:p>
        </w:tc>
        <w:tc>
          <w:tcPr>
            <w:tcW w:w="708" w:type="dxa"/>
            <w:vAlign w:val="center"/>
          </w:tcPr>
          <w:p w14:paraId="02C0481B">
            <w:pPr>
              <w:spacing w:line="360" w:lineRule="auto"/>
              <w:jc w:val="center"/>
              <w:rPr>
                <w:rFonts w:ascii="仿宋_GB2312" w:eastAsia="仿宋_GB2312" w:hAnsiTheme="minorEastAsia" w:cstheme="minorEastAsia"/>
                <w:sz w:val="24"/>
                <w:szCs w:val="24"/>
              </w:rPr>
            </w:pPr>
          </w:p>
        </w:tc>
        <w:tc>
          <w:tcPr>
            <w:tcW w:w="708" w:type="dxa"/>
            <w:vAlign w:val="center"/>
          </w:tcPr>
          <w:p w14:paraId="7FA82D4B">
            <w:pPr>
              <w:spacing w:line="360" w:lineRule="auto"/>
              <w:jc w:val="center"/>
              <w:rPr>
                <w:rFonts w:ascii="仿宋_GB2312" w:eastAsia="仿宋_GB2312" w:hAnsiTheme="minorEastAsia" w:cstheme="minorEastAsia"/>
                <w:sz w:val="24"/>
                <w:szCs w:val="24"/>
              </w:rPr>
            </w:pPr>
          </w:p>
        </w:tc>
      </w:tr>
    </w:tbl>
    <w:p w14:paraId="244DDF56">
      <w:pPr>
        <w:rPr>
          <w:rFonts w:asciiTheme="minorEastAsia" w:hAnsiTheme="minorEastAsia" w:eastAsiaTheme="minorEastAsia" w:cstheme="minorEastAsia"/>
          <w:sz w:val="20"/>
          <w:szCs w:val="20"/>
        </w:rPr>
      </w:pPr>
      <w:bookmarkStart w:id="110" w:name="_Toc5379"/>
      <w:bookmarkStart w:id="111" w:name="_Toc16330037"/>
      <w:bookmarkStart w:id="112" w:name="_Toc24623"/>
      <w:bookmarkStart w:id="113" w:name="_Toc3778"/>
      <w:bookmarkStart w:id="114" w:name="_Toc25120"/>
      <w:r>
        <w:rPr>
          <w:rFonts w:hint="eastAsia" w:asciiTheme="minorEastAsia" w:hAnsiTheme="minorEastAsia" w:eastAsiaTheme="minorEastAsia" w:cstheme="minorEastAsia"/>
          <w:sz w:val="20"/>
          <w:szCs w:val="20"/>
        </w:rPr>
        <w:br w:type="page"/>
      </w:r>
    </w:p>
    <w:p w14:paraId="495F9056">
      <w:pPr>
        <w:pStyle w:val="4"/>
        <w:tabs>
          <w:tab w:val="right" w:leader="dot" w:pos="9061"/>
        </w:tabs>
        <w:ind w:left="0"/>
        <w:jc w:val="both"/>
        <w:rPr>
          <w:rFonts w:ascii="黑体" w:hAnsi="黑体" w:eastAsia="黑体" w:cstheme="minorEastAsia"/>
          <w:b w:val="0"/>
          <w:bCs/>
          <w:i/>
          <w:iCs w:val="0"/>
          <w:sz w:val="28"/>
          <w:szCs w:val="28"/>
        </w:rPr>
      </w:pPr>
      <w:r>
        <w:rPr>
          <w:rFonts w:hint="eastAsia" w:ascii="黑体" w:hAnsi="黑体" w:eastAsia="黑体" w:cstheme="minorEastAsia"/>
          <w:b w:val="0"/>
          <w:sz w:val="28"/>
          <w:szCs w:val="28"/>
        </w:rPr>
        <w:t xml:space="preserve">附件二 </w:t>
      </w:r>
      <w:bookmarkEnd w:id="110"/>
      <w:bookmarkEnd w:id="111"/>
      <w:bookmarkEnd w:id="112"/>
      <w:bookmarkEnd w:id="113"/>
      <w:bookmarkEnd w:id="114"/>
      <w:r>
        <w:rPr>
          <w:rFonts w:hint="eastAsia" w:ascii="黑体" w:hAnsi="黑体" w:eastAsia="黑体" w:cstheme="minorEastAsia"/>
          <w:b w:val="0"/>
          <w:sz w:val="28"/>
          <w:szCs w:val="28"/>
        </w:rPr>
        <w:t>技术协议书</w:t>
      </w:r>
    </w:p>
    <w:p w14:paraId="2EF301AF">
      <w:pPr>
        <w:ind w:right="360"/>
        <w:rPr>
          <w:rFonts w:asciiTheme="minorEastAsia" w:hAnsiTheme="minorEastAsia" w:eastAsiaTheme="minorEastAsia" w:cstheme="minorEastAsia"/>
          <w:sz w:val="20"/>
          <w:szCs w:val="20"/>
        </w:rPr>
      </w:pPr>
    </w:p>
    <w:p w14:paraId="6F72BF43">
      <w:pPr>
        <w:jc w:val="right"/>
        <w:rPr>
          <w:rFonts w:asciiTheme="minorEastAsia" w:hAnsiTheme="minorEastAsia" w:eastAsiaTheme="minorEastAsia" w:cstheme="minorEastAsia"/>
          <w:sz w:val="20"/>
          <w:szCs w:val="20"/>
        </w:rPr>
      </w:pPr>
    </w:p>
    <w:p w14:paraId="7500F3AE">
      <w:pPr>
        <w:jc w:val="right"/>
        <w:rPr>
          <w:rFonts w:asciiTheme="minorEastAsia" w:hAnsiTheme="minorEastAsia" w:eastAsiaTheme="minorEastAsia" w:cstheme="minorEastAsia"/>
          <w:sz w:val="20"/>
          <w:szCs w:val="20"/>
        </w:rPr>
      </w:pPr>
    </w:p>
    <w:p w14:paraId="3AC67A60">
      <w:pPr>
        <w:jc w:val="righ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 xml:space="preserve">                                      </w:t>
      </w:r>
    </w:p>
    <w:p w14:paraId="7DFEAEE5">
      <w:pPr>
        <w:jc w:val="right"/>
        <w:rPr>
          <w:rFonts w:asciiTheme="minorEastAsia" w:hAnsiTheme="minorEastAsia" w:eastAsiaTheme="minorEastAsia" w:cstheme="minorEastAsia"/>
          <w:sz w:val="20"/>
          <w:szCs w:val="20"/>
        </w:rPr>
      </w:pPr>
    </w:p>
    <w:p w14:paraId="40F20FEB">
      <w:pPr>
        <w:wordWrap w:val="0"/>
        <w:ind w:right="480"/>
        <w:rPr>
          <w:rFonts w:asciiTheme="minorEastAsia" w:hAnsiTheme="minorEastAsia" w:eastAsiaTheme="minorEastAsia" w:cstheme="minorEastAsia"/>
          <w:sz w:val="20"/>
          <w:szCs w:val="20"/>
        </w:rPr>
      </w:pPr>
    </w:p>
    <w:p w14:paraId="6287B505">
      <w:pPr>
        <w:jc w:val="right"/>
        <w:rPr>
          <w:rFonts w:ascii="楷体_GB2312" w:hAnsi="宋体" w:eastAsia="楷体_GB2312"/>
          <w:sz w:val="24"/>
        </w:rPr>
      </w:pPr>
      <w:bookmarkStart w:id="115" w:name="_Toc14341849"/>
    </w:p>
    <w:p w14:paraId="11E56A8A">
      <w:pPr>
        <w:ind w:right="480"/>
        <w:jc w:val="center"/>
        <w:rPr>
          <w:sz w:val="24"/>
          <w:szCs w:val="24"/>
        </w:rPr>
      </w:pPr>
      <w:r>
        <w:rPr>
          <w:rFonts w:hint="eastAsia" w:ascii="楷体_GB2312" w:hAnsi="宋体" w:eastAsia="楷体_GB2312"/>
          <w:sz w:val="24"/>
        </w:rPr>
        <w:t xml:space="preserve">                                    </w:t>
      </w:r>
    </w:p>
    <w:bookmarkEnd w:id="115"/>
    <w:p w14:paraId="0769557E">
      <w:pPr>
        <w:rPr>
          <w:rFonts w:hint="eastAsia"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14:paraId="44DB7D25">
      <w:pPr>
        <w:spacing w:before="118"/>
        <w:ind w:left="0" w:right="30" w:rightChars="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14:paraId="4E87F403">
      <w:pPr>
        <w:pStyle w:val="2"/>
        <w:spacing w:before="8"/>
        <w:ind w:left="0" w:firstLine="0"/>
        <w:rPr>
          <w:rFonts w:ascii="楷体" w:hAnsi="楷体" w:eastAsia="楷体" w:cs="楷体"/>
          <w:sz w:val="44"/>
          <w:szCs w:val="28"/>
        </w:rPr>
      </w:pPr>
    </w:p>
    <w:p w14:paraId="3588128E">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2BB81F68">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0DBC71C6">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4F58BDEC">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3766601E">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428B971E">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w:t>
      </w:r>
      <w:r>
        <w:rPr>
          <w:rFonts w:hint="eastAsia" w:ascii="楷体" w:hAnsi="楷体" w:eastAsia="楷体" w:cs="楷体"/>
          <w:spacing w:val="-2"/>
          <w:sz w:val="28"/>
          <w:szCs w:val="28"/>
          <w:lang w:val="en-US"/>
        </w:rPr>
        <w:t>门</w:t>
      </w:r>
      <w:r>
        <w:rPr>
          <w:rFonts w:ascii="楷体" w:hAnsi="楷体" w:eastAsia="楷体" w:cs="楷体"/>
          <w:spacing w:val="-2"/>
          <w:sz w:val="28"/>
          <w:szCs w:val="28"/>
        </w:rPr>
        <w:t>备案）。</w:t>
      </w:r>
    </w:p>
    <w:p w14:paraId="24065509">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ascii="楷体" w:hAnsi="楷体" w:eastAsia="楷体" w:cs="楷体"/>
          <w:spacing w:val="-2"/>
          <w:sz w:val="28"/>
          <w:szCs w:val="28"/>
        </w:rPr>
        <w:t>协议，并要求乙方赔偿。</w:t>
      </w:r>
    </w:p>
    <w:p w14:paraId="1590B90C">
      <w:pPr>
        <w:pStyle w:val="125"/>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w:t>
      </w:r>
      <w:r>
        <w:rPr>
          <w:rFonts w:hint="eastAsia" w:ascii="楷体" w:hAnsi="楷体" w:eastAsia="楷体" w:cs="楷体"/>
          <w:spacing w:val="-2"/>
          <w:sz w:val="28"/>
          <w:szCs w:val="28"/>
          <w:lang w:val="en-US"/>
        </w:rPr>
        <w:t>提供如下：</w:t>
      </w:r>
    </w:p>
    <w:p w14:paraId="42BC59FD">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a)</w:t>
      </w:r>
      <w:r>
        <w:rPr>
          <w:rFonts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ascii="楷体" w:hAnsi="楷体" w:eastAsia="楷体" w:cs="楷体"/>
          <w:spacing w:val="-2"/>
          <w:sz w:val="28"/>
          <w:szCs w:val="28"/>
        </w:rPr>
        <w:t>有价证券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股权、其他金融产品等财物</w:t>
      </w:r>
      <w:r>
        <w:rPr>
          <w:rFonts w:ascii="楷体" w:hAnsi="楷体" w:eastAsia="楷体" w:cs="楷体"/>
          <w:spacing w:val="-2"/>
          <w:sz w:val="28"/>
          <w:szCs w:val="28"/>
        </w:rPr>
        <w:t>和其他贵重物品；</w:t>
      </w:r>
    </w:p>
    <w:p w14:paraId="36A4F50F">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ascii="楷体" w:hAnsi="楷体" w:eastAsia="楷体" w:cs="楷体"/>
          <w:spacing w:val="-2"/>
          <w:sz w:val="28"/>
          <w:szCs w:val="28"/>
        </w:rPr>
        <w:t>；</w:t>
      </w:r>
    </w:p>
    <w:p w14:paraId="0F18694C">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健身、娱乐</w:t>
      </w:r>
      <w:r>
        <w:rPr>
          <w:rFonts w:ascii="楷体" w:hAnsi="楷体" w:eastAsia="楷体" w:cs="楷体"/>
          <w:spacing w:val="-2"/>
          <w:sz w:val="28"/>
          <w:szCs w:val="28"/>
        </w:rPr>
        <w:t>和进入营业性娱乐场所；</w:t>
      </w:r>
    </w:p>
    <w:p w14:paraId="3661FA50">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ascii="楷体" w:hAnsi="楷体" w:eastAsia="楷体" w:cs="楷体"/>
          <w:spacing w:val="-2"/>
          <w:sz w:val="28"/>
          <w:szCs w:val="28"/>
        </w:rPr>
        <w:t>；</w:t>
      </w:r>
    </w:p>
    <w:p w14:paraId="1DFFCEB4">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1623FD64">
      <w:pPr>
        <w:pStyle w:val="125"/>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14:paraId="520FE0AC">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ascii="楷体" w:hAnsi="楷体" w:eastAsia="楷体" w:cs="楷体"/>
          <w:spacing w:val="-2"/>
          <w:sz w:val="28"/>
          <w:szCs w:val="28"/>
        </w:rPr>
        <w:t>。</w:t>
      </w:r>
    </w:p>
    <w:p w14:paraId="45FBA860">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7F1AEF50">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lang w:val="en-US"/>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7FD60D33">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纪委监察部门检举并提供证据。</w:t>
      </w:r>
    </w:p>
    <w:p w14:paraId="46CF3DDB">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2BEAA449">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72331699">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ascii="楷体" w:hAnsi="楷体" w:eastAsia="楷体" w:cs="楷体"/>
          <w:spacing w:val="-2"/>
          <w:sz w:val="28"/>
          <w:szCs w:val="28"/>
          <w:lang w:val="en-US"/>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6E8ACDD7">
      <w:pPr>
        <w:pStyle w:val="125"/>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rPr>
        <w:t>等</w:t>
      </w:r>
      <w:r>
        <w:rPr>
          <w:rFonts w:ascii="楷体" w:hAnsi="楷体" w:eastAsia="楷体" w:cs="楷体"/>
          <w:spacing w:val="-2"/>
          <w:sz w:val="28"/>
          <w:szCs w:val="28"/>
          <w:lang w:val="en-US"/>
        </w:rPr>
        <w:t>能够对其实际支配的企业或单位。</w:t>
      </w:r>
    </w:p>
    <w:p w14:paraId="33B273F4">
      <w:pPr>
        <w:pStyle w:val="125"/>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72A1E5F0">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lang w:val="en-US"/>
        </w:rPr>
        <w:t>13.</w:t>
      </w:r>
      <w:r>
        <w:rPr>
          <w:rFonts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5F68912">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7EFC805D">
      <w:pPr>
        <w:pStyle w:val="125"/>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1</w:t>
      </w:r>
      <w:r>
        <w:rPr>
          <w:rFonts w:ascii="楷体" w:hAnsi="楷体" w:eastAsia="楷体" w:cs="楷体"/>
          <w:spacing w:val="-2"/>
          <w:sz w:val="28"/>
          <w:szCs w:val="28"/>
          <w:lang w:val="en-US"/>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588749F0">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4A3267FD">
      <w:pPr>
        <w:pStyle w:val="2"/>
        <w:spacing w:before="9"/>
        <w:ind w:left="0" w:firstLine="0"/>
        <w:rPr>
          <w:rFonts w:ascii="楷体" w:hAnsi="楷体" w:eastAsia="楷体" w:cs="楷体"/>
          <w:sz w:val="40"/>
          <w:szCs w:val="28"/>
        </w:rPr>
      </w:pPr>
    </w:p>
    <w:p w14:paraId="019E82AD">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4566B7DA">
      <w:pPr>
        <w:pStyle w:val="2"/>
        <w:ind w:left="0" w:firstLine="0"/>
        <w:rPr>
          <w:rFonts w:ascii="楷体" w:hAnsi="楷体" w:eastAsia="楷体" w:cs="楷体"/>
          <w:b/>
          <w:sz w:val="24"/>
          <w:szCs w:val="28"/>
        </w:rPr>
      </w:pPr>
    </w:p>
    <w:p w14:paraId="628C201B">
      <w:pPr>
        <w:pStyle w:val="2"/>
        <w:spacing w:before="1"/>
        <w:ind w:left="0" w:firstLine="0"/>
        <w:rPr>
          <w:rFonts w:ascii="楷体" w:hAnsi="楷体" w:eastAsia="楷体" w:cs="楷体"/>
          <w:b/>
          <w:sz w:val="24"/>
          <w:szCs w:val="28"/>
        </w:rPr>
      </w:pPr>
    </w:p>
    <w:p w14:paraId="3B099247">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69CCBEB3">
      <w:pPr>
        <w:pStyle w:val="2"/>
        <w:ind w:left="0" w:firstLine="0"/>
        <w:rPr>
          <w:rFonts w:ascii="楷体" w:hAnsi="楷体" w:eastAsia="楷体" w:cs="楷体"/>
          <w:b/>
          <w:sz w:val="24"/>
          <w:szCs w:val="28"/>
        </w:rPr>
      </w:pPr>
    </w:p>
    <w:p w14:paraId="17ADDBE5">
      <w:pPr>
        <w:pStyle w:val="2"/>
        <w:spacing w:before="4"/>
        <w:ind w:left="0" w:firstLine="0"/>
        <w:rPr>
          <w:rFonts w:ascii="楷体" w:hAnsi="楷体" w:eastAsia="楷体" w:cs="楷体"/>
          <w:b/>
          <w:sz w:val="24"/>
          <w:szCs w:val="28"/>
        </w:rPr>
      </w:pPr>
    </w:p>
    <w:p w14:paraId="404AAB6E">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58BBC6E8">
      <w:pPr>
        <w:tabs>
          <w:tab w:val="left" w:pos="5457"/>
        </w:tabs>
        <w:ind w:left="117"/>
        <w:rPr>
          <w:rFonts w:ascii="楷体" w:hAnsi="楷体" w:eastAsia="楷体" w:cs="楷体"/>
          <w:b/>
          <w:sz w:val="24"/>
          <w:szCs w:val="21"/>
        </w:rPr>
      </w:pPr>
    </w:p>
    <w:p w14:paraId="13603D88">
      <w:pPr>
        <w:keepNext/>
        <w:keepLines/>
        <w:jc w:val="center"/>
        <w:outlineLvl w:val="0"/>
        <w:rPr>
          <w:rFonts w:hint="eastAsia" w:ascii="Calibri" w:hAnsi="Calibri" w:eastAsia="宋体" w:cs="Times New Roman"/>
          <w:b/>
          <w:bCs/>
          <w:kern w:val="44"/>
          <w:sz w:val="36"/>
          <w:szCs w:val="44"/>
        </w:rPr>
        <w:sectPr>
          <w:footerReference r:id="rId18" w:type="first"/>
          <w:headerReference r:id="rId16" w:type="default"/>
          <w:footerReference r:id="rId17" w:type="default"/>
          <w:pgSz w:w="11906" w:h="16838"/>
          <w:pgMar w:top="1588" w:right="1418" w:bottom="1134" w:left="1418" w:header="851" w:footer="992" w:gutter="0"/>
          <w:pgNumType w:fmt="decimal"/>
          <w:cols w:space="720" w:num="1"/>
          <w:titlePg/>
          <w:docGrid w:type="lines" w:linePitch="312" w:charSpace="0"/>
        </w:sectPr>
      </w:pPr>
    </w:p>
    <w:p w14:paraId="72D1D3B1">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六</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35"/>
    </w:p>
    <w:p w14:paraId="5E519D5E">
      <w:pPr>
        <w:keepNext/>
        <w:keepLines/>
        <w:outlineLvl w:val="9"/>
        <w:rPr>
          <w:rFonts w:hint="eastAsia" w:ascii="Times New Roman" w:hAnsi="Times New Roman" w:eastAsia="宋体" w:cs="Times New Roman"/>
          <w:b/>
          <w:bCs/>
          <w:color w:val="000000"/>
          <w:sz w:val="24"/>
          <w:szCs w:val="24"/>
        </w:rPr>
      </w:pPr>
    </w:p>
    <w:p w14:paraId="279EAE60">
      <w:pPr>
        <w:pStyle w:val="16"/>
        <w:rPr>
          <w:rFonts w:hint="eastAsia" w:ascii="Times New Roman" w:hAnsi="Times New Roman" w:eastAsia="宋体" w:cs="Times New Roman"/>
          <w:b/>
          <w:bCs/>
          <w:color w:val="000000"/>
          <w:sz w:val="24"/>
          <w:szCs w:val="24"/>
        </w:rPr>
      </w:pPr>
    </w:p>
    <w:p w14:paraId="7CFAD91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2358021D">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投标人须认真填写和提交本部分中的附件文件；</w:t>
      </w:r>
    </w:p>
    <w:p w14:paraId="40F21AFA">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对附件文件中所要求的内容应给予明确的答复；</w:t>
      </w:r>
    </w:p>
    <w:p w14:paraId="12F416F5">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附件文件的签字人应保证其对一切问题的答复、所做的声明及出具的资格资质文件、资料等具有真实性和准确性；</w:t>
      </w:r>
    </w:p>
    <w:p w14:paraId="529DFAF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招标人将对投标人提交的文件、资料等内容予以保密，但不退还；</w:t>
      </w:r>
    </w:p>
    <w:p w14:paraId="55CCDD8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所有附件文件应以中文书写，作为投标文件的组成部分。</w:t>
      </w:r>
    </w:p>
    <w:p w14:paraId="4F4A4418">
      <w:pPr>
        <w:pStyle w:val="16"/>
        <w:rPr>
          <w:rFonts w:hint="eastAsia" w:ascii="Times New Roman" w:hAnsi="Times New Roman" w:eastAsia="宋体" w:cs="Times New Roman"/>
          <w:b/>
          <w:bCs/>
          <w:color w:val="000000"/>
          <w:sz w:val="24"/>
          <w:szCs w:val="24"/>
        </w:rPr>
        <w:sectPr>
          <w:footerReference r:id="rId21" w:type="first"/>
          <w:headerReference r:id="rId19" w:type="default"/>
          <w:footerReference r:id="rId20" w:type="default"/>
          <w:pgSz w:w="11906" w:h="16838"/>
          <w:pgMar w:top="1588" w:right="1418" w:bottom="1134" w:left="1418" w:header="851" w:footer="992" w:gutter="0"/>
          <w:cols w:space="720" w:num="1"/>
          <w:titlePg/>
          <w:docGrid w:type="lines" w:linePitch="312" w:charSpace="0"/>
        </w:sectPr>
      </w:pPr>
    </w:p>
    <w:p w14:paraId="2823D2DC">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16" w:name="_Toc639004"/>
      <w:bookmarkStart w:id="117" w:name="_Toc353881012"/>
      <w:bookmarkStart w:id="118" w:name="_Toc212369550"/>
      <w:bookmarkStart w:id="119"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16"/>
      <w:bookmarkEnd w:id="117"/>
      <w:bookmarkEnd w:id="118"/>
      <w:bookmarkEnd w:id="119"/>
    </w:p>
    <w:p w14:paraId="6662A2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1796426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none"/>
          <w:u w:val="single"/>
          <w:lang w:val="en-US" w:eastAsia="zh-CN"/>
        </w:rPr>
        <w:t>CPCA性能及耐久试验台项目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14:paraId="6A53A74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75E863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34A0B10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225B1CB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32358C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0DDC78B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6FDA0D0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852B30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D0F91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194B422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4AE4DBD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7B6C3A1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1AC2DDF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69FB5B2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3C43CA4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6FE9D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7BCFA94">
      <w:pPr>
        <w:rPr>
          <w:rFonts w:ascii="黑体" w:hAnsi="Calibri" w:eastAsia="黑体" w:cs="Times New Roman"/>
          <w:color w:val="000000"/>
          <w:sz w:val="24"/>
          <w:szCs w:val="24"/>
        </w:rPr>
      </w:pPr>
    </w:p>
    <w:p w14:paraId="35017D03">
      <w:pPr>
        <w:rPr>
          <w:rFonts w:ascii="黑体" w:hAnsi="Calibri" w:eastAsia="黑体" w:cs="Times New Roman"/>
          <w:color w:val="000000"/>
          <w:sz w:val="24"/>
          <w:szCs w:val="24"/>
        </w:rPr>
      </w:pPr>
    </w:p>
    <w:p w14:paraId="2D6A57DF">
      <w:pPr>
        <w:pStyle w:val="16"/>
        <w:rPr>
          <w:rFonts w:ascii="黑体" w:hAnsi="Calibri" w:eastAsia="黑体" w:cs="Times New Roman"/>
          <w:color w:val="000000"/>
          <w:sz w:val="24"/>
          <w:szCs w:val="24"/>
        </w:rPr>
      </w:pPr>
    </w:p>
    <w:p w14:paraId="713F887B">
      <w:pPr>
        <w:pStyle w:val="16"/>
        <w:rPr>
          <w:rFonts w:ascii="黑体" w:hAnsi="Calibri" w:eastAsia="黑体" w:cs="Times New Roman"/>
          <w:color w:val="000000"/>
          <w:sz w:val="24"/>
          <w:szCs w:val="24"/>
        </w:rPr>
      </w:pPr>
    </w:p>
    <w:p w14:paraId="112365BE">
      <w:pPr>
        <w:pStyle w:val="16"/>
        <w:rPr>
          <w:rFonts w:ascii="黑体" w:hAnsi="Calibri" w:eastAsia="黑体" w:cs="Times New Roman"/>
          <w:color w:val="000000"/>
          <w:sz w:val="24"/>
          <w:szCs w:val="24"/>
        </w:rPr>
      </w:pPr>
    </w:p>
    <w:p w14:paraId="68B3EA20">
      <w:pPr>
        <w:pStyle w:val="16"/>
        <w:rPr>
          <w:rFonts w:ascii="黑体" w:hAnsi="Calibri" w:eastAsia="黑体" w:cs="Times New Roman"/>
          <w:color w:val="000000"/>
          <w:sz w:val="24"/>
          <w:szCs w:val="24"/>
        </w:rPr>
      </w:pPr>
    </w:p>
    <w:p w14:paraId="0D539ADA">
      <w:pPr>
        <w:rPr>
          <w:rFonts w:ascii="黑体" w:hAnsi="Calibri" w:eastAsia="黑体" w:cs="Times New Roman"/>
          <w:color w:val="000000"/>
          <w:sz w:val="24"/>
          <w:szCs w:val="24"/>
        </w:rPr>
      </w:pPr>
    </w:p>
    <w:p w14:paraId="77AF3E3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382C0677">
      <w:pPr>
        <w:adjustRightInd w:val="0"/>
        <w:snapToGrid w:val="0"/>
        <w:spacing w:before="93" w:beforeLines="30" w:line="240" w:lineRule="exact"/>
        <w:jc w:val="center"/>
        <w:rPr>
          <w:rFonts w:ascii="宋体" w:hAnsi="Calibri" w:eastAsia="宋体" w:cs="Times New Roman"/>
          <w:sz w:val="24"/>
          <w:szCs w:val="20"/>
        </w:rPr>
      </w:pPr>
    </w:p>
    <w:p w14:paraId="7D6924D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highlight w:val="none"/>
          <w:u w:val="single"/>
          <w:lang w:val="en-US" w:eastAsia="zh-CN"/>
        </w:rPr>
        <w:t>CPCA性能及耐久试验台项目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lang w:eastAsia="zh-CN"/>
        </w:rPr>
        <w:t>CGZX2024080094</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FD42B0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CF63F3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3407" w:hRule="atLeast"/>
          <w:jc w:val="center"/>
        </w:trPr>
        <w:tc>
          <w:tcPr>
            <w:tcW w:w="8590" w:type="dxa"/>
            <w:tcBorders>
              <w:top w:val="single" w:color="auto" w:sz="4" w:space="0"/>
              <w:bottom w:val="single" w:color="auto" w:sz="4" w:space="0"/>
            </w:tcBorders>
            <w:vAlign w:val="center"/>
          </w:tcPr>
          <w:p w14:paraId="47AB3F83">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3AECEA39">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0B39CAA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6A7B30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3C53DA0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458DE27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01EF2B2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7479C27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6B279BBD">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7EE6ECE">
      <w:pPr>
        <w:rPr>
          <w:rFonts w:ascii="Calibri" w:hAnsi="Calibri" w:eastAsia="黑体" w:cs="Times New Roman"/>
          <w:b/>
          <w:bCs/>
          <w:color w:val="000000"/>
          <w:sz w:val="28"/>
          <w:szCs w:val="20"/>
        </w:rPr>
      </w:pPr>
    </w:p>
    <w:p w14:paraId="18B97152">
      <w:pPr>
        <w:pStyle w:val="16"/>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1BEADD5">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77C49AB6">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27"/>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6281AA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2BF1435">
            <w:pPr>
              <w:pStyle w:val="129"/>
              <w:spacing w:before="114"/>
              <w:ind w:left="720"/>
            </w:pPr>
            <w:r>
              <w:t xml:space="preserve">企业名称 </w:t>
            </w:r>
          </w:p>
        </w:tc>
        <w:tc>
          <w:tcPr>
            <w:tcW w:w="4680" w:type="dxa"/>
            <w:gridSpan w:val="4"/>
            <w:vAlign w:val="center"/>
          </w:tcPr>
          <w:p w14:paraId="7EBFF817">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7B0177D4">
            <w:pPr>
              <w:pStyle w:val="129"/>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B3FCF29">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6E70D1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5CA9859A">
            <w:pPr>
              <w:pStyle w:val="129"/>
              <w:spacing w:before="114"/>
              <w:ind w:left="720"/>
            </w:pPr>
            <w:r>
              <w:t xml:space="preserve">企业地址 </w:t>
            </w:r>
          </w:p>
        </w:tc>
        <w:tc>
          <w:tcPr>
            <w:tcW w:w="4680" w:type="dxa"/>
            <w:gridSpan w:val="4"/>
            <w:vAlign w:val="center"/>
          </w:tcPr>
          <w:p w14:paraId="16A04761">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20CEDCB8">
            <w:pPr>
              <w:pStyle w:val="129"/>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73E2143C">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52030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662A207C">
            <w:pPr>
              <w:pStyle w:val="129"/>
              <w:spacing w:before="111"/>
              <w:ind w:left="720"/>
            </w:pPr>
            <w:r>
              <w:t xml:space="preserve">企业性质 </w:t>
            </w:r>
          </w:p>
        </w:tc>
        <w:tc>
          <w:tcPr>
            <w:tcW w:w="4680" w:type="dxa"/>
            <w:gridSpan w:val="4"/>
            <w:vAlign w:val="center"/>
          </w:tcPr>
          <w:p w14:paraId="23E13800">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312252F1">
            <w:pPr>
              <w:pStyle w:val="129"/>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6DCDCF8D">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E6D85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632C002">
            <w:pPr>
              <w:pStyle w:val="129"/>
              <w:spacing w:before="111"/>
              <w:ind w:left="509"/>
              <w:rPr>
                <w:highlight w:val="yellow"/>
              </w:rPr>
            </w:pPr>
            <w:r>
              <w:t xml:space="preserve">企业法人代表  </w:t>
            </w:r>
          </w:p>
        </w:tc>
        <w:tc>
          <w:tcPr>
            <w:tcW w:w="4680" w:type="dxa"/>
            <w:gridSpan w:val="4"/>
          </w:tcPr>
          <w:p w14:paraId="67FAF3AF">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7D010116">
            <w:pPr>
              <w:pStyle w:val="129"/>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0DCE0BC0">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7F2611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107D41">
            <w:pPr>
              <w:pStyle w:val="129"/>
              <w:spacing w:before="114"/>
              <w:ind w:left="720"/>
            </w:pPr>
            <w:r>
              <w:t xml:space="preserve">品牌区分 </w:t>
            </w:r>
          </w:p>
        </w:tc>
        <w:tc>
          <w:tcPr>
            <w:tcW w:w="7500" w:type="dxa"/>
            <w:gridSpan w:val="6"/>
          </w:tcPr>
          <w:p w14:paraId="5E46313C">
            <w:pPr>
              <w:pStyle w:val="129"/>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211D97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2449042">
            <w:pPr>
              <w:pStyle w:val="129"/>
              <w:spacing w:before="178"/>
              <w:ind w:left="720"/>
            </w:pPr>
            <w:r>
              <w:t xml:space="preserve">品牌名称 </w:t>
            </w:r>
          </w:p>
        </w:tc>
        <w:tc>
          <w:tcPr>
            <w:tcW w:w="3583" w:type="dxa"/>
            <w:gridSpan w:val="3"/>
            <w:vAlign w:val="center"/>
          </w:tcPr>
          <w:p w14:paraId="5690870C">
            <w:pPr>
              <w:widowControl/>
              <w:rPr>
                <w:rFonts w:ascii="宋体" w:hAnsi="宋体" w:eastAsia="仿宋_GB2312"/>
                <w:kern w:val="0"/>
                <w:szCs w:val="21"/>
                <w:lang w:bidi="ar"/>
              </w:rPr>
            </w:pPr>
          </w:p>
        </w:tc>
        <w:tc>
          <w:tcPr>
            <w:tcW w:w="1097" w:type="dxa"/>
          </w:tcPr>
          <w:p w14:paraId="4BE6810B">
            <w:pPr>
              <w:pStyle w:val="129"/>
              <w:spacing w:before="15"/>
              <w:ind w:left="279"/>
            </w:pPr>
            <w:r>
              <w:rPr>
                <w:spacing w:val="-2"/>
              </w:rPr>
              <w:t>质量</w:t>
            </w:r>
            <w:r>
              <w:t xml:space="preserve"> </w:t>
            </w:r>
          </w:p>
          <w:p w14:paraId="6F42C53A">
            <w:pPr>
              <w:pStyle w:val="129"/>
              <w:spacing w:before="30" w:line="277" w:lineRule="exact"/>
              <w:ind w:left="279"/>
            </w:pPr>
            <w:r>
              <w:rPr>
                <w:rFonts w:hint="eastAsia"/>
              </w:rPr>
              <w:t>体系</w:t>
            </w:r>
          </w:p>
        </w:tc>
        <w:tc>
          <w:tcPr>
            <w:tcW w:w="2820" w:type="dxa"/>
            <w:gridSpan w:val="2"/>
          </w:tcPr>
          <w:p w14:paraId="2F5ACFCC">
            <w:pPr>
              <w:pStyle w:val="129"/>
              <w:spacing w:before="158"/>
              <w:jc w:val="center"/>
              <w:rPr>
                <w:sz w:val="24"/>
              </w:rPr>
            </w:pPr>
            <w:r>
              <w:rPr>
                <w:rFonts w:hint="eastAsia"/>
                <w:kern w:val="0"/>
                <w:szCs w:val="21"/>
                <w:lang w:bidi="ar"/>
              </w:rPr>
              <w:t>/</w:t>
            </w:r>
          </w:p>
        </w:tc>
      </w:tr>
      <w:tr w14:paraId="684CD4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7439959">
            <w:pPr>
              <w:pStyle w:val="129"/>
              <w:spacing w:before="149"/>
              <w:ind w:left="3345" w:right="3223"/>
              <w:jc w:val="center"/>
            </w:pPr>
            <w:r>
              <w:rPr>
                <w:rFonts w:hint="eastAsia"/>
                <w:szCs w:val="21"/>
              </w:rPr>
              <w:t>单位概况</w:t>
            </w:r>
          </w:p>
        </w:tc>
      </w:tr>
      <w:tr w14:paraId="685AF0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BFEA8BC">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10446DFD">
            <w:pPr>
              <w:widowControl/>
              <w:textAlignment w:val="center"/>
              <w:rPr>
                <w:rFonts w:ascii="宋体" w:hAnsi="宋体" w:eastAsia="宋体" w:cs="宋体"/>
                <w:szCs w:val="21"/>
              </w:rPr>
            </w:pPr>
          </w:p>
        </w:tc>
        <w:tc>
          <w:tcPr>
            <w:tcW w:w="1530" w:type="dxa"/>
            <w:vAlign w:val="center"/>
          </w:tcPr>
          <w:p w14:paraId="2122A5FD">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11AE237E">
            <w:pPr>
              <w:widowControl/>
              <w:jc w:val="center"/>
              <w:textAlignment w:val="center"/>
              <w:rPr>
                <w:rFonts w:ascii="宋体" w:hAnsi="宋体" w:eastAsia="宋体" w:cs="宋体"/>
                <w:szCs w:val="21"/>
              </w:rPr>
            </w:pPr>
          </w:p>
        </w:tc>
        <w:tc>
          <w:tcPr>
            <w:tcW w:w="1097" w:type="dxa"/>
            <w:vAlign w:val="center"/>
          </w:tcPr>
          <w:p w14:paraId="07AEC154">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1B7ED5C6">
            <w:pPr>
              <w:widowControl/>
              <w:jc w:val="center"/>
              <w:textAlignment w:val="center"/>
              <w:rPr>
                <w:rFonts w:ascii="宋体" w:hAnsi="宋体" w:eastAsia="宋体" w:cs="宋体"/>
                <w:szCs w:val="21"/>
              </w:rPr>
            </w:pPr>
          </w:p>
        </w:tc>
      </w:tr>
      <w:tr w14:paraId="2C64F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5B2A003D">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5D4ACF6E">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745BB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108EC4BE">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3CFC378D">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4BF15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A01E274">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5A242120">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5277C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6604D02D">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0E91FFC6">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70C3A4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0BD6A7F">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72D51582">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2CE3F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1FCB193">
            <w:pPr>
              <w:widowControl/>
              <w:textAlignment w:val="center"/>
              <w:rPr>
                <w:rFonts w:ascii="宋体" w:hAnsi="宋体" w:eastAsia="宋体" w:cs="宋体"/>
                <w:kern w:val="0"/>
                <w:szCs w:val="21"/>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14:paraId="2353D526">
            <w:pPr>
              <w:widowControl/>
              <w:jc w:val="left"/>
              <w:rPr>
                <w:rFonts w:ascii="宋体" w:hAnsi="宋体" w:eastAsia="宋体" w:cs="宋体"/>
                <w:kern w:val="0"/>
                <w:szCs w:val="21"/>
                <w:lang w:bidi="ar"/>
              </w:rPr>
            </w:pPr>
          </w:p>
        </w:tc>
      </w:tr>
    </w:tbl>
    <w:p w14:paraId="2607F6E3">
      <w:pPr>
        <w:pStyle w:val="16"/>
        <w:rPr>
          <w:rFonts w:ascii="Times New Roman" w:hAnsi="Times New Roman" w:eastAsia="宋体" w:cs="Times New Roman"/>
          <w:b/>
          <w:bCs/>
          <w:color w:val="000000"/>
          <w:sz w:val="24"/>
          <w:szCs w:val="24"/>
        </w:rPr>
      </w:pPr>
    </w:p>
    <w:p w14:paraId="3929C070">
      <w:pPr>
        <w:pStyle w:val="16"/>
        <w:rPr>
          <w:rFonts w:ascii="Times New Roman" w:hAnsi="Times New Roman" w:eastAsia="宋体" w:cs="Times New Roman"/>
          <w:b/>
          <w:bCs/>
          <w:color w:val="000000"/>
          <w:sz w:val="24"/>
          <w:szCs w:val="24"/>
        </w:rPr>
      </w:pPr>
    </w:p>
    <w:p w14:paraId="47337A43">
      <w:pPr>
        <w:pStyle w:val="16"/>
        <w:rPr>
          <w:rFonts w:ascii="Times New Roman" w:hAnsi="Times New Roman" w:eastAsia="宋体" w:cs="Times New Roman"/>
          <w:b/>
          <w:bCs/>
          <w:color w:val="000000"/>
          <w:sz w:val="24"/>
          <w:szCs w:val="24"/>
        </w:rPr>
      </w:pPr>
    </w:p>
    <w:p w14:paraId="3426FB8F">
      <w:pPr>
        <w:pStyle w:val="16"/>
        <w:rPr>
          <w:rFonts w:ascii="Times New Roman" w:hAnsi="Times New Roman" w:eastAsia="宋体" w:cs="Times New Roman"/>
          <w:b/>
          <w:bCs/>
          <w:color w:val="000000"/>
          <w:sz w:val="24"/>
          <w:szCs w:val="24"/>
        </w:rPr>
      </w:pPr>
    </w:p>
    <w:p w14:paraId="1D2036A2">
      <w:pPr>
        <w:pStyle w:val="16"/>
        <w:rPr>
          <w:rFonts w:ascii="Times New Roman" w:hAnsi="Times New Roman" w:eastAsia="宋体" w:cs="Times New Roman"/>
          <w:b/>
          <w:bCs/>
          <w:color w:val="000000"/>
          <w:sz w:val="24"/>
          <w:szCs w:val="24"/>
        </w:rPr>
      </w:pPr>
    </w:p>
    <w:p w14:paraId="3FF6C249">
      <w:pPr>
        <w:pStyle w:val="16"/>
        <w:rPr>
          <w:rFonts w:ascii="Times New Roman" w:hAnsi="Times New Roman" w:eastAsia="宋体" w:cs="Times New Roman"/>
          <w:b/>
          <w:bCs/>
          <w:color w:val="000000"/>
          <w:sz w:val="24"/>
          <w:szCs w:val="24"/>
        </w:rPr>
      </w:pPr>
    </w:p>
    <w:p w14:paraId="6D8CD7B5">
      <w:pPr>
        <w:pStyle w:val="16"/>
        <w:rPr>
          <w:rFonts w:ascii="Times New Roman" w:hAnsi="Times New Roman" w:eastAsia="宋体" w:cs="Times New Roman"/>
          <w:b/>
          <w:bCs/>
          <w:color w:val="000000"/>
          <w:sz w:val="24"/>
          <w:szCs w:val="24"/>
        </w:rPr>
      </w:pPr>
    </w:p>
    <w:p w14:paraId="74461546">
      <w:pPr>
        <w:pStyle w:val="16"/>
        <w:rPr>
          <w:rFonts w:ascii="Times New Roman" w:hAnsi="Times New Roman" w:eastAsia="宋体" w:cs="Times New Roman"/>
          <w:b/>
          <w:bCs/>
          <w:color w:val="000000"/>
          <w:sz w:val="24"/>
          <w:szCs w:val="24"/>
        </w:rPr>
      </w:pPr>
    </w:p>
    <w:p w14:paraId="5224F6FE">
      <w:pPr>
        <w:pStyle w:val="16"/>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62C00377">
      <w:pPr>
        <w:pStyle w:val="16"/>
        <w:rPr>
          <w:rFonts w:ascii="Times New Roman" w:hAnsi="Times New Roman" w:eastAsia="宋体" w:cs="Times New Roman"/>
          <w:b/>
          <w:bCs/>
          <w:color w:val="000000"/>
          <w:sz w:val="24"/>
          <w:szCs w:val="24"/>
        </w:rPr>
      </w:pP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656CA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0F2DEAB9">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456BD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882B5F1">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7720A51E">
            <w:pPr>
              <w:spacing w:line="440" w:lineRule="exact"/>
              <w:jc w:val="center"/>
              <w:rPr>
                <w:rFonts w:ascii="宋体" w:hAnsi="宋体"/>
                <w:color w:val="000000"/>
                <w:sz w:val="24"/>
                <w:szCs w:val="24"/>
              </w:rPr>
            </w:pPr>
          </w:p>
        </w:tc>
      </w:tr>
      <w:tr w14:paraId="2BF39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D18504E">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04C5DE1E">
            <w:pPr>
              <w:spacing w:line="440" w:lineRule="exact"/>
              <w:jc w:val="center"/>
              <w:rPr>
                <w:rFonts w:ascii="宋体" w:hAnsi="宋体"/>
                <w:color w:val="000000"/>
                <w:sz w:val="24"/>
                <w:szCs w:val="24"/>
              </w:rPr>
            </w:pPr>
          </w:p>
        </w:tc>
      </w:tr>
      <w:tr w14:paraId="3863B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28F04DD">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449EBAA0">
            <w:pPr>
              <w:spacing w:line="440" w:lineRule="exact"/>
              <w:jc w:val="center"/>
              <w:rPr>
                <w:rFonts w:ascii="宋体" w:hAnsi="宋体"/>
                <w:color w:val="000000"/>
                <w:sz w:val="24"/>
                <w:szCs w:val="24"/>
              </w:rPr>
            </w:pPr>
            <w:r>
              <w:rPr>
                <w:rFonts w:hint="eastAsia" w:ascii="宋体" w:hAnsi="宋体" w:eastAsia="宋体"/>
                <w:color w:val="000000"/>
                <w:sz w:val="24"/>
                <w:szCs w:val="24"/>
              </w:rPr>
              <w:t>20</w:t>
            </w:r>
            <w:r>
              <w:rPr>
                <w:rFonts w:hint="eastAsia" w:ascii="宋体" w:hAnsi="宋体" w:eastAsia="宋体"/>
                <w:color w:val="000000"/>
                <w:sz w:val="24"/>
                <w:szCs w:val="24"/>
                <w:lang w:val="en-US" w:eastAsia="zh-CN"/>
              </w:rPr>
              <w:t>21</w:t>
            </w:r>
            <w:r>
              <w:rPr>
                <w:rFonts w:hint="eastAsia" w:ascii="宋体" w:hAnsi="宋体" w:eastAsia="宋体"/>
                <w:color w:val="000000"/>
                <w:sz w:val="24"/>
                <w:szCs w:val="24"/>
              </w:rPr>
              <w:t>年</w:t>
            </w:r>
          </w:p>
        </w:tc>
        <w:tc>
          <w:tcPr>
            <w:tcW w:w="1288" w:type="dxa"/>
            <w:vAlign w:val="center"/>
          </w:tcPr>
          <w:p w14:paraId="12AC48F7">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2</w:t>
            </w:r>
            <w:r>
              <w:rPr>
                <w:rFonts w:hint="eastAsia" w:ascii="宋体" w:hAnsi="宋体" w:eastAsia="宋体"/>
                <w:color w:val="000000"/>
                <w:sz w:val="24"/>
                <w:szCs w:val="24"/>
              </w:rPr>
              <w:t>年</w:t>
            </w:r>
          </w:p>
        </w:tc>
        <w:tc>
          <w:tcPr>
            <w:tcW w:w="1288" w:type="dxa"/>
            <w:vAlign w:val="center"/>
          </w:tcPr>
          <w:p w14:paraId="72E2419A">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r>
      <w:tr w14:paraId="11068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2B17CF">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7EFDF592">
            <w:pPr>
              <w:spacing w:line="440" w:lineRule="exact"/>
              <w:jc w:val="center"/>
              <w:rPr>
                <w:rFonts w:ascii="宋体" w:hAnsi="宋体"/>
                <w:color w:val="000000"/>
                <w:sz w:val="24"/>
                <w:szCs w:val="24"/>
              </w:rPr>
            </w:pPr>
          </w:p>
        </w:tc>
        <w:tc>
          <w:tcPr>
            <w:tcW w:w="1288" w:type="dxa"/>
          </w:tcPr>
          <w:p w14:paraId="551593C6">
            <w:pPr>
              <w:spacing w:line="440" w:lineRule="exact"/>
              <w:jc w:val="center"/>
              <w:rPr>
                <w:rFonts w:ascii="宋体" w:hAnsi="宋体"/>
                <w:color w:val="000000"/>
                <w:sz w:val="24"/>
                <w:szCs w:val="24"/>
              </w:rPr>
            </w:pPr>
          </w:p>
        </w:tc>
        <w:tc>
          <w:tcPr>
            <w:tcW w:w="1288" w:type="dxa"/>
          </w:tcPr>
          <w:p w14:paraId="7645578F">
            <w:pPr>
              <w:spacing w:line="440" w:lineRule="exact"/>
              <w:jc w:val="center"/>
              <w:rPr>
                <w:rFonts w:ascii="宋体" w:hAnsi="宋体"/>
                <w:color w:val="000000"/>
                <w:sz w:val="24"/>
                <w:szCs w:val="24"/>
              </w:rPr>
            </w:pPr>
          </w:p>
        </w:tc>
      </w:tr>
      <w:tr w14:paraId="096D0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93E87F9">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42B25CF4">
            <w:pPr>
              <w:spacing w:line="440" w:lineRule="exact"/>
              <w:jc w:val="center"/>
              <w:rPr>
                <w:rFonts w:ascii="宋体" w:hAnsi="宋体"/>
                <w:color w:val="000000"/>
                <w:sz w:val="24"/>
                <w:szCs w:val="24"/>
              </w:rPr>
            </w:pPr>
          </w:p>
        </w:tc>
        <w:tc>
          <w:tcPr>
            <w:tcW w:w="1288" w:type="dxa"/>
          </w:tcPr>
          <w:p w14:paraId="78D61F60">
            <w:pPr>
              <w:spacing w:line="440" w:lineRule="exact"/>
              <w:jc w:val="center"/>
              <w:rPr>
                <w:rFonts w:ascii="宋体" w:hAnsi="宋体"/>
                <w:color w:val="000000"/>
                <w:sz w:val="24"/>
                <w:szCs w:val="24"/>
              </w:rPr>
            </w:pPr>
          </w:p>
        </w:tc>
        <w:tc>
          <w:tcPr>
            <w:tcW w:w="1288" w:type="dxa"/>
          </w:tcPr>
          <w:p w14:paraId="558D9D2E">
            <w:pPr>
              <w:spacing w:line="440" w:lineRule="exact"/>
              <w:jc w:val="center"/>
              <w:rPr>
                <w:rFonts w:ascii="宋体" w:hAnsi="宋体"/>
                <w:color w:val="000000"/>
                <w:sz w:val="24"/>
                <w:szCs w:val="24"/>
              </w:rPr>
            </w:pPr>
          </w:p>
        </w:tc>
      </w:tr>
      <w:tr w14:paraId="1B044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E22B3DD">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3624C9CF">
            <w:pPr>
              <w:spacing w:line="440" w:lineRule="exact"/>
              <w:jc w:val="center"/>
              <w:rPr>
                <w:rFonts w:ascii="宋体" w:hAnsi="宋体"/>
                <w:color w:val="000000"/>
                <w:sz w:val="24"/>
                <w:szCs w:val="24"/>
                <w:highlight w:val="yellow"/>
              </w:rPr>
            </w:pPr>
          </w:p>
        </w:tc>
        <w:tc>
          <w:tcPr>
            <w:tcW w:w="1288" w:type="dxa"/>
          </w:tcPr>
          <w:p w14:paraId="1C75FE61">
            <w:pPr>
              <w:spacing w:line="440" w:lineRule="exact"/>
              <w:jc w:val="center"/>
              <w:rPr>
                <w:rFonts w:ascii="宋体" w:hAnsi="宋体"/>
                <w:color w:val="000000"/>
                <w:sz w:val="24"/>
                <w:szCs w:val="24"/>
                <w:highlight w:val="yellow"/>
              </w:rPr>
            </w:pPr>
          </w:p>
        </w:tc>
        <w:tc>
          <w:tcPr>
            <w:tcW w:w="1288" w:type="dxa"/>
          </w:tcPr>
          <w:p w14:paraId="57CA343F">
            <w:pPr>
              <w:spacing w:line="440" w:lineRule="exact"/>
              <w:jc w:val="center"/>
              <w:rPr>
                <w:rFonts w:ascii="宋体" w:hAnsi="宋体"/>
                <w:color w:val="000000"/>
                <w:sz w:val="24"/>
                <w:szCs w:val="24"/>
                <w:highlight w:val="yellow"/>
              </w:rPr>
            </w:pPr>
          </w:p>
        </w:tc>
      </w:tr>
      <w:tr w14:paraId="716F1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F99B547">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6C4436F4">
            <w:pPr>
              <w:spacing w:line="440" w:lineRule="exact"/>
              <w:jc w:val="center"/>
              <w:rPr>
                <w:rFonts w:ascii="宋体" w:hAnsi="宋体"/>
                <w:color w:val="000000"/>
                <w:sz w:val="24"/>
                <w:szCs w:val="24"/>
              </w:rPr>
            </w:pPr>
          </w:p>
        </w:tc>
        <w:tc>
          <w:tcPr>
            <w:tcW w:w="1288" w:type="dxa"/>
          </w:tcPr>
          <w:p w14:paraId="7EAD054B">
            <w:pPr>
              <w:spacing w:line="440" w:lineRule="exact"/>
              <w:jc w:val="center"/>
              <w:rPr>
                <w:rFonts w:ascii="宋体" w:hAnsi="宋体"/>
                <w:color w:val="000000"/>
                <w:sz w:val="24"/>
                <w:szCs w:val="24"/>
              </w:rPr>
            </w:pPr>
          </w:p>
        </w:tc>
        <w:tc>
          <w:tcPr>
            <w:tcW w:w="1288" w:type="dxa"/>
          </w:tcPr>
          <w:p w14:paraId="63DE8931">
            <w:pPr>
              <w:spacing w:line="440" w:lineRule="exact"/>
              <w:jc w:val="center"/>
              <w:rPr>
                <w:rFonts w:ascii="宋体" w:hAnsi="宋体"/>
                <w:color w:val="000000"/>
                <w:sz w:val="24"/>
                <w:szCs w:val="24"/>
              </w:rPr>
            </w:pPr>
          </w:p>
        </w:tc>
      </w:tr>
      <w:tr w14:paraId="1B831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25C5366">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7852D1AA">
            <w:pPr>
              <w:spacing w:line="440" w:lineRule="exact"/>
              <w:jc w:val="center"/>
              <w:rPr>
                <w:rFonts w:ascii="宋体" w:hAnsi="宋体"/>
                <w:color w:val="000000"/>
                <w:sz w:val="24"/>
                <w:szCs w:val="24"/>
              </w:rPr>
            </w:pPr>
          </w:p>
        </w:tc>
        <w:tc>
          <w:tcPr>
            <w:tcW w:w="1288" w:type="dxa"/>
          </w:tcPr>
          <w:p w14:paraId="13C9F88D">
            <w:pPr>
              <w:spacing w:line="440" w:lineRule="exact"/>
              <w:jc w:val="center"/>
              <w:rPr>
                <w:rFonts w:ascii="宋体" w:hAnsi="宋体"/>
                <w:color w:val="000000"/>
                <w:sz w:val="24"/>
                <w:szCs w:val="24"/>
              </w:rPr>
            </w:pPr>
          </w:p>
        </w:tc>
        <w:tc>
          <w:tcPr>
            <w:tcW w:w="1288" w:type="dxa"/>
          </w:tcPr>
          <w:p w14:paraId="0990F0DD">
            <w:pPr>
              <w:spacing w:line="440" w:lineRule="exact"/>
              <w:jc w:val="center"/>
              <w:rPr>
                <w:rFonts w:ascii="宋体" w:hAnsi="宋体"/>
                <w:color w:val="000000"/>
                <w:sz w:val="24"/>
                <w:szCs w:val="24"/>
              </w:rPr>
            </w:pPr>
          </w:p>
        </w:tc>
      </w:tr>
      <w:tr w14:paraId="5729C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BE76863">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1C76F4F4">
            <w:pPr>
              <w:spacing w:line="440" w:lineRule="exact"/>
              <w:jc w:val="center"/>
              <w:rPr>
                <w:rFonts w:ascii="宋体" w:hAnsi="宋体"/>
                <w:color w:val="000000"/>
                <w:sz w:val="24"/>
                <w:szCs w:val="24"/>
                <w:highlight w:val="yellow"/>
              </w:rPr>
            </w:pPr>
          </w:p>
        </w:tc>
        <w:tc>
          <w:tcPr>
            <w:tcW w:w="1288" w:type="dxa"/>
          </w:tcPr>
          <w:p w14:paraId="05163D96">
            <w:pPr>
              <w:spacing w:line="440" w:lineRule="exact"/>
              <w:jc w:val="center"/>
              <w:rPr>
                <w:rFonts w:ascii="宋体" w:hAnsi="宋体"/>
                <w:color w:val="000000"/>
                <w:sz w:val="24"/>
                <w:szCs w:val="24"/>
                <w:highlight w:val="yellow"/>
              </w:rPr>
            </w:pPr>
          </w:p>
        </w:tc>
        <w:tc>
          <w:tcPr>
            <w:tcW w:w="1288" w:type="dxa"/>
          </w:tcPr>
          <w:p w14:paraId="43B3CD14">
            <w:pPr>
              <w:spacing w:line="440" w:lineRule="exact"/>
              <w:jc w:val="center"/>
              <w:rPr>
                <w:rFonts w:ascii="宋体" w:hAnsi="宋体"/>
                <w:color w:val="000000"/>
                <w:sz w:val="24"/>
                <w:szCs w:val="24"/>
                <w:highlight w:val="yellow"/>
              </w:rPr>
            </w:pPr>
          </w:p>
        </w:tc>
      </w:tr>
      <w:tr w14:paraId="7B8C3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BD5234">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2A1B5D28">
            <w:pPr>
              <w:spacing w:line="440" w:lineRule="exact"/>
              <w:jc w:val="center"/>
              <w:rPr>
                <w:rFonts w:ascii="宋体" w:hAnsi="宋体"/>
                <w:color w:val="000000"/>
                <w:sz w:val="24"/>
                <w:szCs w:val="24"/>
                <w:highlight w:val="yellow"/>
              </w:rPr>
            </w:pPr>
          </w:p>
        </w:tc>
        <w:tc>
          <w:tcPr>
            <w:tcW w:w="1288" w:type="dxa"/>
          </w:tcPr>
          <w:p w14:paraId="28F80914">
            <w:pPr>
              <w:spacing w:line="440" w:lineRule="exact"/>
              <w:jc w:val="center"/>
              <w:rPr>
                <w:rFonts w:ascii="宋体" w:hAnsi="宋体"/>
                <w:color w:val="000000"/>
                <w:sz w:val="24"/>
                <w:szCs w:val="24"/>
                <w:highlight w:val="yellow"/>
              </w:rPr>
            </w:pPr>
          </w:p>
        </w:tc>
        <w:tc>
          <w:tcPr>
            <w:tcW w:w="1288" w:type="dxa"/>
          </w:tcPr>
          <w:p w14:paraId="17EE4B16">
            <w:pPr>
              <w:spacing w:line="440" w:lineRule="exact"/>
              <w:jc w:val="center"/>
              <w:rPr>
                <w:rFonts w:ascii="宋体" w:hAnsi="宋体"/>
                <w:color w:val="000000"/>
                <w:sz w:val="24"/>
                <w:szCs w:val="24"/>
                <w:highlight w:val="yellow"/>
              </w:rPr>
            </w:pPr>
          </w:p>
        </w:tc>
      </w:tr>
      <w:tr w14:paraId="15304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39FEB1C">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59F6DC8F">
            <w:pPr>
              <w:spacing w:line="440" w:lineRule="exact"/>
              <w:jc w:val="center"/>
              <w:rPr>
                <w:rFonts w:ascii="宋体" w:hAnsi="宋体"/>
                <w:color w:val="000000"/>
                <w:sz w:val="24"/>
                <w:szCs w:val="24"/>
              </w:rPr>
            </w:pPr>
          </w:p>
        </w:tc>
        <w:tc>
          <w:tcPr>
            <w:tcW w:w="1288" w:type="dxa"/>
          </w:tcPr>
          <w:p w14:paraId="311D08B6">
            <w:pPr>
              <w:spacing w:line="440" w:lineRule="exact"/>
              <w:jc w:val="center"/>
              <w:rPr>
                <w:rFonts w:ascii="宋体" w:hAnsi="宋体"/>
                <w:color w:val="000000"/>
                <w:sz w:val="24"/>
                <w:szCs w:val="24"/>
              </w:rPr>
            </w:pPr>
          </w:p>
        </w:tc>
        <w:tc>
          <w:tcPr>
            <w:tcW w:w="1288" w:type="dxa"/>
          </w:tcPr>
          <w:p w14:paraId="5E24D390">
            <w:pPr>
              <w:spacing w:line="440" w:lineRule="exact"/>
              <w:jc w:val="center"/>
              <w:rPr>
                <w:rFonts w:ascii="宋体" w:hAnsi="宋体"/>
                <w:color w:val="000000"/>
                <w:sz w:val="24"/>
                <w:szCs w:val="24"/>
              </w:rPr>
            </w:pPr>
          </w:p>
        </w:tc>
      </w:tr>
      <w:tr w14:paraId="32613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E8759DC">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4EEDFE1F">
            <w:pPr>
              <w:spacing w:line="440" w:lineRule="exact"/>
              <w:jc w:val="center"/>
              <w:rPr>
                <w:rFonts w:ascii="宋体" w:hAnsi="宋体"/>
                <w:color w:val="000000"/>
                <w:sz w:val="24"/>
                <w:szCs w:val="24"/>
              </w:rPr>
            </w:pPr>
          </w:p>
        </w:tc>
        <w:tc>
          <w:tcPr>
            <w:tcW w:w="1288" w:type="dxa"/>
          </w:tcPr>
          <w:p w14:paraId="510B6F5A">
            <w:pPr>
              <w:spacing w:line="440" w:lineRule="exact"/>
              <w:jc w:val="center"/>
              <w:rPr>
                <w:rFonts w:ascii="宋体" w:hAnsi="宋体"/>
                <w:color w:val="000000"/>
                <w:sz w:val="24"/>
                <w:szCs w:val="24"/>
              </w:rPr>
            </w:pPr>
          </w:p>
        </w:tc>
        <w:tc>
          <w:tcPr>
            <w:tcW w:w="1288" w:type="dxa"/>
          </w:tcPr>
          <w:p w14:paraId="706D051C">
            <w:pPr>
              <w:spacing w:line="440" w:lineRule="exact"/>
              <w:jc w:val="center"/>
              <w:rPr>
                <w:rFonts w:ascii="宋体" w:hAnsi="宋体"/>
                <w:color w:val="000000"/>
                <w:sz w:val="24"/>
                <w:szCs w:val="24"/>
              </w:rPr>
            </w:pPr>
          </w:p>
        </w:tc>
      </w:tr>
      <w:tr w14:paraId="31B31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2407AE4">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54290385">
            <w:pPr>
              <w:spacing w:line="440" w:lineRule="exact"/>
              <w:jc w:val="center"/>
              <w:rPr>
                <w:rFonts w:ascii="宋体" w:hAnsi="宋体"/>
                <w:color w:val="000000"/>
                <w:sz w:val="24"/>
                <w:szCs w:val="24"/>
              </w:rPr>
            </w:pPr>
          </w:p>
        </w:tc>
        <w:tc>
          <w:tcPr>
            <w:tcW w:w="1288" w:type="dxa"/>
          </w:tcPr>
          <w:p w14:paraId="347C8B32">
            <w:pPr>
              <w:spacing w:line="440" w:lineRule="exact"/>
              <w:jc w:val="center"/>
              <w:rPr>
                <w:rFonts w:ascii="宋体" w:hAnsi="宋体"/>
                <w:color w:val="000000"/>
                <w:sz w:val="24"/>
                <w:szCs w:val="24"/>
              </w:rPr>
            </w:pPr>
          </w:p>
        </w:tc>
        <w:tc>
          <w:tcPr>
            <w:tcW w:w="1288" w:type="dxa"/>
          </w:tcPr>
          <w:p w14:paraId="78B6D910">
            <w:pPr>
              <w:spacing w:line="440" w:lineRule="exact"/>
              <w:jc w:val="center"/>
              <w:rPr>
                <w:rFonts w:ascii="宋体" w:hAnsi="宋体"/>
                <w:color w:val="000000"/>
                <w:sz w:val="24"/>
                <w:szCs w:val="24"/>
              </w:rPr>
            </w:pPr>
          </w:p>
        </w:tc>
      </w:tr>
    </w:tbl>
    <w:p w14:paraId="44D52625">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64E99EC9">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C310E9A">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7185F6">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14:paraId="7BB8051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300A7BB0">
      <w:pPr>
        <w:spacing w:line="240" w:lineRule="exact"/>
        <w:jc w:val="center"/>
        <w:rPr>
          <w:rFonts w:ascii="宋体" w:hAnsi="Calibri" w:eastAsia="宋体" w:cs="Times New Roman"/>
          <w:b/>
          <w:bCs/>
          <w:sz w:val="36"/>
          <w:szCs w:val="20"/>
        </w:rPr>
      </w:pPr>
    </w:p>
    <w:p w14:paraId="3876F61A">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CPCA性能及耐久试验台项目</w:t>
      </w:r>
    </w:p>
    <w:p w14:paraId="6DB26973">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20513FB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名称）对招标人的商业秘密作如下承诺：</w:t>
      </w:r>
    </w:p>
    <w:p w14:paraId="314B6DC6">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E357CF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6D6E0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3F5EFA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33E550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CA738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B383A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5A7D1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A8DDE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F987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4AC4A1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F0FD3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20B83D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63652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D5D0B0">
      <w:pPr>
        <w:spacing w:line="360" w:lineRule="auto"/>
        <w:ind w:firstLine="480" w:firstLineChars="200"/>
        <w:rPr>
          <w:rFonts w:ascii="宋体" w:hAnsi="宋体" w:eastAsia="宋体" w:cs="Times New Roman"/>
          <w:sz w:val="24"/>
          <w:szCs w:val="20"/>
          <w:u w:val="single"/>
        </w:rPr>
      </w:pPr>
    </w:p>
    <w:p w14:paraId="28B1D05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69FFE6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13B271D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7EF8DB4">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6844D60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64E3E70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CPCA性能及耐久试验台项目</w:t>
      </w:r>
      <w:r>
        <w:rPr>
          <w:rFonts w:ascii="宋体" w:hAnsi="宋体" w:eastAsia="宋体" w:cs="Times New Roman"/>
          <w:color w:val="000000"/>
          <w:sz w:val="24"/>
          <w:szCs w:val="24"/>
        </w:rPr>
        <w:t xml:space="preserve">                                                           </w:t>
      </w:r>
    </w:p>
    <w:tbl>
      <w:tblPr>
        <w:tblStyle w:val="3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53F20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14F1432F">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365CD74F">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73CD8A28">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0CE5DE6A">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07BDB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878D5B1">
            <w:pPr>
              <w:jc w:val="center"/>
              <w:rPr>
                <w:rFonts w:ascii="Times New Roman" w:hAnsi="Times New Roman" w:eastAsia="宋体" w:cs="Times New Roman"/>
                <w:b/>
                <w:sz w:val="24"/>
                <w:szCs w:val="20"/>
              </w:rPr>
            </w:pPr>
          </w:p>
        </w:tc>
        <w:tc>
          <w:tcPr>
            <w:tcW w:w="3449" w:type="dxa"/>
          </w:tcPr>
          <w:p w14:paraId="5D23FFCA">
            <w:pPr>
              <w:jc w:val="center"/>
              <w:rPr>
                <w:rFonts w:ascii="Times New Roman" w:hAnsi="Times New Roman" w:eastAsia="宋体" w:cs="Times New Roman"/>
                <w:b/>
                <w:sz w:val="24"/>
                <w:szCs w:val="20"/>
              </w:rPr>
            </w:pPr>
          </w:p>
        </w:tc>
        <w:tc>
          <w:tcPr>
            <w:tcW w:w="2414" w:type="dxa"/>
          </w:tcPr>
          <w:p w14:paraId="1F3945BA">
            <w:pPr>
              <w:jc w:val="center"/>
              <w:rPr>
                <w:rFonts w:ascii="Times New Roman" w:hAnsi="Times New Roman" w:eastAsia="宋体" w:cs="Times New Roman"/>
                <w:b/>
                <w:sz w:val="24"/>
                <w:szCs w:val="20"/>
              </w:rPr>
            </w:pPr>
          </w:p>
        </w:tc>
        <w:tc>
          <w:tcPr>
            <w:tcW w:w="1608" w:type="dxa"/>
          </w:tcPr>
          <w:p w14:paraId="7C11F64B">
            <w:pPr>
              <w:jc w:val="center"/>
              <w:rPr>
                <w:rFonts w:ascii="Times New Roman" w:hAnsi="Times New Roman" w:eastAsia="宋体" w:cs="Times New Roman"/>
                <w:b/>
                <w:sz w:val="24"/>
                <w:szCs w:val="20"/>
              </w:rPr>
            </w:pPr>
          </w:p>
        </w:tc>
      </w:tr>
      <w:tr w14:paraId="6B6ED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1E982B4">
            <w:pPr>
              <w:jc w:val="center"/>
              <w:rPr>
                <w:rFonts w:ascii="Times New Roman" w:hAnsi="Times New Roman" w:eastAsia="宋体" w:cs="Times New Roman"/>
                <w:b/>
                <w:sz w:val="24"/>
                <w:szCs w:val="20"/>
              </w:rPr>
            </w:pPr>
          </w:p>
        </w:tc>
        <w:tc>
          <w:tcPr>
            <w:tcW w:w="3449" w:type="dxa"/>
          </w:tcPr>
          <w:p w14:paraId="19B0E1EF">
            <w:pPr>
              <w:jc w:val="center"/>
              <w:rPr>
                <w:rFonts w:ascii="Times New Roman" w:hAnsi="Times New Roman" w:eastAsia="宋体" w:cs="Times New Roman"/>
                <w:b/>
                <w:sz w:val="24"/>
                <w:szCs w:val="20"/>
              </w:rPr>
            </w:pPr>
          </w:p>
        </w:tc>
        <w:tc>
          <w:tcPr>
            <w:tcW w:w="2414" w:type="dxa"/>
          </w:tcPr>
          <w:p w14:paraId="63E557CC">
            <w:pPr>
              <w:jc w:val="center"/>
              <w:rPr>
                <w:rFonts w:ascii="Times New Roman" w:hAnsi="Times New Roman" w:eastAsia="宋体" w:cs="Times New Roman"/>
                <w:b/>
                <w:sz w:val="24"/>
                <w:szCs w:val="20"/>
              </w:rPr>
            </w:pPr>
          </w:p>
        </w:tc>
        <w:tc>
          <w:tcPr>
            <w:tcW w:w="1608" w:type="dxa"/>
          </w:tcPr>
          <w:p w14:paraId="37A72B98">
            <w:pPr>
              <w:jc w:val="center"/>
              <w:rPr>
                <w:rFonts w:ascii="Times New Roman" w:hAnsi="Times New Roman" w:eastAsia="宋体" w:cs="Times New Roman"/>
                <w:b/>
                <w:sz w:val="24"/>
                <w:szCs w:val="20"/>
              </w:rPr>
            </w:pPr>
          </w:p>
        </w:tc>
      </w:tr>
      <w:tr w14:paraId="49522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C5A45B3">
            <w:pPr>
              <w:jc w:val="center"/>
              <w:rPr>
                <w:rFonts w:ascii="Times New Roman" w:hAnsi="Times New Roman" w:eastAsia="宋体" w:cs="Times New Roman"/>
                <w:b/>
                <w:sz w:val="24"/>
                <w:szCs w:val="20"/>
              </w:rPr>
            </w:pPr>
          </w:p>
        </w:tc>
        <w:tc>
          <w:tcPr>
            <w:tcW w:w="3449" w:type="dxa"/>
          </w:tcPr>
          <w:p w14:paraId="1A11B522">
            <w:pPr>
              <w:jc w:val="center"/>
              <w:rPr>
                <w:rFonts w:ascii="Times New Roman" w:hAnsi="Times New Roman" w:eastAsia="宋体" w:cs="Times New Roman"/>
                <w:b/>
                <w:sz w:val="24"/>
                <w:szCs w:val="20"/>
              </w:rPr>
            </w:pPr>
          </w:p>
        </w:tc>
        <w:tc>
          <w:tcPr>
            <w:tcW w:w="2414" w:type="dxa"/>
          </w:tcPr>
          <w:p w14:paraId="68CA4F72">
            <w:pPr>
              <w:jc w:val="center"/>
              <w:rPr>
                <w:rFonts w:ascii="Times New Roman" w:hAnsi="Times New Roman" w:eastAsia="宋体" w:cs="Times New Roman"/>
                <w:b/>
                <w:sz w:val="24"/>
                <w:szCs w:val="20"/>
              </w:rPr>
            </w:pPr>
          </w:p>
        </w:tc>
        <w:tc>
          <w:tcPr>
            <w:tcW w:w="1608" w:type="dxa"/>
          </w:tcPr>
          <w:p w14:paraId="4847E3E1">
            <w:pPr>
              <w:jc w:val="center"/>
              <w:rPr>
                <w:rFonts w:ascii="Times New Roman" w:hAnsi="Times New Roman" w:eastAsia="宋体" w:cs="Times New Roman"/>
                <w:b/>
                <w:sz w:val="24"/>
                <w:szCs w:val="20"/>
              </w:rPr>
            </w:pPr>
          </w:p>
        </w:tc>
      </w:tr>
      <w:tr w14:paraId="3234A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460779F3">
            <w:pPr>
              <w:jc w:val="center"/>
              <w:rPr>
                <w:rFonts w:ascii="Times New Roman" w:hAnsi="Times New Roman" w:eastAsia="宋体" w:cs="Times New Roman"/>
                <w:b/>
                <w:sz w:val="24"/>
                <w:szCs w:val="20"/>
              </w:rPr>
            </w:pPr>
          </w:p>
        </w:tc>
        <w:tc>
          <w:tcPr>
            <w:tcW w:w="3449" w:type="dxa"/>
          </w:tcPr>
          <w:p w14:paraId="7A3FFA3A">
            <w:pPr>
              <w:jc w:val="center"/>
              <w:rPr>
                <w:rFonts w:ascii="Times New Roman" w:hAnsi="Times New Roman" w:eastAsia="宋体" w:cs="Times New Roman"/>
                <w:b/>
                <w:sz w:val="24"/>
                <w:szCs w:val="20"/>
              </w:rPr>
            </w:pPr>
          </w:p>
        </w:tc>
        <w:tc>
          <w:tcPr>
            <w:tcW w:w="2414" w:type="dxa"/>
          </w:tcPr>
          <w:p w14:paraId="769D75BE">
            <w:pPr>
              <w:jc w:val="center"/>
              <w:rPr>
                <w:rFonts w:ascii="Times New Roman" w:hAnsi="Times New Roman" w:eastAsia="宋体" w:cs="Times New Roman"/>
                <w:b/>
                <w:sz w:val="24"/>
                <w:szCs w:val="20"/>
              </w:rPr>
            </w:pPr>
          </w:p>
        </w:tc>
        <w:tc>
          <w:tcPr>
            <w:tcW w:w="1608" w:type="dxa"/>
          </w:tcPr>
          <w:p w14:paraId="4195A2C7">
            <w:pPr>
              <w:jc w:val="center"/>
              <w:rPr>
                <w:rFonts w:ascii="Times New Roman" w:hAnsi="Times New Roman" w:eastAsia="宋体" w:cs="Times New Roman"/>
                <w:b/>
                <w:sz w:val="24"/>
                <w:szCs w:val="20"/>
              </w:rPr>
            </w:pPr>
          </w:p>
        </w:tc>
      </w:tr>
      <w:tr w14:paraId="73556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30B0334">
            <w:pPr>
              <w:jc w:val="center"/>
              <w:rPr>
                <w:rFonts w:ascii="Times New Roman" w:hAnsi="Times New Roman" w:eastAsia="宋体" w:cs="Times New Roman"/>
                <w:b/>
                <w:sz w:val="24"/>
                <w:szCs w:val="20"/>
              </w:rPr>
            </w:pPr>
          </w:p>
        </w:tc>
        <w:tc>
          <w:tcPr>
            <w:tcW w:w="3449" w:type="dxa"/>
          </w:tcPr>
          <w:p w14:paraId="7745911C">
            <w:pPr>
              <w:jc w:val="center"/>
              <w:rPr>
                <w:rFonts w:ascii="Times New Roman" w:hAnsi="Times New Roman" w:eastAsia="宋体" w:cs="Times New Roman"/>
                <w:b/>
                <w:sz w:val="24"/>
                <w:szCs w:val="20"/>
              </w:rPr>
            </w:pPr>
          </w:p>
        </w:tc>
        <w:tc>
          <w:tcPr>
            <w:tcW w:w="2414" w:type="dxa"/>
          </w:tcPr>
          <w:p w14:paraId="43E34A0A">
            <w:pPr>
              <w:jc w:val="center"/>
              <w:rPr>
                <w:rFonts w:ascii="Times New Roman" w:hAnsi="Times New Roman" w:eastAsia="宋体" w:cs="Times New Roman"/>
                <w:b/>
                <w:sz w:val="24"/>
                <w:szCs w:val="20"/>
              </w:rPr>
            </w:pPr>
          </w:p>
        </w:tc>
        <w:tc>
          <w:tcPr>
            <w:tcW w:w="1608" w:type="dxa"/>
          </w:tcPr>
          <w:p w14:paraId="17DA3DF0">
            <w:pPr>
              <w:jc w:val="center"/>
              <w:rPr>
                <w:rFonts w:ascii="Times New Roman" w:hAnsi="Times New Roman" w:eastAsia="宋体" w:cs="Times New Roman"/>
                <w:b/>
                <w:sz w:val="24"/>
                <w:szCs w:val="20"/>
              </w:rPr>
            </w:pPr>
          </w:p>
        </w:tc>
      </w:tr>
      <w:tr w14:paraId="33140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8B16B00">
            <w:pPr>
              <w:jc w:val="center"/>
              <w:rPr>
                <w:rFonts w:ascii="Times New Roman" w:hAnsi="Times New Roman" w:eastAsia="宋体" w:cs="Times New Roman"/>
                <w:b/>
                <w:sz w:val="24"/>
                <w:szCs w:val="20"/>
              </w:rPr>
            </w:pPr>
          </w:p>
        </w:tc>
        <w:tc>
          <w:tcPr>
            <w:tcW w:w="3449" w:type="dxa"/>
          </w:tcPr>
          <w:p w14:paraId="4B122D55">
            <w:pPr>
              <w:jc w:val="center"/>
              <w:rPr>
                <w:rFonts w:ascii="Times New Roman" w:hAnsi="Times New Roman" w:eastAsia="宋体" w:cs="Times New Roman"/>
                <w:b/>
                <w:sz w:val="24"/>
                <w:szCs w:val="20"/>
              </w:rPr>
            </w:pPr>
          </w:p>
        </w:tc>
        <w:tc>
          <w:tcPr>
            <w:tcW w:w="2414" w:type="dxa"/>
          </w:tcPr>
          <w:p w14:paraId="6F3E7946">
            <w:pPr>
              <w:jc w:val="center"/>
              <w:rPr>
                <w:rFonts w:ascii="Times New Roman" w:hAnsi="Times New Roman" w:eastAsia="宋体" w:cs="Times New Roman"/>
                <w:b/>
                <w:sz w:val="24"/>
                <w:szCs w:val="20"/>
              </w:rPr>
            </w:pPr>
          </w:p>
        </w:tc>
        <w:tc>
          <w:tcPr>
            <w:tcW w:w="1608" w:type="dxa"/>
          </w:tcPr>
          <w:p w14:paraId="752B8CB3">
            <w:pPr>
              <w:jc w:val="center"/>
              <w:rPr>
                <w:rFonts w:ascii="Times New Roman" w:hAnsi="Times New Roman" w:eastAsia="宋体" w:cs="Times New Roman"/>
                <w:b/>
                <w:sz w:val="24"/>
                <w:szCs w:val="20"/>
              </w:rPr>
            </w:pPr>
          </w:p>
        </w:tc>
      </w:tr>
      <w:tr w14:paraId="3187D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B939B4A">
            <w:pPr>
              <w:jc w:val="center"/>
              <w:rPr>
                <w:rFonts w:ascii="Times New Roman" w:hAnsi="Times New Roman" w:eastAsia="宋体" w:cs="Times New Roman"/>
                <w:b/>
                <w:sz w:val="24"/>
                <w:szCs w:val="20"/>
              </w:rPr>
            </w:pPr>
          </w:p>
        </w:tc>
        <w:tc>
          <w:tcPr>
            <w:tcW w:w="3449" w:type="dxa"/>
          </w:tcPr>
          <w:p w14:paraId="7E08DF83">
            <w:pPr>
              <w:jc w:val="center"/>
              <w:rPr>
                <w:rFonts w:ascii="Times New Roman" w:hAnsi="Times New Roman" w:eastAsia="宋体" w:cs="Times New Roman"/>
                <w:b/>
                <w:sz w:val="24"/>
                <w:szCs w:val="20"/>
              </w:rPr>
            </w:pPr>
          </w:p>
        </w:tc>
        <w:tc>
          <w:tcPr>
            <w:tcW w:w="2414" w:type="dxa"/>
          </w:tcPr>
          <w:p w14:paraId="5C1C4DA1">
            <w:pPr>
              <w:jc w:val="center"/>
              <w:rPr>
                <w:rFonts w:ascii="Times New Roman" w:hAnsi="Times New Roman" w:eastAsia="宋体" w:cs="Times New Roman"/>
                <w:b/>
                <w:sz w:val="24"/>
                <w:szCs w:val="20"/>
              </w:rPr>
            </w:pPr>
          </w:p>
        </w:tc>
        <w:tc>
          <w:tcPr>
            <w:tcW w:w="1608" w:type="dxa"/>
          </w:tcPr>
          <w:p w14:paraId="50F273B7">
            <w:pPr>
              <w:jc w:val="center"/>
              <w:rPr>
                <w:rFonts w:ascii="Times New Roman" w:hAnsi="Times New Roman" w:eastAsia="宋体" w:cs="Times New Roman"/>
                <w:b/>
                <w:sz w:val="24"/>
                <w:szCs w:val="20"/>
              </w:rPr>
            </w:pPr>
          </w:p>
        </w:tc>
      </w:tr>
      <w:tr w14:paraId="74E6E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A4AF8B1">
            <w:pPr>
              <w:jc w:val="center"/>
              <w:rPr>
                <w:rFonts w:ascii="Times New Roman" w:hAnsi="Times New Roman" w:eastAsia="宋体" w:cs="Times New Roman"/>
                <w:b/>
                <w:sz w:val="24"/>
                <w:szCs w:val="20"/>
              </w:rPr>
            </w:pPr>
          </w:p>
        </w:tc>
        <w:tc>
          <w:tcPr>
            <w:tcW w:w="3449" w:type="dxa"/>
          </w:tcPr>
          <w:p w14:paraId="2718E4C1">
            <w:pPr>
              <w:jc w:val="center"/>
              <w:rPr>
                <w:rFonts w:ascii="Times New Roman" w:hAnsi="Times New Roman" w:eastAsia="宋体" w:cs="Times New Roman"/>
                <w:b/>
                <w:sz w:val="24"/>
                <w:szCs w:val="20"/>
              </w:rPr>
            </w:pPr>
          </w:p>
        </w:tc>
        <w:tc>
          <w:tcPr>
            <w:tcW w:w="2414" w:type="dxa"/>
          </w:tcPr>
          <w:p w14:paraId="09354C6B">
            <w:pPr>
              <w:jc w:val="center"/>
              <w:rPr>
                <w:rFonts w:ascii="Times New Roman" w:hAnsi="Times New Roman" w:eastAsia="宋体" w:cs="Times New Roman"/>
                <w:b/>
                <w:sz w:val="24"/>
                <w:szCs w:val="20"/>
              </w:rPr>
            </w:pPr>
          </w:p>
        </w:tc>
        <w:tc>
          <w:tcPr>
            <w:tcW w:w="1608" w:type="dxa"/>
          </w:tcPr>
          <w:p w14:paraId="2C52456A">
            <w:pPr>
              <w:jc w:val="center"/>
              <w:rPr>
                <w:rFonts w:ascii="Times New Roman" w:hAnsi="Times New Roman" w:eastAsia="宋体" w:cs="Times New Roman"/>
                <w:b/>
                <w:sz w:val="24"/>
                <w:szCs w:val="20"/>
              </w:rPr>
            </w:pPr>
          </w:p>
        </w:tc>
      </w:tr>
      <w:tr w14:paraId="65AE1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D506B9E">
            <w:pPr>
              <w:jc w:val="center"/>
              <w:rPr>
                <w:rFonts w:ascii="Times New Roman" w:hAnsi="Times New Roman" w:eastAsia="宋体" w:cs="Times New Roman"/>
                <w:b/>
                <w:sz w:val="24"/>
                <w:szCs w:val="20"/>
              </w:rPr>
            </w:pPr>
          </w:p>
        </w:tc>
        <w:tc>
          <w:tcPr>
            <w:tcW w:w="3449" w:type="dxa"/>
          </w:tcPr>
          <w:p w14:paraId="1826FBCC">
            <w:pPr>
              <w:jc w:val="center"/>
              <w:rPr>
                <w:rFonts w:ascii="Times New Roman" w:hAnsi="Times New Roman" w:eastAsia="宋体" w:cs="Times New Roman"/>
                <w:b/>
                <w:sz w:val="24"/>
                <w:szCs w:val="20"/>
              </w:rPr>
            </w:pPr>
          </w:p>
        </w:tc>
        <w:tc>
          <w:tcPr>
            <w:tcW w:w="2414" w:type="dxa"/>
          </w:tcPr>
          <w:p w14:paraId="130A5109">
            <w:pPr>
              <w:jc w:val="center"/>
              <w:rPr>
                <w:rFonts w:ascii="Times New Roman" w:hAnsi="Times New Roman" w:eastAsia="宋体" w:cs="Times New Roman"/>
                <w:b/>
                <w:sz w:val="24"/>
                <w:szCs w:val="20"/>
              </w:rPr>
            </w:pPr>
          </w:p>
        </w:tc>
        <w:tc>
          <w:tcPr>
            <w:tcW w:w="1608" w:type="dxa"/>
          </w:tcPr>
          <w:p w14:paraId="1E54B7BD">
            <w:pPr>
              <w:jc w:val="center"/>
              <w:rPr>
                <w:rFonts w:ascii="Times New Roman" w:hAnsi="Times New Roman" w:eastAsia="宋体" w:cs="Times New Roman"/>
                <w:b/>
                <w:sz w:val="24"/>
                <w:szCs w:val="20"/>
              </w:rPr>
            </w:pPr>
          </w:p>
        </w:tc>
      </w:tr>
      <w:tr w14:paraId="752F5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7F225E1">
            <w:pPr>
              <w:jc w:val="center"/>
              <w:rPr>
                <w:rFonts w:ascii="Times New Roman" w:hAnsi="Times New Roman" w:eastAsia="宋体" w:cs="Times New Roman"/>
                <w:b/>
                <w:sz w:val="24"/>
                <w:szCs w:val="20"/>
              </w:rPr>
            </w:pPr>
          </w:p>
        </w:tc>
        <w:tc>
          <w:tcPr>
            <w:tcW w:w="3449" w:type="dxa"/>
          </w:tcPr>
          <w:p w14:paraId="71BAC683">
            <w:pPr>
              <w:jc w:val="center"/>
              <w:rPr>
                <w:rFonts w:ascii="Times New Roman" w:hAnsi="Times New Roman" w:eastAsia="宋体" w:cs="Times New Roman"/>
                <w:b/>
                <w:sz w:val="24"/>
                <w:szCs w:val="20"/>
              </w:rPr>
            </w:pPr>
          </w:p>
        </w:tc>
        <w:tc>
          <w:tcPr>
            <w:tcW w:w="2414" w:type="dxa"/>
          </w:tcPr>
          <w:p w14:paraId="2C8A04DC">
            <w:pPr>
              <w:jc w:val="center"/>
              <w:rPr>
                <w:rFonts w:ascii="Times New Roman" w:hAnsi="Times New Roman" w:eastAsia="宋体" w:cs="Times New Roman"/>
                <w:b/>
                <w:sz w:val="24"/>
                <w:szCs w:val="20"/>
              </w:rPr>
            </w:pPr>
          </w:p>
        </w:tc>
        <w:tc>
          <w:tcPr>
            <w:tcW w:w="1608" w:type="dxa"/>
          </w:tcPr>
          <w:p w14:paraId="3403D51F">
            <w:pPr>
              <w:jc w:val="center"/>
              <w:rPr>
                <w:rFonts w:ascii="Times New Roman" w:hAnsi="Times New Roman" w:eastAsia="宋体" w:cs="Times New Roman"/>
                <w:b/>
                <w:sz w:val="24"/>
                <w:szCs w:val="20"/>
              </w:rPr>
            </w:pPr>
          </w:p>
        </w:tc>
      </w:tr>
      <w:tr w14:paraId="6983C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C5F4848">
            <w:pPr>
              <w:jc w:val="center"/>
              <w:rPr>
                <w:rFonts w:ascii="Times New Roman" w:hAnsi="Times New Roman" w:eastAsia="宋体" w:cs="Times New Roman"/>
                <w:b/>
                <w:sz w:val="24"/>
                <w:szCs w:val="20"/>
              </w:rPr>
            </w:pPr>
          </w:p>
        </w:tc>
        <w:tc>
          <w:tcPr>
            <w:tcW w:w="3449" w:type="dxa"/>
          </w:tcPr>
          <w:p w14:paraId="47DEEF0F">
            <w:pPr>
              <w:jc w:val="center"/>
              <w:rPr>
                <w:rFonts w:ascii="Times New Roman" w:hAnsi="Times New Roman" w:eastAsia="宋体" w:cs="Times New Roman"/>
                <w:b/>
                <w:sz w:val="24"/>
                <w:szCs w:val="20"/>
              </w:rPr>
            </w:pPr>
          </w:p>
        </w:tc>
        <w:tc>
          <w:tcPr>
            <w:tcW w:w="2414" w:type="dxa"/>
          </w:tcPr>
          <w:p w14:paraId="75E05685">
            <w:pPr>
              <w:jc w:val="center"/>
              <w:rPr>
                <w:rFonts w:ascii="Times New Roman" w:hAnsi="Times New Roman" w:eastAsia="宋体" w:cs="Times New Roman"/>
                <w:b/>
                <w:sz w:val="24"/>
                <w:szCs w:val="20"/>
              </w:rPr>
            </w:pPr>
          </w:p>
        </w:tc>
        <w:tc>
          <w:tcPr>
            <w:tcW w:w="1608" w:type="dxa"/>
          </w:tcPr>
          <w:p w14:paraId="40015D24">
            <w:pPr>
              <w:jc w:val="center"/>
              <w:rPr>
                <w:rFonts w:ascii="Times New Roman" w:hAnsi="Times New Roman" w:eastAsia="宋体" w:cs="Times New Roman"/>
                <w:b/>
                <w:sz w:val="24"/>
                <w:szCs w:val="20"/>
              </w:rPr>
            </w:pPr>
          </w:p>
        </w:tc>
      </w:tr>
      <w:tr w14:paraId="08E4E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31FB5F4">
            <w:pPr>
              <w:jc w:val="center"/>
              <w:rPr>
                <w:rFonts w:ascii="Times New Roman" w:hAnsi="Times New Roman" w:eastAsia="宋体" w:cs="Times New Roman"/>
                <w:b/>
                <w:sz w:val="24"/>
                <w:szCs w:val="20"/>
              </w:rPr>
            </w:pPr>
          </w:p>
        </w:tc>
        <w:tc>
          <w:tcPr>
            <w:tcW w:w="3449" w:type="dxa"/>
          </w:tcPr>
          <w:p w14:paraId="0DF904C4">
            <w:pPr>
              <w:jc w:val="center"/>
              <w:rPr>
                <w:rFonts w:ascii="Times New Roman" w:hAnsi="Times New Roman" w:eastAsia="宋体" w:cs="Times New Roman"/>
                <w:b/>
                <w:sz w:val="24"/>
                <w:szCs w:val="20"/>
              </w:rPr>
            </w:pPr>
          </w:p>
        </w:tc>
        <w:tc>
          <w:tcPr>
            <w:tcW w:w="2414" w:type="dxa"/>
          </w:tcPr>
          <w:p w14:paraId="6FC4ACE2">
            <w:pPr>
              <w:jc w:val="center"/>
              <w:rPr>
                <w:rFonts w:ascii="Times New Roman" w:hAnsi="Times New Roman" w:eastAsia="宋体" w:cs="Times New Roman"/>
                <w:b/>
                <w:sz w:val="24"/>
                <w:szCs w:val="20"/>
              </w:rPr>
            </w:pPr>
          </w:p>
        </w:tc>
        <w:tc>
          <w:tcPr>
            <w:tcW w:w="1608" w:type="dxa"/>
          </w:tcPr>
          <w:p w14:paraId="136A4424">
            <w:pPr>
              <w:jc w:val="center"/>
              <w:rPr>
                <w:rFonts w:ascii="Times New Roman" w:hAnsi="Times New Roman" w:eastAsia="宋体" w:cs="Times New Roman"/>
                <w:b/>
                <w:sz w:val="24"/>
                <w:szCs w:val="20"/>
              </w:rPr>
            </w:pPr>
          </w:p>
        </w:tc>
      </w:tr>
      <w:tr w14:paraId="14C29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B45AE9D">
            <w:pPr>
              <w:jc w:val="center"/>
              <w:rPr>
                <w:rFonts w:ascii="Times New Roman" w:hAnsi="Times New Roman" w:eastAsia="宋体" w:cs="Times New Roman"/>
                <w:b/>
                <w:sz w:val="24"/>
                <w:szCs w:val="20"/>
              </w:rPr>
            </w:pPr>
          </w:p>
        </w:tc>
        <w:tc>
          <w:tcPr>
            <w:tcW w:w="3449" w:type="dxa"/>
          </w:tcPr>
          <w:p w14:paraId="54700AB6">
            <w:pPr>
              <w:jc w:val="center"/>
              <w:rPr>
                <w:rFonts w:ascii="Times New Roman" w:hAnsi="Times New Roman" w:eastAsia="宋体" w:cs="Times New Roman"/>
                <w:b/>
                <w:sz w:val="24"/>
                <w:szCs w:val="20"/>
              </w:rPr>
            </w:pPr>
          </w:p>
        </w:tc>
        <w:tc>
          <w:tcPr>
            <w:tcW w:w="2414" w:type="dxa"/>
          </w:tcPr>
          <w:p w14:paraId="0870A1DE">
            <w:pPr>
              <w:jc w:val="center"/>
              <w:rPr>
                <w:rFonts w:ascii="Times New Roman" w:hAnsi="Times New Roman" w:eastAsia="宋体" w:cs="Times New Roman"/>
                <w:b/>
                <w:sz w:val="24"/>
                <w:szCs w:val="20"/>
              </w:rPr>
            </w:pPr>
          </w:p>
        </w:tc>
        <w:tc>
          <w:tcPr>
            <w:tcW w:w="1608" w:type="dxa"/>
          </w:tcPr>
          <w:p w14:paraId="56987550">
            <w:pPr>
              <w:jc w:val="center"/>
              <w:rPr>
                <w:rFonts w:ascii="Times New Roman" w:hAnsi="Times New Roman" w:eastAsia="宋体" w:cs="Times New Roman"/>
                <w:b/>
                <w:sz w:val="24"/>
                <w:szCs w:val="20"/>
              </w:rPr>
            </w:pPr>
          </w:p>
        </w:tc>
      </w:tr>
      <w:tr w14:paraId="5FA56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B06C3FB">
            <w:pPr>
              <w:jc w:val="center"/>
              <w:rPr>
                <w:rFonts w:ascii="Times New Roman" w:hAnsi="Times New Roman" w:eastAsia="宋体" w:cs="Times New Roman"/>
                <w:b/>
                <w:sz w:val="24"/>
                <w:szCs w:val="20"/>
              </w:rPr>
            </w:pPr>
          </w:p>
        </w:tc>
        <w:tc>
          <w:tcPr>
            <w:tcW w:w="3449" w:type="dxa"/>
          </w:tcPr>
          <w:p w14:paraId="1FECAEB2">
            <w:pPr>
              <w:jc w:val="center"/>
              <w:rPr>
                <w:rFonts w:ascii="Times New Roman" w:hAnsi="Times New Roman" w:eastAsia="宋体" w:cs="Times New Roman"/>
                <w:b/>
                <w:sz w:val="24"/>
                <w:szCs w:val="20"/>
              </w:rPr>
            </w:pPr>
          </w:p>
        </w:tc>
        <w:tc>
          <w:tcPr>
            <w:tcW w:w="2414" w:type="dxa"/>
          </w:tcPr>
          <w:p w14:paraId="01F55631">
            <w:pPr>
              <w:jc w:val="center"/>
              <w:rPr>
                <w:rFonts w:ascii="Times New Roman" w:hAnsi="Times New Roman" w:eastAsia="宋体" w:cs="Times New Roman"/>
                <w:b/>
                <w:sz w:val="24"/>
                <w:szCs w:val="20"/>
              </w:rPr>
            </w:pPr>
          </w:p>
        </w:tc>
        <w:tc>
          <w:tcPr>
            <w:tcW w:w="1608" w:type="dxa"/>
          </w:tcPr>
          <w:p w14:paraId="223411C3">
            <w:pPr>
              <w:jc w:val="center"/>
              <w:rPr>
                <w:rFonts w:ascii="Times New Roman" w:hAnsi="Times New Roman" w:eastAsia="宋体" w:cs="Times New Roman"/>
                <w:b/>
                <w:sz w:val="24"/>
                <w:szCs w:val="20"/>
              </w:rPr>
            </w:pPr>
          </w:p>
        </w:tc>
      </w:tr>
    </w:tbl>
    <w:p w14:paraId="1EC71A7F">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B447A1C">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7B38D88">
      <w:pPr>
        <w:rPr>
          <w:rFonts w:ascii="宋体" w:hAnsi="Calibri" w:eastAsia="宋体" w:cs="宋体"/>
          <w:b/>
          <w:bCs/>
          <w:color w:val="000000"/>
          <w:sz w:val="28"/>
          <w:szCs w:val="20"/>
        </w:rPr>
      </w:pPr>
    </w:p>
    <w:p w14:paraId="56B4A876">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14:paraId="4C78D74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p>
    <w:p w14:paraId="43EA53F5">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3E91ED17">
      <w:pPr>
        <w:spacing w:before="52" w:line="221" w:lineRule="auto"/>
        <w:ind w:left="9"/>
        <w:jc w:val="right"/>
        <w:rPr>
          <w:rFonts w:ascii="宋体" w:hAnsi="宋体" w:eastAsia="宋体" w:cs="Times New Roman"/>
          <w:b/>
          <w:bCs/>
          <w:sz w:val="24"/>
          <w:szCs w:val="24"/>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7"/>
        <w:tblW w:w="1399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0"/>
        <w:gridCol w:w="1578"/>
        <w:gridCol w:w="4738"/>
        <w:gridCol w:w="1072"/>
        <w:gridCol w:w="1117"/>
        <w:gridCol w:w="3336"/>
        <w:gridCol w:w="1576"/>
      </w:tblGrid>
      <w:tr w14:paraId="32C775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80" w:type="dxa"/>
          </w:tcPr>
          <w:p w14:paraId="266E926B">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78" w:type="dxa"/>
          </w:tcPr>
          <w:p w14:paraId="1FC035C6">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4738" w:type="dxa"/>
          </w:tcPr>
          <w:p w14:paraId="3038B48E">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072" w:type="dxa"/>
          </w:tcPr>
          <w:p w14:paraId="35DB3135">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17" w:type="dxa"/>
          </w:tcPr>
          <w:p w14:paraId="7A8F0F12">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3336" w:type="dxa"/>
            <w:tcBorders>
              <w:left w:val="single" w:color="000000" w:sz="4" w:space="0"/>
            </w:tcBorders>
          </w:tcPr>
          <w:p w14:paraId="7118C983">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576" w:type="dxa"/>
          </w:tcPr>
          <w:p w14:paraId="5AF47B87">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6AA506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580" w:type="dxa"/>
            <w:vAlign w:val="center"/>
          </w:tcPr>
          <w:p w14:paraId="72E72CF5">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78" w:type="dxa"/>
            <w:vAlign w:val="center"/>
          </w:tcPr>
          <w:p w14:paraId="50154096">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4738" w:type="dxa"/>
            <w:vAlign w:val="center"/>
          </w:tcPr>
          <w:p w14:paraId="266C75A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072" w:type="dxa"/>
            <w:vAlign w:val="center"/>
          </w:tcPr>
          <w:p w14:paraId="561F8C94">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117" w:type="dxa"/>
            <w:vAlign w:val="center"/>
          </w:tcPr>
          <w:p w14:paraId="308A1D7A">
            <w:pPr>
              <w:spacing w:before="0" w:line="221" w:lineRule="auto"/>
              <w:ind w:left="0" w:right="0" w:firstLine="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3336" w:type="dxa"/>
            <w:tcBorders>
              <w:left w:val="single" w:color="000000" w:sz="4" w:space="0"/>
            </w:tcBorders>
            <w:vAlign w:val="center"/>
          </w:tcPr>
          <w:p w14:paraId="232AF0C4">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576" w:type="dxa"/>
            <w:vAlign w:val="center"/>
          </w:tcPr>
          <w:p w14:paraId="11F85DC9">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29F361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30079CE3">
            <w:pPr>
              <w:pStyle w:val="124"/>
              <w:spacing w:before="78" w:after="78"/>
              <w:jc w:val="center"/>
              <w:rPr>
                <w:rFonts w:hint="default"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w:t>
            </w:r>
          </w:p>
        </w:tc>
        <w:tc>
          <w:tcPr>
            <w:tcW w:w="1578" w:type="dxa"/>
            <w:shd w:val="clear" w:color="auto" w:fill="auto"/>
            <w:vAlign w:val="center"/>
          </w:tcPr>
          <w:p w14:paraId="2262F025">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sz w:val="24"/>
                <w:szCs w:val="24"/>
              </w:rPr>
              <w:t>CPCA特性测试</w:t>
            </w:r>
            <w:r>
              <w:rPr>
                <w:rFonts w:hint="eastAsia" w:ascii="宋体" w:hAnsi="宋体" w:eastAsia="宋体" w:cs="宋体"/>
                <w:sz w:val="24"/>
                <w:szCs w:val="24"/>
                <w:lang w:val="en-US" w:eastAsia="zh-CN"/>
              </w:rPr>
              <w:t>台</w:t>
            </w:r>
          </w:p>
        </w:tc>
        <w:tc>
          <w:tcPr>
            <w:tcW w:w="4738" w:type="dxa"/>
            <w:vAlign w:val="center"/>
          </w:tcPr>
          <w:p w14:paraId="500CD186">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254DF942">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22AD9D29">
            <w:pPr>
              <w:rPr>
                <w:rFonts w:ascii="Arial"/>
              </w:rPr>
            </w:pPr>
          </w:p>
        </w:tc>
        <w:tc>
          <w:tcPr>
            <w:tcW w:w="3336" w:type="dxa"/>
            <w:tcBorders>
              <w:left w:val="single" w:color="000000" w:sz="4" w:space="0"/>
            </w:tcBorders>
          </w:tcPr>
          <w:p w14:paraId="3F7445A6">
            <w:pPr>
              <w:rPr>
                <w:rFonts w:ascii="Arial"/>
              </w:rPr>
            </w:pPr>
          </w:p>
        </w:tc>
        <w:tc>
          <w:tcPr>
            <w:tcW w:w="1576" w:type="dxa"/>
          </w:tcPr>
          <w:p w14:paraId="3CE35380">
            <w:pPr>
              <w:rPr>
                <w:rFonts w:ascii="Arial"/>
              </w:rPr>
            </w:pPr>
          </w:p>
        </w:tc>
      </w:tr>
      <w:tr w14:paraId="3214C1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623F15E7">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w:t>
            </w:r>
          </w:p>
        </w:tc>
        <w:tc>
          <w:tcPr>
            <w:tcW w:w="1578" w:type="dxa"/>
            <w:shd w:val="clear" w:color="auto" w:fill="auto"/>
            <w:vAlign w:val="center"/>
          </w:tcPr>
          <w:p w14:paraId="27BDE012">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设备台架</w:t>
            </w:r>
          </w:p>
        </w:tc>
        <w:tc>
          <w:tcPr>
            <w:tcW w:w="4738" w:type="dxa"/>
            <w:vAlign w:val="center"/>
          </w:tcPr>
          <w:p w14:paraId="654B3F1F">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0B5CE423">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1EC35A77">
            <w:pPr>
              <w:rPr>
                <w:rFonts w:ascii="Arial"/>
              </w:rPr>
            </w:pPr>
          </w:p>
        </w:tc>
        <w:tc>
          <w:tcPr>
            <w:tcW w:w="3336" w:type="dxa"/>
            <w:tcBorders>
              <w:left w:val="single" w:color="000000" w:sz="4" w:space="0"/>
            </w:tcBorders>
          </w:tcPr>
          <w:p w14:paraId="687833E0">
            <w:pPr>
              <w:rPr>
                <w:rFonts w:ascii="Arial"/>
              </w:rPr>
            </w:pPr>
          </w:p>
        </w:tc>
        <w:tc>
          <w:tcPr>
            <w:tcW w:w="1576" w:type="dxa"/>
          </w:tcPr>
          <w:p w14:paraId="35758B19">
            <w:pPr>
              <w:rPr>
                <w:rFonts w:ascii="Arial"/>
              </w:rPr>
            </w:pPr>
          </w:p>
        </w:tc>
      </w:tr>
      <w:tr w14:paraId="3B072E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083205FA">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1.2</w:t>
            </w:r>
          </w:p>
        </w:tc>
        <w:tc>
          <w:tcPr>
            <w:tcW w:w="1578" w:type="dxa"/>
            <w:shd w:val="clear" w:color="auto" w:fill="auto"/>
            <w:vAlign w:val="center"/>
          </w:tcPr>
          <w:p w14:paraId="22FD3C32">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台板</w:t>
            </w:r>
          </w:p>
        </w:tc>
        <w:tc>
          <w:tcPr>
            <w:tcW w:w="4738" w:type="dxa"/>
            <w:vAlign w:val="center"/>
          </w:tcPr>
          <w:p w14:paraId="1F24959C">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07CB607A">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0A1B17A9">
            <w:pPr>
              <w:rPr>
                <w:rFonts w:ascii="Arial"/>
              </w:rPr>
            </w:pPr>
          </w:p>
        </w:tc>
        <w:tc>
          <w:tcPr>
            <w:tcW w:w="3336" w:type="dxa"/>
            <w:tcBorders>
              <w:left w:val="single" w:color="000000" w:sz="4" w:space="0"/>
            </w:tcBorders>
          </w:tcPr>
          <w:p w14:paraId="200CA2AF">
            <w:pPr>
              <w:rPr>
                <w:rFonts w:ascii="Arial"/>
              </w:rPr>
            </w:pPr>
          </w:p>
        </w:tc>
        <w:tc>
          <w:tcPr>
            <w:tcW w:w="1576" w:type="dxa"/>
          </w:tcPr>
          <w:p w14:paraId="28296F11">
            <w:pPr>
              <w:rPr>
                <w:rFonts w:ascii="Arial"/>
              </w:rPr>
            </w:pPr>
          </w:p>
        </w:tc>
      </w:tr>
      <w:tr w14:paraId="1FB6A2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80" w:type="dxa"/>
            <w:shd w:val="clear" w:color="auto" w:fill="auto"/>
            <w:vAlign w:val="center"/>
          </w:tcPr>
          <w:p w14:paraId="7C8E64B0">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1.3</w:t>
            </w:r>
          </w:p>
        </w:tc>
        <w:tc>
          <w:tcPr>
            <w:tcW w:w="1578" w:type="dxa"/>
            <w:shd w:val="clear" w:color="auto" w:fill="auto"/>
            <w:vAlign w:val="center"/>
          </w:tcPr>
          <w:p w14:paraId="1ABE25FA">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驱动器</w:t>
            </w:r>
          </w:p>
        </w:tc>
        <w:tc>
          <w:tcPr>
            <w:tcW w:w="4738" w:type="dxa"/>
            <w:vAlign w:val="center"/>
          </w:tcPr>
          <w:p w14:paraId="1250B50C">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3AEE8D57">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4C777B2E">
            <w:pPr>
              <w:rPr>
                <w:rFonts w:ascii="Arial"/>
              </w:rPr>
            </w:pPr>
          </w:p>
        </w:tc>
        <w:tc>
          <w:tcPr>
            <w:tcW w:w="3336" w:type="dxa"/>
            <w:tcBorders>
              <w:left w:val="single" w:color="000000" w:sz="4" w:space="0"/>
            </w:tcBorders>
          </w:tcPr>
          <w:p w14:paraId="6C0B2855">
            <w:pPr>
              <w:rPr>
                <w:rFonts w:ascii="Arial"/>
              </w:rPr>
            </w:pPr>
          </w:p>
        </w:tc>
        <w:tc>
          <w:tcPr>
            <w:tcW w:w="1576" w:type="dxa"/>
          </w:tcPr>
          <w:p w14:paraId="5435F3E3">
            <w:pPr>
              <w:rPr>
                <w:rFonts w:ascii="Arial"/>
              </w:rPr>
            </w:pPr>
          </w:p>
        </w:tc>
      </w:tr>
      <w:tr w14:paraId="2B9027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7D118FE6">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1.4</w:t>
            </w:r>
          </w:p>
        </w:tc>
        <w:tc>
          <w:tcPr>
            <w:tcW w:w="1578" w:type="dxa"/>
            <w:shd w:val="clear" w:color="auto" w:fill="auto"/>
            <w:vAlign w:val="center"/>
          </w:tcPr>
          <w:p w14:paraId="62CA8BD9">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装具</w:t>
            </w:r>
          </w:p>
        </w:tc>
        <w:tc>
          <w:tcPr>
            <w:tcW w:w="4738" w:type="dxa"/>
            <w:vAlign w:val="center"/>
          </w:tcPr>
          <w:p w14:paraId="3A891125">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08DF86E0">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72BB0D08">
            <w:pPr>
              <w:rPr>
                <w:rFonts w:ascii="Arial"/>
              </w:rPr>
            </w:pPr>
          </w:p>
        </w:tc>
        <w:tc>
          <w:tcPr>
            <w:tcW w:w="3336" w:type="dxa"/>
            <w:tcBorders>
              <w:left w:val="single" w:color="000000" w:sz="4" w:space="0"/>
            </w:tcBorders>
          </w:tcPr>
          <w:p w14:paraId="3E2C39A1">
            <w:pPr>
              <w:rPr>
                <w:rFonts w:ascii="Arial"/>
              </w:rPr>
            </w:pPr>
          </w:p>
        </w:tc>
        <w:tc>
          <w:tcPr>
            <w:tcW w:w="1576" w:type="dxa"/>
          </w:tcPr>
          <w:p w14:paraId="4542D917">
            <w:pPr>
              <w:rPr>
                <w:rFonts w:ascii="Arial"/>
              </w:rPr>
            </w:pPr>
          </w:p>
        </w:tc>
      </w:tr>
      <w:tr w14:paraId="458CD8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1F614636">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1.5</w:t>
            </w:r>
          </w:p>
        </w:tc>
        <w:tc>
          <w:tcPr>
            <w:tcW w:w="1578" w:type="dxa"/>
            <w:shd w:val="clear" w:color="auto" w:fill="auto"/>
            <w:vAlign w:val="center"/>
          </w:tcPr>
          <w:p w14:paraId="190567ED">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控制面板</w:t>
            </w:r>
          </w:p>
        </w:tc>
        <w:tc>
          <w:tcPr>
            <w:tcW w:w="4738" w:type="dxa"/>
            <w:vAlign w:val="center"/>
          </w:tcPr>
          <w:p w14:paraId="7B6FC8CD">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60C201C9">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028CC3B9">
            <w:pPr>
              <w:rPr>
                <w:rFonts w:ascii="Arial"/>
              </w:rPr>
            </w:pPr>
          </w:p>
        </w:tc>
        <w:tc>
          <w:tcPr>
            <w:tcW w:w="3336" w:type="dxa"/>
            <w:tcBorders>
              <w:left w:val="single" w:color="000000" w:sz="4" w:space="0"/>
            </w:tcBorders>
          </w:tcPr>
          <w:p w14:paraId="41504CC9">
            <w:pPr>
              <w:rPr>
                <w:rFonts w:ascii="Arial"/>
              </w:rPr>
            </w:pPr>
          </w:p>
        </w:tc>
        <w:tc>
          <w:tcPr>
            <w:tcW w:w="1576" w:type="dxa"/>
          </w:tcPr>
          <w:p w14:paraId="76AC9EF3">
            <w:pPr>
              <w:rPr>
                <w:rFonts w:ascii="Arial"/>
              </w:rPr>
            </w:pPr>
          </w:p>
        </w:tc>
      </w:tr>
      <w:tr w14:paraId="52561E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580" w:type="dxa"/>
            <w:shd w:val="clear" w:color="auto" w:fill="auto"/>
            <w:vAlign w:val="center"/>
          </w:tcPr>
          <w:p w14:paraId="37915C7E">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1.6</w:t>
            </w:r>
          </w:p>
        </w:tc>
        <w:tc>
          <w:tcPr>
            <w:tcW w:w="1578" w:type="dxa"/>
            <w:shd w:val="clear" w:color="auto" w:fill="auto"/>
            <w:vAlign w:val="center"/>
          </w:tcPr>
          <w:p w14:paraId="18CF49E9">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电气部分</w:t>
            </w:r>
          </w:p>
        </w:tc>
        <w:tc>
          <w:tcPr>
            <w:tcW w:w="4738" w:type="dxa"/>
            <w:vAlign w:val="center"/>
          </w:tcPr>
          <w:p w14:paraId="1BD556B8">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581CC677">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5232D991">
            <w:pPr>
              <w:rPr>
                <w:rFonts w:ascii="Arial"/>
              </w:rPr>
            </w:pPr>
          </w:p>
        </w:tc>
        <w:tc>
          <w:tcPr>
            <w:tcW w:w="3336" w:type="dxa"/>
            <w:tcBorders>
              <w:left w:val="single" w:color="000000" w:sz="4" w:space="0"/>
            </w:tcBorders>
          </w:tcPr>
          <w:p w14:paraId="2D5D0B26">
            <w:pPr>
              <w:rPr>
                <w:rFonts w:ascii="Arial"/>
              </w:rPr>
            </w:pPr>
          </w:p>
        </w:tc>
        <w:tc>
          <w:tcPr>
            <w:tcW w:w="1576" w:type="dxa"/>
          </w:tcPr>
          <w:p w14:paraId="60B7D87E">
            <w:pPr>
              <w:rPr>
                <w:rFonts w:ascii="Arial"/>
              </w:rPr>
            </w:pPr>
          </w:p>
        </w:tc>
      </w:tr>
      <w:tr w14:paraId="2BF2CC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80" w:type="dxa"/>
            <w:shd w:val="clear" w:color="auto" w:fill="auto"/>
            <w:vAlign w:val="center"/>
          </w:tcPr>
          <w:p w14:paraId="2B4F67EA">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1.7</w:t>
            </w:r>
          </w:p>
        </w:tc>
        <w:tc>
          <w:tcPr>
            <w:tcW w:w="1578" w:type="dxa"/>
            <w:shd w:val="clear" w:color="auto" w:fill="auto"/>
            <w:vAlign w:val="center"/>
          </w:tcPr>
          <w:p w14:paraId="1FE6E9B2">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气动元件</w:t>
            </w:r>
          </w:p>
        </w:tc>
        <w:tc>
          <w:tcPr>
            <w:tcW w:w="4738" w:type="dxa"/>
            <w:vAlign w:val="center"/>
          </w:tcPr>
          <w:p w14:paraId="71C3D185">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2577E595">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4527383B">
            <w:pPr>
              <w:rPr>
                <w:rFonts w:ascii="Arial"/>
              </w:rPr>
            </w:pPr>
          </w:p>
        </w:tc>
        <w:tc>
          <w:tcPr>
            <w:tcW w:w="3336" w:type="dxa"/>
            <w:tcBorders>
              <w:left w:val="single" w:color="000000" w:sz="4" w:space="0"/>
            </w:tcBorders>
          </w:tcPr>
          <w:p w14:paraId="43D9066D">
            <w:pPr>
              <w:rPr>
                <w:rFonts w:ascii="Arial"/>
              </w:rPr>
            </w:pPr>
          </w:p>
        </w:tc>
        <w:tc>
          <w:tcPr>
            <w:tcW w:w="1576" w:type="dxa"/>
          </w:tcPr>
          <w:p w14:paraId="03DD219A">
            <w:pPr>
              <w:rPr>
                <w:rFonts w:ascii="Arial"/>
              </w:rPr>
            </w:pPr>
          </w:p>
        </w:tc>
      </w:tr>
      <w:tr w14:paraId="1A9AC6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577312CD">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1.8</w:t>
            </w:r>
          </w:p>
        </w:tc>
        <w:tc>
          <w:tcPr>
            <w:tcW w:w="1578" w:type="dxa"/>
            <w:shd w:val="clear" w:color="auto" w:fill="auto"/>
            <w:vAlign w:val="center"/>
          </w:tcPr>
          <w:p w14:paraId="54BD91D2">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伺服电动缸</w:t>
            </w:r>
          </w:p>
        </w:tc>
        <w:tc>
          <w:tcPr>
            <w:tcW w:w="4738" w:type="dxa"/>
            <w:vAlign w:val="center"/>
          </w:tcPr>
          <w:p w14:paraId="596E8F80">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18572F83">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47776513">
            <w:pPr>
              <w:rPr>
                <w:rFonts w:ascii="Arial"/>
              </w:rPr>
            </w:pPr>
          </w:p>
        </w:tc>
        <w:tc>
          <w:tcPr>
            <w:tcW w:w="3336" w:type="dxa"/>
            <w:tcBorders>
              <w:left w:val="single" w:color="000000" w:sz="4" w:space="0"/>
            </w:tcBorders>
          </w:tcPr>
          <w:p w14:paraId="1939349A">
            <w:pPr>
              <w:rPr>
                <w:rFonts w:ascii="Arial"/>
              </w:rPr>
            </w:pPr>
          </w:p>
        </w:tc>
        <w:tc>
          <w:tcPr>
            <w:tcW w:w="1576" w:type="dxa"/>
          </w:tcPr>
          <w:p w14:paraId="06B16792">
            <w:pPr>
              <w:rPr>
                <w:rFonts w:ascii="Arial"/>
              </w:rPr>
            </w:pPr>
          </w:p>
        </w:tc>
      </w:tr>
      <w:tr w14:paraId="68CCAE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0D1534B5">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1.9</w:t>
            </w:r>
          </w:p>
        </w:tc>
        <w:tc>
          <w:tcPr>
            <w:tcW w:w="1578" w:type="dxa"/>
            <w:shd w:val="clear" w:color="auto" w:fill="auto"/>
            <w:vAlign w:val="center"/>
          </w:tcPr>
          <w:p w14:paraId="4598D86E">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力传感器</w:t>
            </w:r>
          </w:p>
        </w:tc>
        <w:tc>
          <w:tcPr>
            <w:tcW w:w="4738" w:type="dxa"/>
            <w:vAlign w:val="center"/>
          </w:tcPr>
          <w:p w14:paraId="74B9B4C1">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2CB65739">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2BC00A03">
            <w:pPr>
              <w:rPr>
                <w:rFonts w:ascii="Arial"/>
              </w:rPr>
            </w:pPr>
          </w:p>
        </w:tc>
        <w:tc>
          <w:tcPr>
            <w:tcW w:w="3336" w:type="dxa"/>
            <w:tcBorders>
              <w:left w:val="single" w:color="000000" w:sz="4" w:space="0"/>
            </w:tcBorders>
          </w:tcPr>
          <w:p w14:paraId="1D645E78">
            <w:pPr>
              <w:rPr>
                <w:rFonts w:ascii="Arial"/>
              </w:rPr>
            </w:pPr>
          </w:p>
        </w:tc>
        <w:tc>
          <w:tcPr>
            <w:tcW w:w="1576" w:type="dxa"/>
          </w:tcPr>
          <w:p w14:paraId="6725FEB7">
            <w:pPr>
              <w:rPr>
                <w:rFonts w:ascii="Arial"/>
              </w:rPr>
            </w:pPr>
          </w:p>
        </w:tc>
      </w:tr>
      <w:tr w14:paraId="3F3518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7B201AC9">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1.10</w:t>
            </w:r>
          </w:p>
        </w:tc>
        <w:tc>
          <w:tcPr>
            <w:tcW w:w="1578" w:type="dxa"/>
            <w:shd w:val="clear" w:color="auto" w:fill="auto"/>
            <w:vAlign w:val="center"/>
          </w:tcPr>
          <w:p w14:paraId="5FEB03D2">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压力传感器</w:t>
            </w:r>
          </w:p>
        </w:tc>
        <w:tc>
          <w:tcPr>
            <w:tcW w:w="4738" w:type="dxa"/>
            <w:vAlign w:val="center"/>
          </w:tcPr>
          <w:p w14:paraId="05340365">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6BCB3DF4">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3E638603">
            <w:pPr>
              <w:rPr>
                <w:rFonts w:ascii="Arial"/>
              </w:rPr>
            </w:pPr>
          </w:p>
        </w:tc>
        <w:tc>
          <w:tcPr>
            <w:tcW w:w="3336" w:type="dxa"/>
            <w:tcBorders>
              <w:left w:val="single" w:color="000000" w:sz="4" w:space="0"/>
            </w:tcBorders>
          </w:tcPr>
          <w:p w14:paraId="77B0D20C">
            <w:pPr>
              <w:rPr>
                <w:rFonts w:ascii="Arial"/>
              </w:rPr>
            </w:pPr>
          </w:p>
        </w:tc>
        <w:tc>
          <w:tcPr>
            <w:tcW w:w="1576" w:type="dxa"/>
          </w:tcPr>
          <w:p w14:paraId="62F24394">
            <w:pPr>
              <w:rPr>
                <w:rFonts w:ascii="Arial"/>
              </w:rPr>
            </w:pPr>
          </w:p>
        </w:tc>
      </w:tr>
      <w:tr w14:paraId="372E4D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26DEFE42">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1.11</w:t>
            </w:r>
          </w:p>
        </w:tc>
        <w:tc>
          <w:tcPr>
            <w:tcW w:w="1578" w:type="dxa"/>
            <w:shd w:val="clear" w:color="auto" w:fill="auto"/>
            <w:vAlign w:val="center"/>
          </w:tcPr>
          <w:p w14:paraId="5F55924D">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安全光幕</w:t>
            </w:r>
          </w:p>
        </w:tc>
        <w:tc>
          <w:tcPr>
            <w:tcW w:w="4738" w:type="dxa"/>
            <w:vAlign w:val="center"/>
          </w:tcPr>
          <w:p w14:paraId="4FA2EC3D">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7DEF2454">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02C3839A">
            <w:pPr>
              <w:rPr>
                <w:rFonts w:ascii="Arial"/>
              </w:rPr>
            </w:pPr>
          </w:p>
        </w:tc>
        <w:tc>
          <w:tcPr>
            <w:tcW w:w="3336" w:type="dxa"/>
            <w:tcBorders>
              <w:left w:val="single" w:color="000000" w:sz="4" w:space="0"/>
            </w:tcBorders>
          </w:tcPr>
          <w:p w14:paraId="5483AD57">
            <w:pPr>
              <w:rPr>
                <w:rFonts w:ascii="Arial"/>
              </w:rPr>
            </w:pPr>
          </w:p>
        </w:tc>
        <w:tc>
          <w:tcPr>
            <w:tcW w:w="1576" w:type="dxa"/>
          </w:tcPr>
          <w:p w14:paraId="7FD1D00A">
            <w:pPr>
              <w:rPr>
                <w:rFonts w:ascii="Arial"/>
              </w:rPr>
            </w:pPr>
          </w:p>
        </w:tc>
      </w:tr>
      <w:tr w14:paraId="37955E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5668190E">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1.12</w:t>
            </w:r>
          </w:p>
        </w:tc>
        <w:tc>
          <w:tcPr>
            <w:tcW w:w="1578" w:type="dxa"/>
            <w:shd w:val="clear" w:color="auto" w:fill="auto"/>
            <w:vAlign w:val="center"/>
          </w:tcPr>
          <w:p w14:paraId="6D957721">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驱动器</w:t>
            </w:r>
          </w:p>
        </w:tc>
        <w:tc>
          <w:tcPr>
            <w:tcW w:w="4738" w:type="dxa"/>
            <w:vAlign w:val="center"/>
          </w:tcPr>
          <w:p w14:paraId="49D4E960">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578AB6D1">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27827A4A">
            <w:pPr>
              <w:rPr>
                <w:rFonts w:ascii="Arial"/>
              </w:rPr>
            </w:pPr>
          </w:p>
        </w:tc>
        <w:tc>
          <w:tcPr>
            <w:tcW w:w="3336" w:type="dxa"/>
            <w:tcBorders>
              <w:left w:val="single" w:color="000000" w:sz="4" w:space="0"/>
            </w:tcBorders>
          </w:tcPr>
          <w:p w14:paraId="5C38C451">
            <w:pPr>
              <w:rPr>
                <w:rFonts w:ascii="Arial"/>
              </w:rPr>
            </w:pPr>
          </w:p>
        </w:tc>
        <w:tc>
          <w:tcPr>
            <w:tcW w:w="1576" w:type="dxa"/>
          </w:tcPr>
          <w:p w14:paraId="270D1F0A">
            <w:pPr>
              <w:rPr>
                <w:rFonts w:ascii="Arial"/>
              </w:rPr>
            </w:pPr>
          </w:p>
        </w:tc>
      </w:tr>
      <w:tr w14:paraId="2F87EB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3544B4B8">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1.13</w:t>
            </w:r>
          </w:p>
        </w:tc>
        <w:tc>
          <w:tcPr>
            <w:tcW w:w="1578" w:type="dxa"/>
            <w:shd w:val="clear" w:color="auto" w:fill="auto"/>
            <w:vAlign w:val="center"/>
          </w:tcPr>
          <w:p w14:paraId="5F09A271">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电压传感器</w:t>
            </w:r>
          </w:p>
        </w:tc>
        <w:tc>
          <w:tcPr>
            <w:tcW w:w="4738" w:type="dxa"/>
            <w:vAlign w:val="center"/>
          </w:tcPr>
          <w:p w14:paraId="6A6CE6CF">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4559B003">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200008D5">
            <w:pPr>
              <w:rPr>
                <w:rFonts w:ascii="Arial"/>
              </w:rPr>
            </w:pPr>
          </w:p>
        </w:tc>
        <w:tc>
          <w:tcPr>
            <w:tcW w:w="3336" w:type="dxa"/>
            <w:tcBorders>
              <w:left w:val="single" w:color="000000" w:sz="4" w:space="0"/>
            </w:tcBorders>
          </w:tcPr>
          <w:p w14:paraId="7F86FAF2">
            <w:pPr>
              <w:rPr>
                <w:rFonts w:ascii="Arial"/>
              </w:rPr>
            </w:pPr>
          </w:p>
        </w:tc>
        <w:tc>
          <w:tcPr>
            <w:tcW w:w="1576" w:type="dxa"/>
          </w:tcPr>
          <w:p w14:paraId="63130A5D">
            <w:pPr>
              <w:rPr>
                <w:rFonts w:ascii="Arial"/>
              </w:rPr>
            </w:pPr>
          </w:p>
        </w:tc>
      </w:tr>
      <w:tr w14:paraId="04B8EC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113530D8">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1.14</w:t>
            </w:r>
          </w:p>
        </w:tc>
        <w:tc>
          <w:tcPr>
            <w:tcW w:w="1578" w:type="dxa"/>
            <w:shd w:val="clear" w:color="auto" w:fill="auto"/>
            <w:vAlign w:val="center"/>
          </w:tcPr>
          <w:p w14:paraId="15C4E939">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控制软件</w:t>
            </w:r>
          </w:p>
        </w:tc>
        <w:tc>
          <w:tcPr>
            <w:tcW w:w="4738" w:type="dxa"/>
            <w:vAlign w:val="center"/>
          </w:tcPr>
          <w:p w14:paraId="0B79C8A3">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62087580">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694B127B">
            <w:pPr>
              <w:rPr>
                <w:rFonts w:ascii="Arial"/>
              </w:rPr>
            </w:pPr>
          </w:p>
        </w:tc>
        <w:tc>
          <w:tcPr>
            <w:tcW w:w="3336" w:type="dxa"/>
            <w:tcBorders>
              <w:left w:val="single" w:color="000000" w:sz="4" w:space="0"/>
            </w:tcBorders>
          </w:tcPr>
          <w:p w14:paraId="19A6FFEE">
            <w:pPr>
              <w:rPr>
                <w:rFonts w:ascii="Arial"/>
              </w:rPr>
            </w:pPr>
          </w:p>
        </w:tc>
        <w:tc>
          <w:tcPr>
            <w:tcW w:w="1576" w:type="dxa"/>
          </w:tcPr>
          <w:p w14:paraId="38A71CDE">
            <w:pPr>
              <w:rPr>
                <w:rFonts w:ascii="Arial"/>
              </w:rPr>
            </w:pPr>
          </w:p>
        </w:tc>
      </w:tr>
      <w:tr w14:paraId="779089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03BDAD00">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1.15</w:t>
            </w:r>
          </w:p>
        </w:tc>
        <w:tc>
          <w:tcPr>
            <w:tcW w:w="1578" w:type="dxa"/>
            <w:shd w:val="clear" w:color="auto" w:fill="auto"/>
            <w:vAlign w:val="center"/>
          </w:tcPr>
          <w:p w14:paraId="0DE0E0EB">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工控机</w:t>
            </w:r>
          </w:p>
        </w:tc>
        <w:tc>
          <w:tcPr>
            <w:tcW w:w="4738" w:type="dxa"/>
            <w:vAlign w:val="center"/>
          </w:tcPr>
          <w:p w14:paraId="1BD9A4AD">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3CB4B2CA">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74E39B24">
            <w:pPr>
              <w:rPr>
                <w:rFonts w:ascii="Arial"/>
              </w:rPr>
            </w:pPr>
          </w:p>
        </w:tc>
        <w:tc>
          <w:tcPr>
            <w:tcW w:w="3336" w:type="dxa"/>
            <w:tcBorders>
              <w:left w:val="single" w:color="000000" w:sz="4" w:space="0"/>
            </w:tcBorders>
          </w:tcPr>
          <w:p w14:paraId="40C0E3D5">
            <w:pPr>
              <w:rPr>
                <w:rFonts w:ascii="Arial"/>
              </w:rPr>
            </w:pPr>
          </w:p>
        </w:tc>
        <w:tc>
          <w:tcPr>
            <w:tcW w:w="1576" w:type="dxa"/>
          </w:tcPr>
          <w:p w14:paraId="2BD0EBEE">
            <w:pPr>
              <w:rPr>
                <w:rFonts w:ascii="Arial"/>
              </w:rPr>
            </w:pPr>
          </w:p>
        </w:tc>
      </w:tr>
      <w:tr w14:paraId="22B021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78A62DD1">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1.16</w:t>
            </w:r>
          </w:p>
        </w:tc>
        <w:tc>
          <w:tcPr>
            <w:tcW w:w="1578" w:type="dxa"/>
            <w:shd w:val="clear" w:color="auto" w:fill="auto"/>
            <w:vAlign w:val="center"/>
          </w:tcPr>
          <w:p w14:paraId="12B74983">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显示器</w:t>
            </w:r>
          </w:p>
        </w:tc>
        <w:tc>
          <w:tcPr>
            <w:tcW w:w="4738" w:type="dxa"/>
            <w:vAlign w:val="center"/>
          </w:tcPr>
          <w:p w14:paraId="69C43357">
            <w:pPr>
              <w:jc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7DA13BDF">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25EC0EC9">
            <w:pPr>
              <w:rPr>
                <w:rFonts w:ascii="Arial"/>
              </w:rPr>
            </w:pPr>
          </w:p>
        </w:tc>
        <w:tc>
          <w:tcPr>
            <w:tcW w:w="3336" w:type="dxa"/>
            <w:tcBorders>
              <w:left w:val="single" w:color="000000" w:sz="4" w:space="0"/>
            </w:tcBorders>
          </w:tcPr>
          <w:p w14:paraId="5E16DC6E">
            <w:pPr>
              <w:rPr>
                <w:rFonts w:ascii="Arial"/>
              </w:rPr>
            </w:pPr>
          </w:p>
        </w:tc>
        <w:tc>
          <w:tcPr>
            <w:tcW w:w="1576" w:type="dxa"/>
          </w:tcPr>
          <w:p w14:paraId="71E0A178">
            <w:pPr>
              <w:rPr>
                <w:rFonts w:ascii="Arial"/>
              </w:rPr>
            </w:pPr>
          </w:p>
        </w:tc>
      </w:tr>
      <w:tr w14:paraId="5E693D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7D2F9F8B">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1.17</w:t>
            </w:r>
          </w:p>
        </w:tc>
        <w:tc>
          <w:tcPr>
            <w:tcW w:w="1578" w:type="dxa"/>
            <w:shd w:val="clear" w:color="auto" w:fill="auto"/>
            <w:vAlign w:val="center"/>
          </w:tcPr>
          <w:p w14:paraId="4D896D56">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数据采集卡</w:t>
            </w:r>
          </w:p>
        </w:tc>
        <w:tc>
          <w:tcPr>
            <w:tcW w:w="4738" w:type="dxa"/>
            <w:vAlign w:val="center"/>
          </w:tcPr>
          <w:p w14:paraId="516DA646">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57AEF76D">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50CA05BE">
            <w:pPr>
              <w:rPr>
                <w:rFonts w:ascii="Arial"/>
              </w:rPr>
            </w:pPr>
          </w:p>
        </w:tc>
        <w:tc>
          <w:tcPr>
            <w:tcW w:w="3336" w:type="dxa"/>
            <w:tcBorders>
              <w:left w:val="single" w:color="000000" w:sz="4" w:space="0"/>
            </w:tcBorders>
          </w:tcPr>
          <w:p w14:paraId="15D63476">
            <w:pPr>
              <w:rPr>
                <w:rFonts w:ascii="Arial"/>
              </w:rPr>
            </w:pPr>
          </w:p>
        </w:tc>
        <w:tc>
          <w:tcPr>
            <w:tcW w:w="1576" w:type="dxa"/>
          </w:tcPr>
          <w:p w14:paraId="00F5C378">
            <w:pPr>
              <w:rPr>
                <w:rFonts w:ascii="Arial"/>
              </w:rPr>
            </w:pPr>
          </w:p>
        </w:tc>
      </w:tr>
      <w:tr w14:paraId="4203E8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41F698EB">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1.18</w:t>
            </w:r>
          </w:p>
        </w:tc>
        <w:tc>
          <w:tcPr>
            <w:tcW w:w="1578" w:type="dxa"/>
            <w:shd w:val="clear" w:color="auto" w:fill="auto"/>
            <w:vAlign w:val="center"/>
          </w:tcPr>
          <w:p w14:paraId="6C694145">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信号放大器</w:t>
            </w:r>
          </w:p>
        </w:tc>
        <w:tc>
          <w:tcPr>
            <w:tcW w:w="4738" w:type="dxa"/>
            <w:vAlign w:val="center"/>
          </w:tcPr>
          <w:p w14:paraId="0744A86A">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1B6A700D">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744252AF">
            <w:pPr>
              <w:rPr>
                <w:rFonts w:ascii="Arial"/>
              </w:rPr>
            </w:pPr>
          </w:p>
        </w:tc>
        <w:tc>
          <w:tcPr>
            <w:tcW w:w="3336" w:type="dxa"/>
            <w:tcBorders>
              <w:left w:val="single" w:color="000000" w:sz="4" w:space="0"/>
            </w:tcBorders>
          </w:tcPr>
          <w:p w14:paraId="00E3B073">
            <w:pPr>
              <w:rPr>
                <w:rFonts w:ascii="Arial"/>
              </w:rPr>
            </w:pPr>
          </w:p>
        </w:tc>
        <w:tc>
          <w:tcPr>
            <w:tcW w:w="1576" w:type="dxa"/>
          </w:tcPr>
          <w:p w14:paraId="5504185C">
            <w:pPr>
              <w:rPr>
                <w:rFonts w:ascii="Arial"/>
              </w:rPr>
            </w:pPr>
          </w:p>
        </w:tc>
      </w:tr>
      <w:tr w14:paraId="6F51F3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08FE713E">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1.19</w:t>
            </w:r>
          </w:p>
        </w:tc>
        <w:tc>
          <w:tcPr>
            <w:tcW w:w="1578" w:type="dxa"/>
            <w:shd w:val="clear" w:color="auto" w:fill="auto"/>
            <w:vAlign w:val="center"/>
          </w:tcPr>
          <w:p w14:paraId="3FB679F9">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比例阀</w:t>
            </w:r>
          </w:p>
        </w:tc>
        <w:tc>
          <w:tcPr>
            <w:tcW w:w="4738" w:type="dxa"/>
            <w:vAlign w:val="center"/>
          </w:tcPr>
          <w:p w14:paraId="6FC83847">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729FF266">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400C5444">
            <w:pPr>
              <w:rPr>
                <w:rFonts w:ascii="Arial"/>
              </w:rPr>
            </w:pPr>
          </w:p>
        </w:tc>
        <w:tc>
          <w:tcPr>
            <w:tcW w:w="3336" w:type="dxa"/>
            <w:tcBorders>
              <w:left w:val="single" w:color="000000" w:sz="4" w:space="0"/>
            </w:tcBorders>
          </w:tcPr>
          <w:p w14:paraId="67BEB09F">
            <w:pPr>
              <w:rPr>
                <w:rFonts w:ascii="Arial"/>
              </w:rPr>
            </w:pPr>
          </w:p>
        </w:tc>
        <w:tc>
          <w:tcPr>
            <w:tcW w:w="1576" w:type="dxa"/>
          </w:tcPr>
          <w:p w14:paraId="0A1D2324">
            <w:pPr>
              <w:rPr>
                <w:rFonts w:ascii="Arial"/>
              </w:rPr>
            </w:pPr>
          </w:p>
        </w:tc>
      </w:tr>
      <w:tr w14:paraId="203BF2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19ED4D14">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w:t>
            </w:r>
          </w:p>
        </w:tc>
        <w:tc>
          <w:tcPr>
            <w:tcW w:w="1578" w:type="dxa"/>
            <w:shd w:val="clear" w:color="auto" w:fill="auto"/>
            <w:vAlign w:val="center"/>
          </w:tcPr>
          <w:p w14:paraId="33B7F807">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sz w:val="24"/>
                <w:szCs w:val="24"/>
              </w:rPr>
              <w:t>CPCA</w:t>
            </w:r>
            <w:r>
              <w:rPr>
                <w:rFonts w:hint="eastAsia" w:ascii="宋体" w:hAnsi="宋体" w:eastAsia="宋体" w:cs="宋体"/>
                <w:sz w:val="24"/>
                <w:szCs w:val="24"/>
                <w:lang w:val="en-US" w:eastAsia="zh-CN"/>
              </w:rPr>
              <w:t>（兼容MT</w:t>
            </w:r>
            <w:r>
              <w:rPr>
                <w:rFonts w:hint="eastAsia" w:ascii="宋体" w:hAnsi="宋体" w:eastAsia="宋体" w:cs="宋体"/>
                <w:sz w:val="24"/>
                <w:szCs w:val="24"/>
              </w:rPr>
              <w:t>分离轴承</w:t>
            </w:r>
            <w:r>
              <w:rPr>
                <w:rFonts w:hint="eastAsia" w:ascii="宋体" w:hAnsi="宋体" w:eastAsia="宋体" w:cs="宋体"/>
                <w:sz w:val="24"/>
                <w:szCs w:val="24"/>
                <w:lang w:val="en-US" w:eastAsia="zh-CN"/>
              </w:rPr>
              <w:t>）</w:t>
            </w:r>
            <w:r>
              <w:rPr>
                <w:rFonts w:hint="eastAsia" w:ascii="宋体" w:hAnsi="宋体" w:eastAsia="宋体" w:cs="宋体"/>
                <w:sz w:val="24"/>
                <w:szCs w:val="24"/>
              </w:rPr>
              <w:t>动态耐久测试</w:t>
            </w:r>
          </w:p>
        </w:tc>
        <w:tc>
          <w:tcPr>
            <w:tcW w:w="4738" w:type="dxa"/>
            <w:vAlign w:val="center"/>
          </w:tcPr>
          <w:p w14:paraId="279CEB69">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412652E6">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5ABE8FFB">
            <w:pPr>
              <w:rPr>
                <w:rFonts w:ascii="Arial"/>
              </w:rPr>
            </w:pPr>
          </w:p>
        </w:tc>
        <w:tc>
          <w:tcPr>
            <w:tcW w:w="3336" w:type="dxa"/>
            <w:tcBorders>
              <w:left w:val="single" w:color="000000" w:sz="4" w:space="0"/>
            </w:tcBorders>
          </w:tcPr>
          <w:p w14:paraId="77D33176">
            <w:pPr>
              <w:rPr>
                <w:rFonts w:ascii="Arial"/>
              </w:rPr>
            </w:pPr>
          </w:p>
        </w:tc>
        <w:tc>
          <w:tcPr>
            <w:tcW w:w="1576" w:type="dxa"/>
          </w:tcPr>
          <w:p w14:paraId="5432DCA7">
            <w:pPr>
              <w:rPr>
                <w:rFonts w:ascii="Arial"/>
              </w:rPr>
            </w:pPr>
          </w:p>
        </w:tc>
      </w:tr>
      <w:tr w14:paraId="245040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388B4AF4">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w:t>
            </w:r>
          </w:p>
        </w:tc>
        <w:tc>
          <w:tcPr>
            <w:tcW w:w="1578" w:type="dxa"/>
            <w:shd w:val="clear" w:color="auto" w:fill="auto"/>
            <w:vAlign w:val="center"/>
          </w:tcPr>
          <w:p w14:paraId="2CAE6C38">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设备台架</w:t>
            </w:r>
          </w:p>
        </w:tc>
        <w:tc>
          <w:tcPr>
            <w:tcW w:w="4738" w:type="dxa"/>
            <w:vAlign w:val="center"/>
          </w:tcPr>
          <w:p w14:paraId="0729C685">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3DA6C5B2">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1033F2EF">
            <w:pPr>
              <w:rPr>
                <w:rFonts w:ascii="Arial"/>
              </w:rPr>
            </w:pPr>
          </w:p>
        </w:tc>
        <w:tc>
          <w:tcPr>
            <w:tcW w:w="3336" w:type="dxa"/>
            <w:tcBorders>
              <w:left w:val="single" w:color="000000" w:sz="4" w:space="0"/>
            </w:tcBorders>
          </w:tcPr>
          <w:p w14:paraId="78E80DF0">
            <w:pPr>
              <w:rPr>
                <w:rFonts w:ascii="Arial"/>
              </w:rPr>
            </w:pPr>
          </w:p>
        </w:tc>
        <w:tc>
          <w:tcPr>
            <w:tcW w:w="1576" w:type="dxa"/>
          </w:tcPr>
          <w:p w14:paraId="1454775A">
            <w:pPr>
              <w:rPr>
                <w:rFonts w:ascii="Arial"/>
              </w:rPr>
            </w:pPr>
          </w:p>
        </w:tc>
      </w:tr>
      <w:tr w14:paraId="702A68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0C533D12">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2.2</w:t>
            </w:r>
          </w:p>
        </w:tc>
        <w:tc>
          <w:tcPr>
            <w:tcW w:w="1578" w:type="dxa"/>
            <w:shd w:val="clear" w:color="auto" w:fill="auto"/>
            <w:vAlign w:val="center"/>
          </w:tcPr>
          <w:p w14:paraId="79134A1E">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台板</w:t>
            </w:r>
          </w:p>
        </w:tc>
        <w:tc>
          <w:tcPr>
            <w:tcW w:w="4738" w:type="dxa"/>
            <w:vAlign w:val="center"/>
          </w:tcPr>
          <w:p w14:paraId="508E0F85">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4DC4B579">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0CBBDDDD">
            <w:pPr>
              <w:rPr>
                <w:rFonts w:ascii="Arial"/>
              </w:rPr>
            </w:pPr>
          </w:p>
        </w:tc>
        <w:tc>
          <w:tcPr>
            <w:tcW w:w="3336" w:type="dxa"/>
            <w:tcBorders>
              <w:left w:val="single" w:color="000000" w:sz="4" w:space="0"/>
            </w:tcBorders>
          </w:tcPr>
          <w:p w14:paraId="4B8CD1FF">
            <w:pPr>
              <w:rPr>
                <w:rFonts w:ascii="Arial"/>
              </w:rPr>
            </w:pPr>
          </w:p>
        </w:tc>
        <w:tc>
          <w:tcPr>
            <w:tcW w:w="1576" w:type="dxa"/>
          </w:tcPr>
          <w:p w14:paraId="4A608E1A">
            <w:pPr>
              <w:rPr>
                <w:rFonts w:ascii="Arial"/>
              </w:rPr>
            </w:pPr>
          </w:p>
        </w:tc>
      </w:tr>
      <w:tr w14:paraId="680C38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70FD2FB0">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2.3</w:t>
            </w:r>
          </w:p>
        </w:tc>
        <w:tc>
          <w:tcPr>
            <w:tcW w:w="1578" w:type="dxa"/>
            <w:shd w:val="clear" w:color="auto" w:fill="auto"/>
            <w:vAlign w:val="center"/>
          </w:tcPr>
          <w:p w14:paraId="3CEA1381">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装具</w:t>
            </w:r>
          </w:p>
        </w:tc>
        <w:tc>
          <w:tcPr>
            <w:tcW w:w="4738" w:type="dxa"/>
            <w:vAlign w:val="center"/>
          </w:tcPr>
          <w:p w14:paraId="0C84784F">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5F1BF566">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3DC8DA28">
            <w:pPr>
              <w:rPr>
                <w:rFonts w:ascii="Arial"/>
              </w:rPr>
            </w:pPr>
          </w:p>
        </w:tc>
        <w:tc>
          <w:tcPr>
            <w:tcW w:w="3336" w:type="dxa"/>
            <w:tcBorders>
              <w:left w:val="single" w:color="000000" w:sz="4" w:space="0"/>
            </w:tcBorders>
          </w:tcPr>
          <w:p w14:paraId="442FA961">
            <w:pPr>
              <w:rPr>
                <w:rFonts w:ascii="Arial"/>
              </w:rPr>
            </w:pPr>
          </w:p>
        </w:tc>
        <w:tc>
          <w:tcPr>
            <w:tcW w:w="1576" w:type="dxa"/>
          </w:tcPr>
          <w:p w14:paraId="6B6F628E">
            <w:pPr>
              <w:rPr>
                <w:rFonts w:ascii="Arial"/>
              </w:rPr>
            </w:pPr>
          </w:p>
        </w:tc>
      </w:tr>
      <w:tr w14:paraId="2E389C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1B15FF25">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2.4</w:t>
            </w:r>
          </w:p>
        </w:tc>
        <w:tc>
          <w:tcPr>
            <w:tcW w:w="1578" w:type="dxa"/>
            <w:shd w:val="clear" w:color="auto" w:fill="auto"/>
            <w:vAlign w:val="center"/>
          </w:tcPr>
          <w:p w14:paraId="741E668E">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控制面板</w:t>
            </w:r>
          </w:p>
        </w:tc>
        <w:tc>
          <w:tcPr>
            <w:tcW w:w="4738" w:type="dxa"/>
            <w:vAlign w:val="center"/>
          </w:tcPr>
          <w:p w14:paraId="1BE09ACF">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291F83AA">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3F48DCCE">
            <w:pPr>
              <w:rPr>
                <w:rFonts w:ascii="Arial"/>
              </w:rPr>
            </w:pPr>
          </w:p>
        </w:tc>
        <w:tc>
          <w:tcPr>
            <w:tcW w:w="3336" w:type="dxa"/>
            <w:tcBorders>
              <w:left w:val="single" w:color="000000" w:sz="4" w:space="0"/>
            </w:tcBorders>
          </w:tcPr>
          <w:p w14:paraId="107D8C42">
            <w:pPr>
              <w:rPr>
                <w:rFonts w:ascii="Arial"/>
              </w:rPr>
            </w:pPr>
          </w:p>
        </w:tc>
        <w:tc>
          <w:tcPr>
            <w:tcW w:w="1576" w:type="dxa"/>
          </w:tcPr>
          <w:p w14:paraId="2C88994F">
            <w:pPr>
              <w:rPr>
                <w:rFonts w:ascii="Arial"/>
              </w:rPr>
            </w:pPr>
          </w:p>
        </w:tc>
      </w:tr>
      <w:tr w14:paraId="1F999D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479D1884">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2.5</w:t>
            </w:r>
          </w:p>
        </w:tc>
        <w:tc>
          <w:tcPr>
            <w:tcW w:w="1578" w:type="dxa"/>
            <w:shd w:val="clear" w:color="auto" w:fill="auto"/>
            <w:vAlign w:val="center"/>
          </w:tcPr>
          <w:p w14:paraId="4FBBD623">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电气部分</w:t>
            </w:r>
          </w:p>
        </w:tc>
        <w:tc>
          <w:tcPr>
            <w:tcW w:w="4738" w:type="dxa"/>
            <w:vAlign w:val="center"/>
          </w:tcPr>
          <w:p w14:paraId="18F31733">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78EA4A6D">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4E261772">
            <w:pPr>
              <w:rPr>
                <w:rFonts w:ascii="Arial"/>
              </w:rPr>
            </w:pPr>
          </w:p>
        </w:tc>
        <w:tc>
          <w:tcPr>
            <w:tcW w:w="3336" w:type="dxa"/>
            <w:tcBorders>
              <w:left w:val="single" w:color="000000" w:sz="4" w:space="0"/>
            </w:tcBorders>
          </w:tcPr>
          <w:p w14:paraId="09588F93">
            <w:pPr>
              <w:rPr>
                <w:rFonts w:ascii="Arial"/>
              </w:rPr>
            </w:pPr>
          </w:p>
        </w:tc>
        <w:tc>
          <w:tcPr>
            <w:tcW w:w="1576" w:type="dxa"/>
          </w:tcPr>
          <w:p w14:paraId="341A7D07">
            <w:pPr>
              <w:rPr>
                <w:rFonts w:ascii="Arial"/>
              </w:rPr>
            </w:pPr>
          </w:p>
        </w:tc>
      </w:tr>
      <w:tr w14:paraId="2370D9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2388EAA8">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2.6</w:t>
            </w:r>
          </w:p>
        </w:tc>
        <w:tc>
          <w:tcPr>
            <w:tcW w:w="1578" w:type="dxa"/>
            <w:shd w:val="clear" w:color="auto" w:fill="auto"/>
            <w:vAlign w:val="center"/>
          </w:tcPr>
          <w:p w14:paraId="31A7D705">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气动元件</w:t>
            </w:r>
          </w:p>
        </w:tc>
        <w:tc>
          <w:tcPr>
            <w:tcW w:w="4738" w:type="dxa"/>
            <w:vAlign w:val="center"/>
          </w:tcPr>
          <w:p w14:paraId="51E8EAAD">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1CB383E8">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1DC6B055">
            <w:pPr>
              <w:rPr>
                <w:rFonts w:ascii="Arial"/>
              </w:rPr>
            </w:pPr>
          </w:p>
        </w:tc>
        <w:tc>
          <w:tcPr>
            <w:tcW w:w="3336" w:type="dxa"/>
            <w:tcBorders>
              <w:left w:val="single" w:color="000000" w:sz="4" w:space="0"/>
            </w:tcBorders>
          </w:tcPr>
          <w:p w14:paraId="44436EBB">
            <w:pPr>
              <w:rPr>
                <w:rFonts w:ascii="Arial"/>
              </w:rPr>
            </w:pPr>
          </w:p>
        </w:tc>
        <w:tc>
          <w:tcPr>
            <w:tcW w:w="1576" w:type="dxa"/>
          </w:tcPr>
          <w:p w14:paraId="1A030D03">
            <w:pPr>
              <w:rPr>
                <w:rFonts w:ascii="Arial"/>
              </w:rPr>
            </w:pPr>
          </w:p>
        </w:tc>
      </w:tr>
      <w:tr w14:paraId="5D291B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147DC15E">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2.7</w:t>
            </w:r>
          </w:p>
        </w:tc>
        <w:tc>
          <w:tcPr>
            <w:tcW w:w="1578" w:type="dxa"/>
            <w:shd w:val="clear" w:color="auto" w:fill="auto"/>
            <w:vAlign w:val="center"/>
          </w:tcPr>
          <w:p w14:paraId="5094AEE2">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伺服电动缸</w:t>
            </w:r>
          </w:p>
        </w:tc>
        <w:tc>
          <w:tcPr>
            <w:tcW w:w="4738" w:type="dxa"/>
            <w:vAlign w:val="center"/>
          </w:tcPr>
          <w:p w14:paraId="354AE528">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21DE3281">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41335485">
            <w:pPr>
              <w:rPr>
                <w:rFonts w:ascii="Arial"/>
              </w:rPr>
            </w:pPr>
          </w:p>
        </w:tc>
        <w:tc>
          <w:tcPr>
            <w:tcW w:w="3336" w:type="dxa"/>
            <w:tcBorders>
              <w:left w:val="single" w:color="000000" w:sz="4" w:space="0"/>
            </w:tcBorders>
          </w:tcPr>
          <w:p w14:paraId="6D925E2D">
            <w:pPr>
              <w:rPr>
                <w:rFonts w:ascii="Arial"/>
              </w:rPr>
            </w:pPr>
          </w:p>
        </w:tc>
        <w:tc>
          <w:tcPr>
            <w:tcW w:w="1576" w:type="dxa"/>
          </w:tcPr>
          <w:p w14:paraId="7B63C75B">
            <w:pPr>
              <w:rPr>
                <w:rFonts w:ascii="Arial"/>
              </w:rPr>
            </w:pPr>
          </w:p>
        </w:tc>
      </w:tr>
      <w:tr w14:paraId="78F394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17A3945A">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2.8</w:t>
            </w:r>
          </w:p>
        </w:tc>
        <w:tc>
          <w:tcPr>
            <w:tcW w:w="1578" w:type="dxa"/>
            <w:shd w:val="clear" w:color="auto" w:fill="auto"/>
            <w:vAlign w:val="center"/>
          </w:tcPr>
          <w:p w14:paraId="4F034087">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力传感器</w:t>
            </w:r>
          </w:p>
        </w:tc>
        <w:tc>
          <w:tcPr>
            <w:tcW w:w="4738" w:type="dxa"/>
            <w:vAlign w:val="center"/>
          </w:tcPr>
          <w:p w14:paraId="131104F3">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651FF4F7">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42CA0039">
            <w:pPr>
              <w:rPr>
                <w:rFonts w:ascii="Arial"/>
              </w:rPr>
            </w:pPr>
          </w:p>
        </w:tc>
        <w:tc>
          <w:tcPr>
            <w:tcW w:w="3336" w:type="dxa"/>
            <w:tcBorders>
              <w:left w:val="single" w:color="000000" w:sz="4" w:space="0"/>
            </w:tcBorders>
          </w:tcPr>
          <w:p w14:paraId="3250C14E">
            <w:pPr>
              <w:rPr>
                <w:rFonts w:ascii="Arial"/>
              </w:rPr>
            </w:pPr>
          </w:p>
        </w:tc>
        <w:tc>
          <w:tcPr>
            <w:tcW w:w="1576" w:type="dxa"/>
          </w:tcPr>
          <w:p w14:paraId="3134B179">
            <w:pPr>
              <w:rPr>
                <w:rFonts w:ascii="Arial"/>
              </w:rPr>
            </w:pPr>
          </w:p>
        </w:tc>
      </w:tr>
      <w:tr w14:paraId="43B926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63A4550B">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2.9</w:t>
            </w:r>
          </w:p>
        </w:tc>
        <w:tc>
          <w:tcPr>
            <w:tcW w:w="1578" w:type="dxa"/>
            <w:shd w:val="clear" w:color="auto" w:fill="auto"/>
            <w:vAlign w:val="center"/>
          </w:tcPr>
          <w:p w14:paraId="765D86E3">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伺服电机</w:t>
            </w:r>
          </w:p>
        </w:tc>
        <w:tc>
          <w:tcPr>
            <w:tcW w:w="4738" w:type="dxa"/>
            <w:vAlign w:val="center"/>
          </w:tcPr>
          <w:p w14:paraId="3E6DAA66">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6CBF973D">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3FCCC361">
            <w:pPr>
              <w:rPr>
                <w:rFonts w:ascii="Arial"/>
              </w:rPr>
            </w:pPr>
          </w:p>
        </w:tc>
        <w:tc>
          <w:tcPr>
            <w:tcW w:w="3336" w:type="dxa"/>
            <w:tcBorders>
              <w:left w:val="single" w:color="000000" w:sz="4" w:space="0"/>
            </w:tcBorders>
          </w:tcPr>
          <w:p w14:paraId="6956EB5B">
            <w:pPr>
              <w:rPr>
                <w:rFonts w:ascii="Arial"/>
              </w:rPr>
            </w:pPr>
          </w:p>
        </w:tc>
        <w:tc>
          <w:tcPr>
            <w:tcW w:w="1576" w:type="dxa"/>
          </w:tcPr>
          <w:p w14:paraId="0C588BCA">
            <w:pPr>
              <w:rPr>
                <w:rFonts w:ascii="Arial"/>
              </w:rPr>
            </w:pPr>
          </w:p>
        </w:tc>
      </w:tr>
      <w:tr w14:paraId="0A2EF2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center"/>
          </w:tcPr>
          <w:p w14:paraId="28DBEC93">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2.10</w:t>
            </w:r>
          </w:p>
        </w:tc>
        <w:tc>
          <w:tcPr>
            <w:tcW w:w="1578" w:type="dxa"/>
            <w:shd w:val="clear" w:color="auto" w:fill="auto"/>
            <w:vAlign w:val="center"/>
          </w:tcPr>
          <w:p w14:paraId="1BF689DA">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驱动器</w:t>
            </w:r>
          </w:p>
        </w:tc>
        <w:tc>
          <w:tcPr>
            <w:tcW w:w="4738" w:type="dxa"/>
            <w:vAlign w:val="center"/>
          </w:tcPr>
          <w:p w14:paraId="31537DB8">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7F4D7555">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56CB1D8D">
            <w:pPr>
              <w:rPr>
                <w:rFonts w:ascii="Arial"/>
              </w:rPr>
            </w:pPr>
          </w:p>
        </w:tc>
        <w:tc>
          <w:tcPr>
            <w:tcW w:w="3336" w:type="dxa"/>
            <w:tcBorders>
              <w:left w:val="single" w:color="000000" w:sz="4" w:space="0"/>
            </w:tcBorders>
          </w:tcPr>
          <w:p w14:paraId="2EFEFE84">
            <w:pPr>
              <w:rPr>
                <w:rFonts w:ascii="Arial"/>
              </w:rPr>
            </w:pPr>
          </w:p>
        </w:tc>
        <w:tc>
          <w:tcPr>
            <w:tcW w:w="1576" w:type="dxa"/>
          </w:tcPr>
          <w:p w14:paraId="022292E9">
            <w:pPr>
              <w:rPr>
                <w:rFonts w:ascii="Arial"/>
              </w:rPr>
            </w:pPr>
          </w:p>
        </w:tc>
      </w:tr>
      <w:tr w14:paraId="77F94D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top"/>
          </w:tcPr>
          <w:p w14:paraId="2077D951">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2.11</w:t>
            </w:r>
          </w:p>
        </w:tc>
        <w:tc>
          <w:tcPr>
            <w:tcW w:w="1578" w:type="dxa"/>
            <w:shd w:val="clear" w:color="auto" w:fill="auto"/>
            <w:vAlign w:val="center"/>
          </w:tcPr>
          <w:p w14:paraId="566C75FC">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控制软件</w:t>
            </w:r>
          </w:p>
        </w:tc>
        <w:tc>
          <w:tcPr>
            <w:tcW w:w="4738" w:type="dxa"/>
            <w:vAlign w:val="center"/>
          </w:tcPr>
          <w:p w14:paraId="1F5694B3">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1AA44470">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5A8814AB">
            <w:pPr>
              <w:rPr>
                <w:rFonts w:ascii="Arial"/>
              </w:rPr>
            </w:pPr>
          </w:p>
        </w:tc>
        <w:tc>
          <w:tcPr>
            <w:tcW w:w="3336" w:type="dxa"/>
            <w:tcBorders>
              <w:left w:val="single" w:color="000000" w:sz="4" w:space="0"/>
            </w:tcBorders>
          </w:tcPr>
          <w:p w14:paraId="11E092F4">
            <w:pPr>
              <w:rPr>
                <w:rFonts w:ascii="Arial"/>
              </w:rPr>
            </w:pPr>
          </w:p>
        </w:tc>
        <w:tc>
          <w:tcPr>
            <w:tcW w:w="1576" w:type="dxa"/>
          </w:tcPr>
          <w:p w14:paraId="63109A66">
            <w:pPr>
              <w:rPr>
                <w:rFonts w:ascii="Arial"/>
              </w:rPr>
            </w:pPr>
          </w:p>
        </w:tc>
      </w:tr>
      <w:tr w14:paraId="5394F8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top"/>
          </w:tcPr>
          <w:p w14:paraId="158010E1">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2.12</w:t>
            </w:r>
          </w:p>
        </w:tc>
        <w:tc>
          <w:tcPr>
            <w:tcW w:w="1578" w:type="dxa"/>
            <w:shd w:val="clear" w:color="auto" w:fill="auto"/>
            <w:vAlign w:val="center"/>
          </w:tcPr>
          <w:p w14:paraId="685F0BF3">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工控机</w:t>
            </w:r>
          </w:p>
        </w:tc>
        <w:tc>
          <w:tcPr>
            <w:tcW w:w="4738" w:type="dxa"/>
            <w:vAlign w:val="center"/>
          </w:tcPr>
          <w:p w14:paraId="6F6F3F44">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74C687F7">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06BFE711">
            <w:pPr>
              <w:rPr>
                <w:rFonts w:ascii="Arial"/>
              </w:rPr>
            </w:pPr>
          </w:p>
        </w:tc>
        <w:tc>
          <w:tcPr>
            <w:tcW w:w="3336" w:type="dxa"/>
            <w:tcBorders>
              <w:left w:val="single" w:color="000000" w:sz="4" w:space="0"/>
            </w:tcBorders>
          </w:tcPr>
          <w:p w14:paraId="18133287">
            <w:pPr>
              <w:rPr>
                <w:rFonts w:ascii="Arial"/>
              </w:rPr>
            </w:pPr>
          </w:p>
        </w:tc>
        <w:tc>
          <w:tcPr>
            <w:tcW w:w="1576" w:type="dxa"/>
          </w:tcPr>
          <w:p w14:paraId="6A588E8E">
            <w:pPr>
              <w:rPr>
                <w:rFonts w:ascii="Arial"/>
              </w:rPr>
            </w:pPr>
          </w:p>
        </w:tc>
      </w:tr>
      <w:tr w14:paraId="72923A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top"/>
          </w:tcPr>
          <w:p w14:paraId="6A346A02">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2.13</w:t>
            </w:r>
          </w:p>
        </w:tc>
        <w:tc>
          <w:tcPr>
            <w:tcW w:w="1578" w:type="dxa"/>
            <w:shd w:val="clear" w:color="auto" w:fill="auto"/>
            <w:vAlign w:val="center"/>
          </w:tcPr>
          <w:p w14:paraId="34C4A5B0">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显示器</w:t>
            </w:r>
          </w:p>
        </w:tc>
        <w:tc>
          <w:tcPr>
            <w:tcW w:w="4738" w:type="dxa"/>
            <w:vAlign w:val="center"/>
          </w:tcPr>
          <w:p w14:paraId="2B404767">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46C980C1">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00854E98">
            <w:pPr>
              <w:rPr>
                <w:rFonts w:ascii="Arial"/>
              </w:rPr>
            </w:pPr>
          </w:p>
        </w:tc>
        <w:tc>
          <w:tcPr>
            <w:tcW w:w="3336" w:type="dxa"/>
            <w:tcBorders>
              <w:left w:val="single" w:color="000000" w:sz="4" w:space="0"/>
            </w:tcBorders>
          </w:tcPr>
          <w:p w14:paraId="0ABE082C">
            <w:pPr>
              <w:rPr>
                <w:rFonts w:ascii="Arial"/>
              </w:rPr>
            </w:pPr>
          </w:p>
        </w:tc>
        <w:tc>
          <w:tcPr>
            <w:tcW w:w="1576" w:type="dxa"/>
          </w:tcPr>
          <w:p w14:paraId="004C0263">
            <w:pPr>
              <w:rPr>
                <w:rFonts w:ascii="Arial"/>
              </w:rPr>
            </w:pPr>
          </w:p>
        </w:tc>
      </w:tr>
      <w:tr w14:paraId="0E8261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top"/>
          </w:tcPr>
          <w:p w14:paraId="61D0C11C">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2.14</w:t>
            </w:r>
          </w:p>
        </w:tc>
        <w:tc>
          <w:tcPr>
            <w:tcW w:w="1578" w:type="dxa"/>
            <w:shd w:val="clear" w:color="auto" w:fill="auto"/>
            <w:vAlign w:val="center"/>
          </w:tcPr>
          <w:p w14:paraId="7F08F4AC">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数据采集卡</w:t>
            </w:r>
          </w:p>
        </w:tc>
        <w:tc>
          <w:tcPr>
            <w:tcW w:w="4738" w:type="dxa"/>
            <w:vAlign w:val="center"/>
          </w:tcPr>
          <w:p w14:paraId="505D76C6">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638F043F">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7986586A">
            <w:pPr>
              <w:rPr>
                <w:rFonts w:ascii="Arial"/>
              </w:rPr>
            </w:pPr>
          </w:p>
        </w:tc>
        <w:tc>
          <w:tcPr>
            <w:tcW w:w="3336" w:type="dxa"/>
            <w:tcBorders>
              <w:left w:val="single" w:color="000000" w:sz="4" w:space="0"/>
            </w:tcBorders>
          </w:tcPr>
          <w:p w14:paraId="1AFC9138">
            <w:pPr>
              <w:rPr>
                <w:rFonts w:ascii="Arial"/>
              </w:rPr>
            </w:pPr>
          </w:p>
        </w:tc>
        <w:tc>
          <w:tcPr>
            <w:tcW w:w="1576" w:type="dxa"/>
          </w:tcPr>
          <w:p w14:paraId="0E0DAF40">
            <w:pPr>
              <w:rPr>
                <w:rFonts w:ascii="Arial"/>
              </w:rPr>
            </w:pPr>
          </w:p>
        </w:tc>
      </w:tr>
      <w:tr w14:paraId="6522BF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top"/>
          </w:tcPr>
          <w:p w14:paraId="4270583D">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2.15</w:t>
            </w:r>
          </w:p>
        </w:tc>
        <w:tc>
          <w:tcPr>
            <w:tcW w:w="1578" w:type="dxa"/>
            <w:shd w:val="clear" w:color="auto" w:fill="auto"/>
            <w:vAlign w:val="center"/>
          </w:tcPr>
          <w:p w14:paraId="20FBBABE">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信号放大器</w:t>
            </w:r>
          </w:p>
        </w:tc>
        <w:tc>
          <w:tcPr>
            <w:tcW w:w="4738" w:type="dxa"/>
            <w:vAlign w:val="center"/>
          </w:tcPr>
          <w:p w14:paraId="10A454DD">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642CED8F">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05B6CBF8">
            <w:pPr>
              <w:rPr>
                <w:rFonts w:ascii="Arial"/>
              </w:rPr>
            </w:pPr>
          </w:p>
        </w:tc>
        <w:tc>
          <w:tcPr>
            <w:tcW w:w="3336" w:type="dxa"/>
            <w:tcBorders>
              <w:left w:val="single" w:color="000000" w:sz="4" w:space="0"/>
            </w:tcBorders>
          </w:tcPr>
          <w:p w14:paraId="1D2837AC">
            <w:pPr>
              <w:rPr>
                <w:rFonts w:ascii="Arial"/>
              </w:rPr>
            </w:pPr>
          </w:p>
        </w:tc>
        <w:tc>
          <w:tcPr>
            <w:tcW w:w="1576" w:type="dxa"/>
          </w:tcPr>
          <w:p w14:paraId="5DBFC92F">
            <w:pPr>
              <w:rPr>
                <w:rFonts w:ascii="Arial"/>
              </w:rPr>
            </w:pPr>
          </w:p>
        </w:tc>
      </w:tr>
      <w:tr w14:paraId="2E3BC7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top"/>
          </w:tcPr>
          <w:p w14:paraId="040F9E72">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2.16</w:t>
            </w:r>
          </w:p>
        </w:tc>
        <w:tc>
          <w:tcPr>
            <w:tcW w:w="1578" w:type="dxa"/>
            <w:shd w:val="clear" w:color="auto" w:fill="auto"/>
            <w:vAlign w:val="center"/>
          </w:tcPr>
          <w:p w14:paraId="399F0562">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比例阀</w:t>
            </w:r>
          </w:p>
        </w:tc>
        <w:tc>
          <w:tcPr>
            <w:tcW w:w="4738" w:type="dxa"/>
            <w:vAlign w:val="center"/>
          </w:tcPr>
          <w:p w14:paraId="307A5353">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7D0C7E57">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50417081">
            <w:pPr>
              <w:rPr>
                <w:rFonts w:ascii="Arial"/>
              </w:rPr>
            </w:pPr>
          </w:p>
        </w:tc>
        <w:tc>
          <w:tcPr>
            <w:tcW w:w="3336" w:type="dxa"/>
            <w:tcBorders>
              <w:left w:val="single" w:color="000000" w:sz="4" w:space="0"/>
            </w:tcBorders>
          </w:tcPr>
          <w:p w14:paraId="4DD0A2EC">
            <w:pPr>
              <w:rPr>
                <w:rFonts w:ascii="Arial"/>
              </w:rPr>
            </w:pPr>
          </w:p>
        </w:tc>
        <w:tc>
          <w:tcPr>
            <w:tcW w:w="1576" w:type="dxa"/>
          </w:tcPr>
          <w:p w14:paraId="5AA1E481">
            <w:pPr>
              <w:rPr>
                <w:rFonts w:ascii="Arial"/>
              </w:rPr>
            </w:pPr>
          </w:p>
        </w:tc>
      </w:tr>
      <w:tr w14:paraId="1D8B3A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top"/>
          </w:tcPr>
          <w:p w14:paraId="5365F623">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2.17</w:t>
            </w:r>
          </w:p>
        </w:tc>
        <w:tc>
          <w:tcPr>
            <w:tcW w:w="1578" w:type="dxa"/>
            <w:shd w:val="clear" w:color="auto" w:fill="auto"/>
            <w:vAlign w:val="center"/>
          </w:tcPr>
          <w:p w14:paraId="316BB686">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高低温环境仓</w:t>
            </w:r>
          </w:p>
        </w:tc>
        <w:tc>
          <w:tcPr>
            <w:tcW w:w="4738" w:type="dxa"/>
            <w:vAlign w:val="center"/>
          </w:tcPr>
          <w:p w14:paraId="1E9E7AAC">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2EDEE0DC">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6543BD40">
            <w:pPr>
              <w:rPr>
                <w:rFonts w:ascii="Arial"/>
              </w:rPr>
            </w:pPr>
          </w:p>
        </w:tc>
        <w:tc>
          <w:tcPr>
            <w:tcW w:w="3336" w:type="dxa"/>
            <w:tcBorders>
              <w:left w:val="single" w:color="000000" w:sz="4" w:space="0"/>
            </w:tcBorders>
          </w:tcPr>
          <w:p w14:paraId="5579F5E6">
            <w:pPr>
              <w:rPr>
                <w:rFonts w:ascii="Arial"/>
              </w:rPr>
            </w:pPr>
          </w:p>
        </w:tc>
        <w:tc>
          <w:tcPr>
            <w:tcW w:w="1576" w:type="dxa"/>
          </w:tcPr>
          <w:p w14:paraId="25C04D64">
            <w:pPr>
              <w:rPr>
                <w:rFonts w:ascii="Arial"/>
              </w:rPr>
            </w:pPr>
          </w:p>
        </w:tc>
      </w:tr>
      <w:tr w14:paraId="537CCB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top"/>
          </w:tcPr>
          <w:p w14:paraId="6462612B">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2.18</w:t>
            </w:r>
          </w:p>
        </w:tc>
        <w:tc>
          <w:tcPr>
            <w:tcW w:w="1578" w:type="dxa"/>
            <w:shd w:val="clear" w:color="auto" w:fill="auto"/>
            <w:vAlign w:val="center"/>
          </w:tcPr>
          <w:p w14:paraId="0E40CA6F">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现场培训</w:t>
            </w:r>
          </w:p>
        </w:tc>
        <w:tc>
          <w:tcPr>
            <w:tcW w:w="4738" w:type="dxa"/>
            <w:vAlign w:val="center"/>
          </w:tcPr>
          <w:p w14:paraId="1C505B1B">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537702CB">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792C9E91">
            <w:pPr>
              <w:rPr>
                <w:rFonts w:ascii="Arial"/>
              </w:rPr>
            </w:pPr>
          </w:p>
        </w:tc>
        <w:tc>
          <w:tcPr>
            <w:tcW w:w="3336" w:type="dxa"/>
            <w:tcBorders>
              <w:left w:val="single" w:color="000000" w:sz="4" w:space="0"/>
            </w:tcBorders>
          </w:tcPr>
          <w:p w14:paraId="25D8904A">
            <w:pPr>
              <w:rPr>
                <w:rFonts w:ascii="Arial"/>
              </w:rPr>
            </w:pPr>
          </w:p>
        </w:tc>
        <w:tc>
          <w:tcPr>
            <w:tcW w:w="1576" w:type="dxa"/>
          </w:tcPr>
          <w:p w14:paraId="5F644CE0">
            <w:pPr>
              <w:rPr>
                <w:rFonts w:ascii="Arial"/>
              </w:rPr>
            </w:pPr>
          </w:p>
        </w:tc>
      </w:tr>
      <w:tr w14:paraId="6358F7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shd w:val="clear" w:color="auto" w:fill="auto"/>
            <w:vAlign w:val="top"/>
          </w:tcPr>
          <w:p w14:paraId="19E6FFA1">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 xml:space="preserve"> ...</w:t>
            </w:r>
          </w:p>
        </w:tc>
        <w:tc>
          <w:tcPr>
            <w:tcW w:w="1578" w:type="dxa"/>
            <w:shd w:val="clear" w:color="auto" w:fill="auto"/>
            <w:vAlign w:val="center"/>
          </w:tcPr>
          <w:p w14:paraId="5F52A9C1">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w:t>
            </w:r>
          </w:p>
        </w:tc>
        <w:tc>
          <w:tcPr>
            <w:tcW w:w="4738" w:type="dxa"/>
            <w:vAlign w:val="center"/>
          </w:tcPr>
          <w:p w14:paraId="3D188283">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072" w:type="dxa"/>
            <w:vAlign w:val="center"/>
          </w:tcPr>
          <w:p w14:paraId="2DD4176A">
            <w:pPr>
              <w:spacing w:line="360" w:lineRule="auto"/>
              <w:jc w:val="center"/>
              <w:textAlignment w:val="center"/>
              <w:rPr>
                <w:rFonts w:hint="eastAsia" w:ascii="宋体" w:hAnsi="宋体" w:eastAsia="宋体" w:cs="宋体"/>
                <w:b w:val="0"/>
                <w:bCs w:val="0"/>
                <w:color w:val="auto"/>
                <w:kern w:val="2"/>
                <w:sz w:val="24"/>
                <w:szCs w:val="24"/>
                <w:highlight w:val="none"/>
                <w:lang w:val="en-US" w:eastAsia="zh-CN" w:bidi="ar-SA"/>
              </w:rPr>
            </w:pPr>
          </w:p>
        </w:tc>
        <w:tc>
          <w:tcPr>
            <w:tcW w:w="1117" w:type="dxa"/>
          </w:tcPr>
          <w:p w14:paraId="559F0BD9">
            <w:pPr>
              <w:rPr>
                <w:rFonts w:ascii="Arial"/>
              </w:rPr>
            </w:pPr>
          </w:p>
        </w:tc>
        <w:tc>
          <w:tcPr>
            <w:tcW w:w="3336" w:type="dxa"/>
            <w:tcBorders>
              <w:left w:val="single" w:color="000000" w:sz="4" w:space="0"/>
            </w:tcBorders>
          </w:tcPr>
          <w:p w14:paraId="66A0F82A">
            <w:pPr>
              <w:rPr>
                <w:rFonts w:ascii="Arial"/>
              </w:rPr>
            </w:pPr>
          </w:p>
        </w:tc>
        <w:tc>
          <w:tcPr>
            <w:tcW w:w="1576" w:type="dxa"/>
          </w:tcPr>
          <w:p w14:paraId="39878B27">
            <w:pPr>
              <w:rPr>
                <w:rFonts w:ascii="Arial"/>
              </w:rPr>
            </w:pPr>
          </w:p>
        </w:tc>
      </w:tr>
    </w:tbl>
    <w:p w14:paraId="3263133C">
      <w:pPr>
        <w:spacing w:before="78" w:line="219" w:lineRule="auto"/>
        <w:ind w:left="431"/>
        <w:rPr>
          <w:rFonts w:ascii="宋体" w:hAnsi="宋体" w:eastAsia="宋体" w:cs="宋体"/>
          <w:spacing w:val="-8"/>
          <w:szCs w:val="21"/>
        </w:rPr>
      </w:pPr>
    </w:p>
    <w:p w14:paraId="7425C2FB">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14:paraId="30F86A71">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14:paraId="1171BB3A">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14:paraId="59A9ECD8">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14:paraId="3595804C">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14:paraId="36DBC587">
      <w:pPr>
        <w:spacing w:before="78" w:line="219" w:lineRule="auto"/>
        <w:ind w:left="431"/>
        <w:rPr>
          <w:rFonts w:hint="eastAsia" w:ascii="宋体" w:hAnsi="宋体" w:eastAsia="宋体" w:cs="宋体"/>
          <w:b w:val="0"/>
          <w:bCs w:val="0"/>
          <w:spacing w:val="-6"/>
          <w:szCs w:val="21"/>
          <w:lang w:val="en-US" w:eastAsia="zh-CN"/>
        </w:rPr>
      </w:pPr>
    </w:p>
    <w:p w14:paraId="66479C0D">
      <w:pPr>
        <w:spacing w:line="105" w:lineRule="exact"/>
      </w:pPr>
    </w:p>
    <w:p w14:paraId="529BCE2A">
      <w:pPr>
        <w:sectPr>
          <w:footerReference r:id="rId28" w:type="default"/>
          <w:pgSz w:w="16841" w:h="11907" w:orient="landscape"/>
          <w:pgMar w:top="400" w:right="1387" w:bottom="1168" w:left="1473" w:header="0" w:footer="990" w:gutter="0"/>
          <w:cols w:equalWidth="0" w:num="1">
            <w:col w:w="13980"/>
          </w:cols>
        </w:sectPr>
      </w:pPr>
    </w:p>
    <w:p w14:paraId="0AB317E6">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702F6CE9">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02ED31DE">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4D76DB7B">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0D65DC1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lang w:val="en-US" w:eastAsia="zh-CN"/>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21</w:t>
      </w:r>
      <w:r>
        <w:rPr>
          <w:rFonts w:hint="eastAsia" w:ascii="Times New Roman" w:hAnsi="Times New Roman" w:eastAsia="宋体" w:cs="Times New Roman"/>
          <w:b/>
          <w:bCs/>
          <w:color w:val="000000"/>
          <w:sz w:val="24"/>
          <w:szCs w:val="24"/>
        </w:rPr>
        <w:t>年1月1日至今同类项目业绩一览表</w:t>
      </w:r>
    </w:p>
    <w:p w14:paraId="4181058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CPCA性能及耐久试验台项目</w:t>
      </w:r>
      <w:r>
        <w:rPr>
          <w:rFonts w:ascii="宋体" w:hAnsi="宋体" w:eastAsia="宋体" w:cs="Times New Roman"/>
          <w:color w:val="000000"/>
          <w:sz w:val="24"/>
          <w:szCs w:val="24"/>
        </w:rPr>
        <w:t xml:space="preserve">                                                             </w:t>
      </w:r>
    </w:p>
    <w:tbl>
      <w:tblPr>
        <w:tblStyle w:val="3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71BA8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1240D031">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5928DDC9">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655E0FB3">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28036424">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4CF1AC9D">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122C886B">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7350F80">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3286DA93">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43935120">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70B2C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34FA611">
            <w:pPr>
              <w:ind w:left="420" w:hanging="420"/>
              <w:rPr>
                <w:rFonts w:ascii="宋体" w:hAnsi="Times New Roman" w:eastAsia="宋体" w:cs="Times New Roman"/>
                <w:b/>
                <w:szCs w:val="20"/>
              </w:rPr>
            </w:pPr>
          </w:p>
        </w:tc>
        <w:tc>
          <w:tcPr>
            <w:tcW w:w="2082" w:type="dxa"/>
          </w:tcPr>
          <w:p w14:paraId="684176EE">
            <w:pPr>
              <w:ind w:left="420" w:hanging="420"/>
              <w:rPr>
                <w:rFonts w:ascii="宋体" w:hAnsi="Times New Roman" w:eastAsia="宋体" w:cs="Times New Roman"/>
                <w:b/>
                <w:szCs w:val="20"/>
              </w:rPr>
            </w:pPr>
          </w:p>
        </w:tc>
        <w:tc>
          <w:tcPr>
            <w:tcW w:w="1355" w:type="dxa"/>
          </w:tcPr>
          <w:p w14:paraId="78CEC8CE">
            <w:pPr>
              <w:ind w:left="420" w:hanging="420"/>
              <w:rPr>
                <w:rFonts w:ascii="宋体" w:hAnsi="Times New Roman" w:eastAsia="宋体" w:cs="Times New Roman"/>
                <w:b/>
                <w:szCs w:val="20"/>
              </w:rPr>
            </w:pPr>
          </w:p>
        </w:tc>
        <w:tc>
          <w:tcPr>
            <w:tcW w:w="826" w:type="dxa"/>
          </w:tcPr>
          <w:p w14:paraId="5E755F53">
            <w:pPr>
              <w:ind w:left="420" w:hanging="420"/>
              <w:rPr>
                <w:rFonts w:ascii="宋体" w:hAnsi="Times New Roman" w:eastAsia="宋体" w:cs="Times New Roman"/>
                <w:b/>
                <w:szCs w:val="20"/>
              </w:rPr>
            </w:pPr>
          </w:p>
        </w:tc>
        <w:tc>
          <w:tcPr>
            <w:tcW w:w="1320" w:type="dxa"/>
          </w:tcPr>
          <w:p w14:paraId="6EF2EC93">
            <w:pPr>
              <w:ind w:left="420" w:hanging="420"/>
              <w:rPr>
                <w:rFonts w:ascii="宋体" w:hAnsi="Times New Roman" w:eastAsia="宋体" w:cs="Times New Roman"/>
                <w:b/>
                <w:szCs w:val="20"/>
              </w:rPr>
            </w:pPr>
          </w:p>
        </w:tc>
        <w:tc>
          <w:tcPr>
            <w:tcW w:w="1023" w:type="dxa"/>
          </w:tcPr>
          <w:p w14:paraId="444B1D15">
            <w:pPr>
              <w:ind w:left="420" w:hanging="420"/>
              <w:rPr>
                <w:rFonts w:ascii="宋体" w:hAnsi="Times New Roman" w:eastAsia="宋体" w:cs="Times New Roman"/>
                <w:b/>
                <w:szCs w:val="20"/>
              </w:rPr>
            </w:pPr>
          </w:p>
        </w:tc>
        <w:tc>
          <w:tcPr>
            <w:tcW w:w="1590" w:type="dxa"/>
          </w:tcPr>
          <w:p w14:paraId="6CFA9EE0">
            <w:pPr>
              <w:ind w:left="420" w:hanging="420"/>
              <w:rPr>
                <w:rFonts w:ascii="宋体" w:hAnsi="Times New Roman" w:eastAsia="宋体" w:cs="Times New Roman"/>
                <w:b/>
                <w:szCs w:val="20"/>
              </w:rPr>
            </w:pPr>
          </w:p>
        </w:tc>
      </w:tr>
      <w:tr w14:paraId="726EC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E8E83B6">
            <w:pPr>
              <w:ind w:left="420" w:hanging="420"/>
              <w:rPr>
                <w:rFonts w:ascii="宋体" w:hAnsi="Times New Roman" w:eastAsia="宋体" w:cs="Times New Roman"/>
                <w:b/>
                <w:szCs w:val="20"/>
              </w:rPr>
            </w:pPr>
          </w:p>
        </w:tc>
        <w:tc>
          <w:tcPr>
            <w:tcW w:w="2082" w:type="dxa"/>
          </w:tcPr>
          <w:p w14:paraId="5ABAAB68">
            <w:pPr>
              <w:ind w:left="420" w:hanging="420"/>
              <w:rPr>
                <w:rFonts w:ascii="宋体" w:hAnsi="Times New Roman" w:eastAsia="宋体" w:cs="Times New Roman"/>
                <w:b/>
                <w:szCs w:val="20"/>
              </w:rPr>
            </w:pPr>
          </w:p>
        </w:tc>
        <w:tc>
          <w:tcPr>
            <w:tcW w:w="1355" w:type="dxa"/>
          </w:tcPr>
          <w:p w14:paraId="386D9B1D">
            <w:pPr>
              <w:ind w:left="420" w:hanging="420"/>
              <w:rPr>
                <w:rFonts w:ascii="宋体" w:hAnsi="Times New Roman" w:eastAsia="宋体" w:cs="Times New Roman"/>
                <w:b/>
                <w:szCs w:val="20"/>
              </w:rPr>
            </w:pPr>
          </w:p>
        </w:tc>
        <w:tc>
          <w:tcPr>
            <w:tcW w:w="826" w:type="dxa"/>
          </w:tcPr>
          <w:p w14:paraId="781CDA3F">
            <w:pPr>
              <w:ind w:left="420" w:hanging="420"/>
              <w:rPr>
                <w:rFonts w:ascii="宋体" w:hAnsi="Times New Roman" w:eastAsia="宋体" w:cs="Times New Roman"/>
                <w:b/>
                <w:szCs w:val="20"/>
              </w:rPr>
            </w:pPr>
          </w:p>
        </w:tc>
        <w:tc>
          <w:tcPr>
            <w:tcW w:w="1320" w:type="dxa"/>
          </w:tcPr>
          <w:p w14:paraId="6CA720C8">
            <w:pPr>
              <w:ind w:left="420" w:hanging="420"/>
              <w:rPr>
                <w:rFonts w:ascii="宋体" w:hAnsi="Times New Roman" w:eastAsia="宋体" w:cs="Times New Roman"/>
                <w:b/>
                <w:szCs w:val="20"/>
              </w:rPr>
            </w:pPr>
          </w:p>
        </w:tc>
        <w:tc>
          <w:tcPr>
            <w:tcW w:w="1023" w:type="dxa"/>
          </w:tcPr>
          <w:p w14:paraId="4E7088BD">
            <w:pPr>
              <w:ind w:left="420" w:hanging="420"/>
              <w:rPr>
                <w:rFonts w:ascii="宋体" w:hAnsi="Times New Roman" w:eastAsia="宋体" w:cs="Times New Roman"/>
                <w:b/>
                <w:szCs w:val="20"/>
              </w:rPr>
            </w:pPr>
          </w:p>
        </w:tc>
        <w:tc>
          <w:tcPr>
            <w:tcW w:w="1590" w:type="dxa"/>
          </w:tcPr>
          <w:p w14:paraId="2EFCFA1E">
            <w:pPr>
              <w:ind w:left="420" w:hanging="420"/>
              <w:rPr>
                <w:rFonts w:ascii="宋体" w:hAnsi="Times New Roman" w:eastAsia="宋体" w:cs="Times New Roman"/>
                <w:b/>
                <w:szCs w:val="20"/>
              </w:rPr>
            </w:pPr>
          </w:p>
        </w:tc>
      </w:tr>
      <w:tr w14:paraId="55107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2F7F9F1">
            <w:pPr>
              <w:ind w:left="420" w:hanging="420"/>
              <w:rPr>
                <w:rFonts w:ascii="宋体" w:hAnsi="Times New Roman" w:eastAsia="宋体" w:cs="Times New Roman"/>
                <w:b/>
                <w:szCs w:val="20"/>
              </w:rPr>
            </w:pPr>
          </w:p>
        </w:tc>
        <w:tc>
          <w:tcPr>
            <w:tcW w:w="2082" w:type="dxa"/>
          </w:tcPr>
          <w:p w14:paraId="6B1BE8C4">
            <w:pPr>
              <w:ind w:left="420" w:hanging="420"/>
              <w:rPr>
                <w:rFonts w:ascii="宋体" w:hAnsi="Times New Roman" w:eastAsia="宋体" w:cs="Times New Roman"/>
                <w:b/>
                <w:szCs w:val="20"/>
              </w:rPr>
            </w:pPr>
          </w:p>
        </w:tc>
        <w:tc>
          <w:tcPr>
            <w:tcW w:w="1355" w:type="dxa"/>
          </w:tcPr>
          <w:p w14:paraId="484E47FD">
            <w:pPr>
              <w:ind w:left="420" w:hanging="420"/>
              <w:rPr>
                <w:rFonts w:ascii="宋体" w:hAnsi="Times New Roman" w:eastAsia="宋体" w:cs="Times New Roman"/>
                <w:b/>
                <w:szCs w:val="20"/>
              </w:rPr>
            </w:pPr>
          </w:p>
        </w:tc>
        <w:tc>
          <w:tcPr>
            <w:tcW w:w="826" w:type="dxa"/>
          </w:tcPr>
          <w:p w14:paraId="4F9B94CE">
            <w:pPr>
              <w:ind w:left="420" w:hanging="420"/>
              <w:rPr>
                <w:rFonts w:ascii="宋体" w:hAnsi="Times New Roman" w:eastAsia="宋体" w:cs="Times New Roman"/>
                <w:b/>
                <w:szCs w:val="20"/>
              </w:rPr>
            </w:pPr>
          </w:p>
        </w:tc>
        <w:tc>
          <w:tcPr>
            <w:tcW w:w="1320" w:type="dxa"/>
          </w:tcPr>
          <w:p w14:paraId="4F00319F">
            <w:pPr>
              <w:ind w:left="420" w:hanging="420"/>
              <w:rPr>
                <w:rFonts w:ascii="宋体" w:hAnsi="Times New Roman" w:eastAsia="宋体" w:cs="Times New Roman"/>
                <w:b/>
                <w:szCs w:val="20"/>
              </w:rPr>
            </w:pPr>
          </w:p>
        </w:tc>
        <w:tc>
          <w:tcPr>
            <w:tcW w:w="1023" w:type="dxa"/>
          </w:tcPr>
          <w:p w14:paraId="252CD4B3">
            <w:pPr>
              <w:ind w:left="420" w:hanging="420"/>
              <w:rPr>
                <w:rFonts w:ascii="宋体" w:hAnsi="Times New Roman" w:eastAsia="宋体" w:cs="Times New Roman"/>
                <w:b/>
                <w:szCs w:val="20"/>
              </w:rPr>
            </w:pPr>
          </w:p>
        </w:tc>
        <w:tc>
          <w:tcPr>
            <w:tcW w:w="1590" w:type="dxa"/>
          </w:tcPr>
          <w:p w14:paraId="425A992E">
            <w:pPr>
              <w:ind w:left="420" w:hanging="420"/>
              <w:rPr>
                <w:rFonts w:ascii="宋体" w:hAnsi="Times New Roman" w:eastAsia="宋体" w:cs="Times New Roman"/>
                <w:b/>
                <w:szCs w:val="20"/>
              </w:rPr>
            </w:pPr>
          </w:p>
        </w:tc>
      </w:tr>
      <w:tr w14:paraId="42AE8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E07FAE4">
            <w:pPr>
              <w:ind w:left="420" w:hanging="420"/>
              <w:rPr>
                <w:rFonts w:ascii="宋体" w:hAnsi="Times New Roman" w:eastAsia="宋体" w:cs="Times New Roman"/>
                <w:b/>
                <w:szCs w:val="20"/>
              </w:rPr>
            </w:pPr>
          </w:p>
        </w:tc>
        <w:tc>
          <w:tcPr>
            <w:tcW w:w="2082" w:type="dxa"/>
          </w:tcPr>
          <w:p w14:paraId="5795B06B">
            <w:pPr>
              <w:ind w:left="420" w:hanging="420"/>
              <w:rPr>
                <w:rFonts w:ascii="宋体" w:hAnsi="Times New Roman" w:eastAsia="宋体" w:cs="Times New Roman"/>
                <w:b/>
                <w:szCs w:val="20"/>
              </w:rPr>
            </w:pPr>
          </w:p>
        </w:tc>
        <w:tc>
          <w:tcPr>
            <w:tcW w:w="1355" w:type="dxa"/>
          </w:tcPr>
          <w:p w14:paraId="372FF351">
            <w:pPr>
              <w:ind w:left="420" w:hanging="420"/>
              <w:rPr>
                <w:rFonts w:ascii="宋体" w:hAnsi="Times New Roman" w:eastAsia="宋体" w:cs="Times New Roman"/>
                <w:b/>
                <w:szCs w:val="20"/>
              </w:rPr>
            </w:pPr>
          </w:p>
        </w:tc>
        <w:tc>
          <w:tcPr>
            <w:tcW w:w="826" w:type="dxa"/>
          </w:tcPr>
          <w:p w14:paraId="207FA9DC">
            <w:pPr>
              <w:ind w:left="420" w:hanging="420"/>
              <w:rPr>
                <w:rFonts w:ascii="宋体" w:hAnsi="Times New Roman" w:eastAsia="宋体" w:cs="Times New Roman"/>
                <w:b/>
                <w:szCs w:val="20"/>
              </w:rPr>
            </w:pPr>
          </w:p>
        </w:tc>
        <w:tc>
          <w:tcPr>
            <w:tcW w:w="1320" w:type="dxa"/>
          </w:tcPr>
          <w:p w14:paraId="79A3038F">
            <w:pPr>
              <w:ind w:left="420" w:hanging="420"/>
              <w:rPr>
                <w:rFonts w:ascii="宋体" w:hAnsi="Times New Roman" w:eastAsia="宋体" w:cs="Times New Roman"/>
                <w:b/>
                <w:szCs w:val="20"/>
              </w:rPr>
            </w:pPr>
          </w:p>
        </w:tc>
        <w:tc>
          <w:tcPr>
            <w:tcW w:w="1023" w:type="dxa"/>
          </w:tcPr>
          <w:p w14:paraId="58A3C5A5">
            <w:pPr>
              <w:ind w:left="420" w:hanging="420"/>
              <w:rPr>
                <w:rFonts w:ascii="宋体" w:hAnsi="Times New Roman" w:eastAsia="宋体" w:cs="Times New Roman"/>
                <w:b/>
                <w:szCs w:val="20"/>
              </w:rPr>
            </w:pPr>
          </w:p>
        </w:tc>
        <w:tc>
          <w:tcPr>
            <w:tcW w:w="1590" w:type="dxa"/>
          </w:tcPr>
          <w:p w14:paraId="0931943C">
            <w:pPr>
              <w:ind w:left="420" w:hanging="420"/>
              <w:rPr>
                <w:rFonts w:ascii="宋体" w:hAnsi="Times New Roman" w:eastAsia="宋体" w:cs="Times New Roman"/>
                <w:b/>
                <w:szCs w:val="20"/>
              </w:rPr>
            </w:pPr>
          </w:p>
        </w:tc>
      </w:tr>
      <w:tr w14:paraId="01652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877D640">
            <w:pPr>
              <w:ind w:left="420" w:hanging="420"/>
              <w:rPr>
                <w:rFonts w:ascii="宋体" w:hAnsi="Times New Roman" w:eastAsia="宋体" w:cs="Times New Roman"/>
                <w:b/>
                <w:szCs w:val="20"/>
              </w:rPr>
            </w:pPr>
          </w:p>
        </w:tc>
        <w:tc>
          <w:tcPr>
            <w:tcW w:w="2082" w:type="dxa"/>
          </w:tcPr>
          <w:p w14:paraId="5F4DD01D">
            <w:pPr>
              <w:ind w:left="420" w:hanging="420"/>
              <w:rPr>
                <w:rFonts w:ascii="宋体" w:hAnsi="Times New Roman" w:eastAsia="宋体" w:cs="Times New Roman"/>
                <w:b/>
                <w:szCs w:val="20"/>
              </w:rPr>
            </w:pPr>
          </w:p>
        </w:tc>
        <w:tc>
          <w:tcPr>
            <w:tcW w:w="1355" w:type="dxa"/>
          </w:tcPr>
          <w:p w14:paraId="1874D6AD">
            <w:pPr>
              <w:ind w:left="420" w:hanging="420"/>
              <w:rPr>
                <w:rFonts w:ascii="宋体" w:hAnsi="Times New Roman" w:eastAsia="宋体" w:cs="Times New Roman"/>
                <w:b/>
                <w:szCs w:val="20"/>
              </w:rPr>
            </w:pPr>
          </w:p>
        </w:tc>
        <w:tc>
          <w:tcPr>
            <w:tcW w:w="826" w:type="dxa"/>
          </w:tcPr>
          <w:p w14:paraId="0B28511F">
            <w:pPr>
              <w:ind w:left="420" w:hanging="420"/>
              <w:rPr>
                <w:rFonts w:ascii="宋体" w:hAnsi="Times New Roman" w:eastAsia="宋体" w:cs="Times New Roman"/>
                <w:b/>
                <w:szCs w:val="20"/>
              </w:rPr>
            </w:pPr>
          </w:p>
        </w:tc>
        <w:tc>
          <w:tcPr>
            <w:tcW w:w="1320" w:type="dxa"/>
          </w:tcPr>
          <w:p w14:paraId="1DB11A54">
            <w:pPr>
              <w:ind w:left="420" w:hanging="420"/>
              <w:rPr>
                <w:rFonts w:ascii="宋体" w:hAnsi="Times New Roman" w:eastAsia="宋体" w:cs="Times New Roman"/>
                <w:b/>
                <w:szCs w:val="20"/>
              </w:rPr>
            </w:pPr>
          </w:p>
        </w:tc>
        <w:tc>
          <w:tcPr>
            <w:tcW w:w="1023" w:type="dxa"/>
          </w:tcPr>
          <w:p w14:paraId="4A0C39C5">
            <w:pPr>
              <w:ind w:left="420" w:hanging="420"/>
              <w:rPr>
                <w:rFonts w:ascii="宋体" w:hAnsi="Times New Roman" w:eastAsia="宋体" w:cs="Times New Roman"/>
                <w:b/>
                <w:szCs w:val="20"/>
              </w:rPr>
            </w:pPr>
          </w:p>
        </w:tc>
        <w:tc>
          <w:tcPr>
            <w:tcW w:w="1590" w:type="dxa"/>
          </w:tcPr>
          <w:p w14:paraId="56C457B5">
            <w:pPr>
              <w:ind w:left="420" w:hanging="420"/>
              <w:rPr>
                <w:rFonts w:ascii="宋体" w:hAnsi="Times New Roman" w:eastAsia="宋体" w:cs="Times New Roman"/>
                <w:b/>
                <w:szCs w:val="20"/>
              </w:rPr>
            </w:pPr>
          </w:p>
        </w:tc>
      </w:tr>
      <w:tr w14:paraId="79960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DA2B2C1">
            <w:pPr>
              <w:ind w:left="420" w:hanging="420"/>
              <w:rPr>
                <w:rFonts w:ascii="宋体" w:hAnsi="Times New Roman" w:eastAsia="宋体" w:cs="Times New Roman"/>
                <w:b/>
                <w:szCs w:val="20"/>
              </w:rPr>
            </w:pPr>
          </w:p>
        </w:tc>
        <w:tc>
          <w:tcPr>
            <w:tcW w:w="2082" w:type="dxa"/>
          </w:tcPr>
          <w:p w14:paraId="7B826EFD">
            <w:pPr>
              <w:ind w:left="420" w:hanging="420"/>
              <w:rPr>
                <w:rFonts w:ascii="宋体" w:hAnsi="Times New Roman" w:eastAsia="宋体" w:cs="Times New Roman"/>
                <w:b/>
                <w:szCs w:val="20"/>
              </w:rPr>
            </w:pPr>
          </w:p>
        </w:tc>
        <w:tc>
          <w:tcPr>
            <w:tcW w:w="1355" w:type="dxa"/>
          </w:tcPr>
          <w:p w14:paraId="03F6BA8B">
            <w:pPr>
              <w:ind w:left="420" w:hanging="420"/>
              <w:rPr>
                <w:rFonts w:ascii="宋体" w:hAnsi="Times New Roman" w:eastAsia="宋体" w:cs="Times New Roman"/>
                <w:b/>
                <w:szCs w:val="20"/>
              </w:rPr>
            </w:pPr>
          </w:p>
        </w:tc>
        <w:tc>
          <w:tcPr>
            <w:tcW w:w="826" w:type="dxa"/>
          </w:tcPr>
          <w:p w14:paraId="4DEF8F98">
            <w:pPr>
              <w:ind w:left="420" w:hanging="420"/>
              <w:rPr>
                <w:rFonts w:ascii="宋体" w:hAnsi="Times New Roman" w:eastAsia="宋体" w:cs="Times New Roman"/>
                <w:b/>
                <w:szCs w:val="20"/>
              </w:rPr>
            </w:pPr>
          </w:p>
        </w:tc>
        <w:tc>
          <w:tcPr>
            <w:tcW w:w="1320" w:type="dxa"/>
          </w:tcPr>
          <w:p w14:paraId="555359ED">
            <w:pPr>
              <w:ind w:left="420" w:hanging="420"/>
              <w:rPr>
                <w:rFonts w:ascii="宋体" w:hAnsi="Times New Roman" w:eastAsia="宋体" w:cs="Times New Roman"/>
                <w:b/>
                <w:szCs w:val="20"/>
              </w:rPr>
            </w:pPr>
          </w:p>
        </w:tc>
        <w:tc>
          <w:tcPr>
            <w:tcW w:w="1023" w:type="dxa"/>
          </w:tcPr>
          <w:p w14:paraId="39531513">
            <w:pPr>
              <w:ind w:left="420" w:hanging="420"/>
              <w:rPr>
                <w:rFonts w:ascii="宋体" w:hAnsi="Times New Roman" w:eastAsia="宋体" w:cs="Times New Roman"/>
                <w:b/>
                <w:szCs w:val="20"/>
              </w:rPr>
            </w:pPr>
          </w:p>
        </w:tc>
        <w:tc>
          <w:tcPr>
            <w:tcW w:w="1590" w:type="dxa"/>
          </w:tcPr>
          <w:p w14:paraId="209873D3">
            <w:pPr>
              <w:ind w:left="420" w:hanging="420"/>
              <w:rPr>
                <w:rFonts w:ascii="宋体" w:hAnsi="Times New Roman" w:eastAsia="宋体" w:cs="Times New Roman"/>
                <w:b/>
                <w:szCs w:val="20"/>
              </w:rPr>
            </w:pPr>
          </w:p>
        </w:tc>
      </w:tr>
      <w:tr w14:paraId="4079B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D00E99">
            <w:pPr>
              <w:ind w:left="420" w:hanging="420"/>
              <w:rPr>
                <w:rFonts w:ascii="宋体" w:hAnsi="Times New Roman" w:eastAsia="宋体" w:cs="Times New Roman"/>
                <w:b/>
                <w:szCs w:val="20"/>
              </w:rPr>
            </w:pPr>
          </w:p>
        </w:tc>
        <w:tc>
          <w:tcPr>
            <w:tcW w:w="2082" w:type="dxa"/>
          </w:tcPr>
          <w:p w14:paraId="71539319">
            <w:pPr>
              <w:ind w:left="420" w:hanging="420"/>
              <w:rPr>
                <w:rFonts w:ascii="宋体" w:hAnsi="Times New Roman" w:eastAsia="宋体" w:cs="Times New Roman"/>
                <w:b/>
                <w:szCs w:val="20"/>
              </w:rPr>
            </w:pPr>
          </w:p>
        </w:tc>
        <w:tc>
          <w:tcPr>
            <w:tcW w:w="1355" w:type="dxa"/>
          </w:tcPr>
          <w:p w14:paraId="0526AD01">
            <w:pPr>
              <w:ind w:left="420" w:hanging="420"/>
              <w:rPr>
                <w:rFonts w:ascii="宋体" w:hAnsi="Times New Roman" w:eastAsia="宋体" w:cs="Times New Roman"/>
                <w:b/>
                <w:szCs w:val="20"/>
              </w:rPr>
            </w:pPr>
          </w:p>
        </w:tc>
        <w:tc>
          <w:tcPr>
            <w:tcW w:w="826" w:type="dxa"/>
          </w:tcPr>
          <w:p w14:paraId="1EA0ED6C">
            <w:pPr>
              <w:ind w:left="420" w:hanging="420"/>
              <w:rPr>
                <w:rFonts w:ascii="宋体" w:hAnsi="Times New Roman" w:eastAsia="宋体" w:cs="Times New Roman"/>
                <w:b/>
                <w:szCs w:val="20"/>
              </w:rPr>
            </w:pPr>
          </w:p>
        </w:tc>
        <w:tc>
          <w:tcPr>
            <w:tcW w:w="1320" w:type="dxa"/>
          </w:tcPr>
          <w:p w14:paraId="40E2E9D6">
            <w:pPr>
              <w:ind w:left="420" w:hanging="420"/>
              <w:rPr>
                <w:rFonts w:ascii="宋体" w:hAnsi="Times New Roman" w:eastAsia="宋体" w:cs="Times New Roman"/>
                <w:b/>
                <w:szCs w:val="20"/>
              </w:rPr>
            </w:pPr>
          </w:p>
        </w:tc>
        <w:tc>
          <w:tcPr>
            <w:tcW w:w="1023" w:type="dxa"/>
          </w:tcPr>
          <w:p w14:paraId="276F16D9">
            <w:pPr>
              <w:ind w:left="420" w:hanging="420"/>
              <w:rPr>
                <w:rFonts w:ascii="宋体" w:hAnsi="Times New Roman" w:eastAsia="宋体" w:cs="Times New Roman"/>
                <w:b/>
                <w:szCs w:val="20"/>
              </w:rPr>
            </w:pPr>
          </w:p>
        </w:tc>
        <w:tc>
          <w:tcPr>
            <w:tcW w:w="1590" w:type="dxa"/>
          </w:tcPr>
          <w:p w14:paraId="16FF53AF">
            <w:pPr>
              <w:ind w:left="420" w:hanging="420"/>
              <w:rPr>
                <w:rFonts w:ascii="宋体" w:hAnsi="Times New Roman" w:eastAsia="宋体" w:cs="Times New Roman"/>
                <w:b/>
                <w:szCs w:val="20"/>
              </w:rPr>
            </w:pPr>
          </w:p>
        </w:tc>
      </w:tr>
      <w:tr w14:paraId="71BB0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CDBAC05">
            <w:pPr>
              <w:ind w:left="420" w:hanging="420"/>
              <w:rPr>
                <w:rFonts w:ascii="宋体" w:hAnsi="Times New Roman" w:eastAsia="宋体" w:cs="Times New Roman"/>
                <w:b/>
                <w:szCs w:val="20"/>
              </w:rPr>
            </w:pPr>
          </w:p>
        </w:tc>
        <w:tc>
          <w:tcPr>
            <w:tcW w:w="2082" w:type="dxa"/>
          </w:tcPr>
          <w:p w14:paraId="2EA20EDF">
            <w:pPr>
              <w:ind w:left="420" w:hanging="420"/>
              <w:rPr>
                <w:rFonts w:ascii="宋体" w:hAnsi="Times New Roman" w:eastAsia="宋体" w:cs="Times New Roman"/>
                <w:b/>
                <w:szCs w:val="20"/>
              </w:rPr>
            </w:pPr>
          </w:p>
        </w:tc>
        <w:tc>
          <w:tcPr>
            <w:tcW w:w="1355" w:type="dxa"/>
          </w:tcPr>
          <w:p w14:paraId="44968ADB">
            <w:pPr>
              <w:ind w:left="420" w:hanging="420"/>
              <w:rPr>
                <w:rFonts w:ascii="宋体" w:hAnsi="Times New Roman" w:eastAsia="宋体" w:cs="Times New Roman"/>
                <w:b/>
                <w:szCs w:val="20"/>
              </w:rPr>
            </w:pPr>
          </w:p>
        </w:tc>
        <w:tc>
          <w:tcPr>
            <w:tcW w:w="826" w:type="dxa"/>
          </w:tcPr>
          <w:p w14:paraId="5C252F61">
            <w:pPr>
              <w:ind w:left="420" w:hanging="420"/>
              <w:rPr>
                <w:rFonts w:ascii="宋体" w:hAnsi="Times New Roman" w:eastAsia="宋体" w:cs="Times New Roman"/>
                <w:b/>
                <w:szCs w:val="20"/>
              </w:rPr>
            </w:pPr>
          </w:p>
        </w:tc>
        <w:tc>
          <w:tcPr>
            <w:tcW w:w="1320" w:type="dxa"/>
          </w:tcPr>
          <w:p w14:paraId="4AC39A1A">
            <w:pPr>
              <w:ind w:left="420" w:hanging="420"/>
              <w:rPr>
                <w:rFonts w:ascii="宋体" w:hAnsi="Times New Roman" w:eastAsia="宋体" w:cs="Times New Roman"/>
                <w:b/>
                <w:szCs w:val="20"/>
              </w:rPr>
            </w:pPr>
          </w:p>
        </w:tc>
        <w:tc>
          <w:tcPr>
            <w:tcW w:w="1023" w:type="dxa"/>
          </w:tcPr>
          <w:p w14:paraId="411A8F70">
            <w:pPr>
              <w:ind w:left="420" w:hanging="420"/>
              <w:rPr>
                <w:rFonts w:ascii="宋体" w:hAnsi="Times New Roman" w:eastAsia="宋体" w:cs="Times New Roman"/>
                <w:b/>
                <w:szCs w:val="20"/>
              </w:rPr>
            </w:pPr>
          </w:p>
        </w:tc>
        <w:tc>
          <w:tcPr>
            <w:tcW w:w="1590" w:type="dxa"/>
          </w:tcPr>
          <w:p w14:paraId="7195540D">
            <w:pPr>
              <w:ind w:left="420" w:hanging="420"/>
              <w:rPr>
                <w:rFonts w:ascii="宋体" w:hAnsi="Times New Roman" w:eastAsia="宋体" w:cs="Times New Roman"/>
                <w:b/>
                <w:szCs w:val="20"/>
              </w:rPr>
            </w:pPr>
          </w:p>
        </w:tc>
      </w:tr>
      <w:tr w14:paraId="2F269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50C81AC">
            <w:pPr>
              <w:ind w:left="420" w:hanging="420"/>
              <w:rPr>
                <w:rFonts w:ascii="宋体" w:hAnsi="Times New Roman" w:eastAsia="宋体" w:cs="Times New Roman"/>
                <w:b/>
                <w:szCs w:val="20"/>
              </w:rPr>
            </w:pPr>
          </w:p>
        </w:tc>
        <w:tc>
          <w:tcPr>
            <w:tcW w:w="2082" w:type="dxa"/>
          </w:tcPr>
          <w:p w14:paraId="2312E12B">
            <w:pPr>
              <w:ind w:left="420" w:hanging="420"/>
              <w:rPr>
                <w:rFonts w:ascii="宋体" w:hAnsi="Times New Roman" w:eastAsia="宋体" w:cs="Times New Roman"/>
                <w:b/>
                <w:szCs w:val="20"/>
              </w:rPr>
            </w:pPr>
          </w:p>
        </w:tc>
        <w:tc>
          <w:tcPr>
            <w:tcW w:w="1355" w:type="dxa"/>
          </w:tcPr>
          <w:p w14:paraId="79BB0079">
            <w:pPr>
              <w:ind w:left="420" w:hanging="420"/>
              <w:rPr>
                <w:rFonts w:ascii="宋体" w:hAnsi="Times New Roman" w:eastAsia="宋体" w:cs="Times New Roman"/>
                <w:b/>
                <w:szCs w:val="20"/>
              </w:rPr>
            </w:pPr>
          </w:p>
        </w:tc>
        <w:tc>
          <w:tcPr>
            <w:tcW w:w="826" w:type="dxa"/>
          </w:tcPr>
          <w:p w14:paraId="4D57C4BE">
            <w:pPr>
              <w:ind w:left="420" w:hanging="420"/>
              <w:rPr>
                <w:rFonts w:ascii="宋体" w:hAnsi="Times New Roman" w:eastAsia="宋体" w:cs="Times New Roman"/>
                <w:b/>
                <w:szCs w:val="20"/>
              </w:rPr>
            </w:pPr>
          </w:p>
        </w:tc>
        <w:tc>
          <w:tcPr>
            <w:tcW w:w="1320" w:type="dxa"/>
          </w:tcPr>
          <w:p w14:paraId="184255E7">
            <w:pPr>
              <w:ind w:left="420" w:hanging="420"/>
              <w:rPr>
                <w:rFonts w:ascii="宋体" w:hAnsi="Times New Roman" w:eastAsia="宋体" w:cs="Times New Roman"/>
                <w:b/>
                <w:szCs w:val="20"/>
              </w:rPr>
            </w:pPr>
          </w:p>
        </w:tc>
        <w:tc>
          <w:tcPr>
            <w:tcW w:w="1023" w:type="dxa"/>
          </w:tcPr>
          <w:p w14:paraId="3B382DF3">
            <w:pPr>
              <w:ind w:left="420" w:hanging="420"/>
              <w:rPr>
                <w:rFonts w:ascii="宋体" w:hAnsi="Times New Roman" w:eastAsia="宋体" w:cs="Times New Roman"/>
                <w:b/>
                <w:szCs w:val="20"/>
              </w:rPr>
            </w:pPr>
          </w:p>
        </w:tc>
        <w:tc>
          <w:tcPr>
            <w:tcW w:w="1590" w:type="dxa"/>
          </w:tcPr>
          <w:p w14:paraId="34BE31CC">
            <w:pPr>
              <w:ind w:left="420" w:hanging="420"/>
              <w:rPr>
                <w:rFonts w:ascii="宋体" w:hAnsi="Times New Roman" w:eastAsia="宋体" w:cs="Times New Roman"/>
                <w:b/>
                <w:szCs w:val="20"/>
              </w:rPr>
            </w:pPr>
          </w:p>
        </w:tc>
      </w:tr>
      <w:tr w14:paraId="0C366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7438F1">
            <w:pPr>
              <w:ind w:left="420" w:hanging="420"/>
              <w:rPr>
                <w:rFonts w:ascii="宋体" w:hAnsi="Times New Roman" w:eastAsia="宋体" w:cs="Times New Roman"/>
                <w:b/>
                <w:szCs w:val="20"/>
              </w:rPr>
            </w:pPr>
          </w:p>
        </w:tc>
        <w:tc>
          <w:tcPr>
            <w:tcW w:w="2082" w:type="dxa"/>
          </w:tcPr>
          <w:p w14:paraId="3A1310B0">
            <w:pPr>
              <w:ind w:left="420" w:hanging="420"/>
              <w:rPr>
                <w:rFonts w:ascii="宋体" w:hAnsi="Times New Roman" w:eastAsia="宋体" w:cs="Times New Roman"/>
                <w:b/>
                <w:szCs w:val="20"/>
              </w:rPr>
            </w:pPr>
          </w:p>
        </w:tc>
        <w:tc>
          <w:tcPr>
            <w:tcW w:w="1355" w:type="dxa"/>
          </w:tcPr>
          <w:p w14:paraId="4DF626D5">
            <w:pPr>
              <w:ind w:left="420" w:hanging="420"/>
              <w:rPr>
                <w:rFonts w:ascii="宋体" w:hAnsi="Times New Roman" w:eastAsia="宋体" w:cs="Times New Roman"/>
                <w:b/>
                <w:szCs w:val="20"/>
              </w:rPr>
            </w:pPr>
          </w:p>
        </w:tc>
        <w:tc>
          <w:tcPr>
            <w:tcW w:w="826" w:type="dxa"/>
          </w:tcPr>
          <w:p w14:paraId="3B65855E">
            <w:pPr>
              <w:ind w:left="420" w:hanging="420"/>
              <w:rPr>
                <w:rFonts w:ascii="宋体" w:hAnsi="Times New Roman" w:eastAsia="宋体" w:cs="Times New Roman"/>
                <w:b/>
                <w:szCs w:val="20"/>
              </w:rPr>
            </w:pPr>
          </w:p>
        </w:tc>
        <w:tc>
          <w:tcPr>
            <w:tcW w:w="1320" w:type="dxa"/>
          </w:tcPr>
          <w:p w14:paraId="73B14315">
            <w:pPr>
              <w:ind w:left="420" w:hanging="420"/>
              <w:rPr>
                <w:rFonts w:ascii="宋体" w:hAnsi="Times New Roman" w:eastAsia="宋体" w:cs="Times New Roman"/>
                <w:b/>
                <w:szCs w:val="20"/>
              </w:rPr>
            </w:pPr>
          </w:p>
        </w:tc>
        <w:tc>
          <w:tcPr>
            <w:tcW w:w="1023" w:type="dxa"/>
          </w:tcPr>
          <w:p w14:paraId="2DAEB4E6">
            <w:pPr>
              <w:ind w:left="420" w:hanging="420"/>
              <w:rPr>
                <w:rFonts w:ascii="宋体" w:hAnsi="Times New Roman" w:eastAsia="宋体" w:cs="Times New Roman"/>
                <w:b/>
                <w:szCs w:val="20"/>
              </w:rPr>
            </w:pPr>
          </w:p>
        </w:tc>
        <w:tc>
          <w:tcPr>
            <w:tcW w:w="1590" w:type="dxa"/>
          </w:tcPr>
          <w:p w14:paraId="53672594">
            <w:pPr>
              <w:ind w:left="420" w:hanging="420"/>
              <w:rPr>
                <w:rFonts w:ascii="宋体" w:hAnsi="Times New Roman" w:eastAsia="宋体" w:cs="Times New Roman"/>
                <w:b/>
                <w:szCs w:val="20"/>
              </w:rPr>
            </w:pPr>
          </w:p>
        </w:tc>
      </w:tr>
      <w:tr w14:paraId="651A9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7741F12">
            <w:pPr>
              <w:ind w:left="420" w:hanging="420"/>
              <w:rPr>
                <w:rFonts w:ascii="宋体" w:hAnsi="Times New Roman" w:eastAsia="宋体" w:cs="Times New Roman"/>
                <w:b/>
                <w:szCs w:val="20"/>
              </w:rPr>
            </w:pPr>
          </w:p>
        </w:tc>
        <w:tc>
          <w:tcPr>
            <w:tcW w:w="2082" w:type="dxa"/>
          </w:tcPr>
          <w:p w14:paraId="3B692007">
            <w:pPr>
              <w:ind w:left="420" w:hanging="420"/>
              <w:rPr>
                <w:rFonts w:ascii="宋体" w:hAnsi="Times New Roman" w:eastAsia="宋体" w:cs="Times New Roman"/>
                <w:b/>
                <w:szCs w:val="20"/>
              </w:rPr>
            </w:pPr>
          </w:p>
        </w:tc>
        <w:tc>
          <w:tcPr>
            <w:tcW w:w="1355" w:type="dxa"/>
          </w:tcPr>
          <w:p w14:paraId="45DCB80B">
            <w:pPr>
              <w:ind w:left="420" w:hanging="420"/>
              <w:rPr>
                <w:rFonts w:ascii="宋体" w:hAnsi="Times New Roman" w:eastAsia="宋体" w:cs="Times New Roman"/>
                <w:b/>
                <w:szCs w:val="20"/>
              </w:rPr>
            </w:pPr>
          </w:p>
        </w:tc>
        <w:tc>
          <w:tcPr>
            <w:tcW w:w="826" w:type="dxa"/>
          </w:tcPr>
          <w:p w14:paraId="646C32A3">
            <w:pPr>
              <w:ind w:left="420" w:hanging="420"/>
              <w:rPr>
                <w:rFonts w:ascii="宋体" w:hAnsi="Times New Roman" w:eastAsia="宋体" w:cs="Times New Roman"/>
                <w:b/>
                <w:szCs w:val="20"/>
              </w:rPr>
            </w:pPr>
          </w:p>
        </w:tc>
        <w:tc>
          <w:tcPr>
            <w:tcW w:w="1320" w:type="dxa"/>
          </w:tcPr>
          <w:p w14:paraId="6E93ADC4">
            <w:pPr>
              <w:ind w:left="420" w:hanging="420"/>
              <w:rPr>
                <w:rFonts w:ascii="宋体" w:hAnsi="Times New Roman" w:eastAsia="宋体" w:cs="Times New Roman"/>
                <w:b/>
                <w:szCs w:val="20"/>
              </w:rPr>
            </w:pPr>
          </w:p>
        </w:tc>
        <w:tc>
          <w:tcPr>
            <w:tcW w:w="1023" w:type="dxa"/>
          </w:tcPr>
          <w:p w14:paraId="144CE288">
            <w:pPr>
              <w:ind w:left="420" w:hanging="420"/>
              <w:rPr>
                <w:rFonts w:ascii="宋体" w:hAnsi="Times New Roman" w:eastAsia="宋体" w:cs="Times New Roman"/>
                <w:b/>
                <w:szCs w:val="20"/>
              </w:rPr>
            </w:pPr>
          </w:p>
        </w:tc>
        <w:tc>
          <w:tcPr>
            <w:tcW w:w="1590" w:type="dxa"/>
          </w:tcPr>
          <w:p w14:paraId="29C407DA">
            <w:pPr>
              <w:ind w:left="420" w:hanging="420"/>
              <w:rPr>
                <w:rFonts w:ascii="宋体" w:hAnsi="Times New Roman" w:eastAsia="宋体" w:cs="Times New Roman"/>
                <w:b/>
                <w:szCs w:val="20"/>
              </w:rPr>
            </w:pPr>
          </w:p>
        </w:tc>
      </w:tr>
      <w:tr w14:paraId="01CA5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0829A56">
            <w:pPr>
              <w:ind w:left="420" w:hanging="420"/>
              <w:rPr>
                <w:rFonts w:ascii="宋体" w:hAnsi="Times New Roman" w:eastAsia="宋体" w:cs="Times New Roman"/>
                <w:b/>
                <w:szCs w:val="20"/>
              </w:rPr>
            </w:pPr>
          </w:p>
        </w:tc>
        <w:tc>
          <w:tcPr>
            <w:tcW w:w="2082" w:type="dxa"/>
          </w:tcPr>
          <w:p w14:paraId="48130E9D">
            <w:pPr>
              <w:ind w:left="420" w:hanging="420"/>
              <w:rPr>
                <w:rFonts w:ascii="宋体" w:hAnsi="Times New Roman" w:eastAsia="宋体" w:cs="Times New Roman"/>
                <w:b/>
                <w:szCs w:val="20"/>
              </w:rPr>
            </w:pPr>
          </w:p>
        </w:tc>
        <w:tc>
          <w:tcPr>
            <w:tcW w:w="1355" w:type="dxa"/>
          </w:tcPr>
          <w:p w14:paraId="5D74B2B3">
            <w:pPr>
              <w:ind w:left="420" w:hanging="420"/>
              <w:rPr>
                <w:rFonts w:ascii="宋体" w:hAnsi="Times New Roman" w:eastAsia="宋体" w:cs="Times New Roman"/>
                <w:b/>
                <w:szCs w:val="20"/>
              </w:rPr>
            </w:pPr>
          </w:p>
        </w:tc>
        <w:tc>
          <w:tcPr>
            <w:tcW w:w="826" w:type="dxa"/>
          </w:tcPr>
          <w:p w14:paraId="2E6442B8">
            <w:pPr>
              <w:ind w:left="420" w:hanging="420"/>
              <w:rPr>
                <w:rFonts w:ascii="宋体" w:hAnsi="Times New Roman" w:eastAsia="宋体" w:cs="Times New Roman"/>
                <w:b/>
                <w:szCs w:val="20"/>
              </w:rPr>
            </w:pPr>
          </w:p>
        </w:tc>
        <w:tc>
          <w:tcPr>
            <w:tcW w:w="1320" w:type="dxa"/>
          </w:tcPr>
          <w:p w14:paraId="549EC7FC">
            <w:pPr>
              <w:ind w:left="420" w:hanging="420"/>
              <w:rPr>
                <w:rFonts w:ascii="宋体" w:hAnsi="Times New Roman" w:eastAsia="宋体" w:cs="Times New Roman"/>
                <w:b/>
                <w:szCs w:val="20"/>
              </w:rPr>
            </w:pPr>
          </w:p>
        </w:tc>
        <w:tc>
          <w:tcPr>
            <w:tcW w:w="1023" w:type="dxa"/>
          </w:tcPr>
          <w:p w14:paraId="58B100FC">
            <w:pPr>
              <w:ind w:left="420" w:hanging="420"/>
              <w:rPr>
                <w:rFonts w:ascii="宋体" w:hAnsi="Times New Roman" w:eastAsia="宋体" w:cs="Times New Roman"/>
                <w:b/>
                <w:szCs w:val="20"/>
              </w:rPr>
            </w:pPr>
          </w:p>
        </w:tc>
        <w:tc>
          <w:tcPr>
            <w:tcW w:w="1590" w:type="dxa"/>
          </w:tcPr>
          <w:p w14:paraId="243C64F1">
            <w:pPr>
              <w:ind w:left="420" w:hanging="420"/>
              <w:rPr>
                <w:rFonts w:ascii="宋体" w:hAnsi="Times New Roman" w:eastAsia="宋体" w:cs="Times New Roman"/>
                <w:b/>
                <w:szCs w:val="20"/>
              </w:rPr>
            </w:pPr>
          </w:p>
        </w:tc>
      </w:tr>
      <w:tr w14:paraId="71DB6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1886A51">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21</w:t>
            </w:r>
            <w:r>
              <w:rPr>
                <w:rFonts w:ascii="宋体" w:hAnsi="宋体" w:eastAsia="宋体" w:cs="宋体"/>
                <w:sz w:val="24"/>
                <w:szCs w:val="24"/>
                <w:highlight w:val="yellow"/>
              </w:rPr>
              <w:t>年1月1日至今所有业绩合同总额汇总（必填）</w:t>
            </w:r>
          </w:p>
        </w:tc>
        <w:tc>
          <w:tcPr>
            <w:tcW w:w="826" w:type="dxa"/>
          </w:tcPr>
          <w:p w14:paraId="61F4991A">
            <w:pPr>
              <w:ind w:left="420" w:hanging="420"/>
              <w:rPr>
                <w:rFonts w:ascii="宋体" w:hAnsi="Times New Roman" w:eastAsia="宋体" w:cs="Times New Roman"/>
                <w:b/>
                <w:szCs w:val="20"/>
              </w:rPr>
            </w:pPr>
          </w:p>
        </w:tc>
        <w:tc>
          <w:tcPr>
            <w:tcW w:w="1320" w:type="dxa"/>
          </w:tcPr>
          <w:p w14:paraId="71D9853C">
            <w:pPr>
              <w:ind w:left="420" w:hanging="420"/>
              <w:rPr>
                <w:rFonts w:ascii="宋体" w:hAnsi="Times New Roman" w:eastAsia="宋体" w:cs="Times New Roman"/>
                <w:b/>
                <w:szCs w:val="20"/>
              </w:rPr>
            </w:pPr>
          </w:p>
        </w:tc>
        <w:tc>
          <w:tcPr>
            <w:tcW w:w="1023" w:type="dxa"/>
          </w:tcPr>
          <w:p w14:paraId="3FEF0739">
            <w:pPr>
              <w:ind w:left="420" w:hanging="420"/>
              <w:rPr>
                <w:rFonts w:ascii="宋体" w:hAnsi="Times New Roman" w:eastAsia="宋体" w:cs="Times New Roman"/>
                <w:b/>
                <w:szCs w:val="20"/>
              </w:rPr>
            </w:pPr>
          </w:p>
        </w:tc>
        <w:tc>
          <w:tcPr>
            <w:tcW w:w="1590" w:type="dxa"/>
          </w:tcPr>
          <w:p w14:paraId="66083963">
            <w:pPr>
              <w:ind w:left="420" w:hanging="420"/>
              <w:rPr>
                <w:rFonts w:ascii="宋体" w:hAnsi="Times New Roman" w:eastAsia="宋体" w:cs="Times New Roman"/>
                <w:b/>
                <w:szCs w:val="20"/>
              </w:rPr>
            </w:pPr>
          </w:p>
        </w:tc>
      </w:tr>
    </w:tbl>
    <w:p w14:paraId="3B527229">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21</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24C9D0B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CFB6945">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59A24BD">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E446330">
      <w:pPr>
        <w:rPr>
          <w:rFonts w:ascii="宋体" w:hAnsi="Calibri" w:eastAsia="宋体" w:cs="宋体"/>
          <w:b/>
          <w:bCs/>
          <w:color w:val="000000"/>
          <w:sz w:val="28"/>
        </w:rPr>
      </w:pPr>
    </w:p>
    <w:p w14:paraId="018A5DA4">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7BDD913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66049F7A">
      <w:pPr>
        <w:spacing w:line="240" w:lineRule="exact"/>
        <w:rPr>
          <w:rFonts w:ascii="宋体" w:hAnsi="宋体" w:eastAsia="宋体" w:cs="Times New Roman"/>
          <w:szCs w:val="20"/>
        </w:rPr>
      </w:pPr>
      <w:r>
        <w:rPr>
          <w:rFonts w:ascii="宋体" w:hAnsi="宋体" w:eastAsia="宋体" w:cs="Times New Roman"/>
          <w:szCs w:val="20"/>
        </w:rPr>
        <w:t xml:space="preserve">                                               </w:t>
      </w:r>
    </w:p>
    <w:p w14:paraId="366D2A61">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highlight w:val="none"/>
          <w:u w:val="single"/>
          <w:lang w:val="en-US" w:eastAsia="zh-CN"/>
        </w:rPr>
        <w:t>CPCA性能及耐久试验台项目</w:t>
      </w:r>
    </w:p>
    <w:p w14:paraId="1A4B410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04203440">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3E0BFD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6049C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8ABCC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E926B3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F0836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DA7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25EF7C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EB80D3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950A8C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1B6E1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162FA0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68F4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FCC3CC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48E356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B5570E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54AF8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2CF11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F794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FF52D7">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078BF78F">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0C024D2">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0165C9E">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1D9C96C">
      <w:pPr>
        <w:rPr>
          <w:rFonts w:ascii="宋体" w:hAnsi="Calibri" w:eastAsia="宋体" w:cs="宋体"/>
          <w:b/>
          <w:bCs/>
          <w:color w:val="000000"/>
          <w:sz w:val="28"/>
          <w:szCs w:val="20"/>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14:paraId="20DC139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0CAC6250">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33B548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CPCA性能及耐久试验台项目</w:t>
      </w:r>
      <w:r>
        <w:rPr>
          <w:rFonts w:ascii="宋体" w:hAnsi="宋体" w:eastAsia="宋体" w:cs="Times New Roman"/>
          <w:color w:val="000000"/>
          <w:sz w:val="24"/>
          <w:szCs w:val="24"/>
        </w:rPr>
        <w:t xml:space="preserve">                                                        </w:t>
      </w:r>
    </w:p>
    <w:tbl>
      <w:tblPr>
        <w:tblStyle w:val="35"/>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578DE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3AF1527">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12766FA">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D3CE15D">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1037E42">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6E2C1C66">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1FF6BD6D">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13557A4B">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02BEA8A7">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6DA75EAB">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73C3D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5A42E2CD">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23520720">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CPCA性能及耐久试验台项目</w:t>
            </w:r>
          </w:p>
        </w:tc>
        <w:tc>
          <w:tcPr>
            <w:tcW w:w="848" w:type="dxa"/>
            <w:vAlign w:val="center"/>
          </w:tcPr>
          <w:p w14:paraId="13E1865E">
            <w:pPr>
              <w:jc w:val="center"/>
              <w:rPr>
                <w:rFonts w:hint="eastAsia" w:ascii="Times New Roman" w:hAnsi="Times New Roman" w:eastAsia="宋体" w:cs="Times New Roman"/>
                <w:b/>
                <w:szCs w:val="20"/>
                <w:lang w:val="en-US" w:eastAsia="zh-CN"/>
              </w:rPr>
            </w:pPr>
            <w:r>
              <w:rPr>
                <w:rFonts w:ascii="Times New Roman" w:hAnsi="Times New Roman" w:eastAsia="宋体" w:cs="Times New Roman"/>
                <w:b/>
                <w:szCs w:val="20"/>
              </w:rPr>
              <w:t>1</w:t>
            </w:r>
            <w:r>
              <w:rPr>
                <w:rFonts w:hint="eastAsia" w:ascii="Times New Roman" w:hAnsi="Times New Roman" w:eastAsia="宋体" w:cs="Times New Roman"/>
                <w:b/>
                <w:szCs w:val="20"/>
                <w:lang w:val="en-US" w:eastAsia="zh-CN"/>
              </w:rPr>
              <w:t>套</w:t>
            </w:r>
          </w:p>
        </w:tc>
        <w:tc>
          <w:tcPr>
            <w:tcW w:w="2270" w:type="dxa"/>
            <w:vAlign w:val="center"/>
          </w:tcPr>
          <w:p w14:paraId="485B6649">
            <w:pPr>
              <w:jc w:val="center"/>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1944244B">
            <w:pPr>
              <w:jc w:val="center"/>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2EA1AFD0">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00686BFB">
            <w:pPr>
              <w:jc w:val="center"/>
              <w:rPr>
                <w:rFonts w:ascii="Times New Roman" w:hAnsi="Times New Roman" w:eastAsia="宋体" w:cs="Times New Roman"/>
                <w:b/>
                <w:szCs w:val="20"/>
              </w:rPr>
            </w:pPr>
          </w:p>
        </w:tc>
        <w:tc>
          <w:tcPr>
            <w:tcW w:w="1243" w:type="dxa"/>
            <w:vAlign w:val="center"/>
          </w:tcPr>
          <w:p w14:paraId="6A180BF7">
            <w:pPr>
              <w:jc w:val="center"/>
              <w:rPr>
                <w:rFonts w:ascii="Times New Roman" w:hAnsi="Times New Roman" w:eastAsia="宋体" w:cs="Times New Roman"/>
                <w:b/>
                <w:szCs w:val="20"/>
              </w:rPr>
            </w:pPr>
          </w:p>
        </w:tc>
        <w:tc>
          <w:tcPr>
            <w:tcW w:w="705" w:type="dxa"/>
            <w:vAlign w:val="center"/>
          </w:tcPr>
          <w:p w14:paraId="4CE9BD83">
            <w:pPr>
              <w:jc w:val="center"/>
              <w:rPr>
                <w:rFonts w:ascii="Times New Roman" w:hAnsi="Times New Roman" w:eastAsia="宋体" w:cs="Times New Roman"/>
                <w:b/>
                <w:szCs w:val="20"/>
              </w:rPr>
            </w:pPr>
          </w:p>
        </w:tc>
        <w:tc>
          <w:tcPr>
            <w:tcW w:w="699" w:type="dxa"/>
            <w:vAlign w:val="center"/>
          </w:tcPr>
          <w:p w14:paraId="6C081DE9">
            <w:pPr>
              <w:jc w:val="center"/>
              <w:rPr>
                <w:rFonts w:ascii="Times New Roman" w:hAnsi="Times New Roman" w:eastAsia="宋体" w:cs="Times New Roman"/>
                <w:b/>
                <w:szCs w:val="20"/>
              </w:rPr>
            </w:pPr>
          </w:p>
        </w:tc>
      </w:tr>
    </w:tbl>
    <w:p w14:paraId="7AFC434E">
      <w:pPr>
        <w:rPr>
          <w:rFonts w:ascii="宋体" w:hAnsi="Arial" w:eastAsia="宋体" w:cs="Times New Roman"/>
          <w:sz w:val="24"/>
          <w:szCs w:val="24"/>
        </w:rPr>
      </w:pPr>
    </w:p>
    <w:p w14:paraId="4AAEF1D9">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1A251C0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674CD512">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6ACF9490">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49BB1849">
      <w:pPr>
        <w:pStyle w:val="16"/>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00C3AB70">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D3D625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9C5CCB">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C34A8B6">
      <w:pPr>
        <w:ind w:firstLine="480"/>
        <w:rPr>
          <w:rFonts w:ascii="宋体" w:hAnsi="Calibri" w:eastAsia="宋体" w:cs="Times New Roman"/>
          <w:color w:val="000000"/>
          <w:sz w:val="24"/>
          <w:szCs w:val="24"/>
        </w:rPr>
      </w:pPr>
    </w:p>
    <w:p w14:paraId="47F48630">
      <w:pPr>
        <w:pStyle w:val="16"/>
        <w:sectPr>
          <w:pgSz w:w="11906" w:h="16838"/>
          <w:pgMar w:top="1588" w:right="1418" w:bottom="1134" w:left="1418" w:header="851" w:footer="992" w:gutter="0"/>
          <w:cols w:space="720" w:num="1"/>
          <w:titlePg/>
          <w:docGrid w:type="lines" w:linePitch="312" w:charSpace="0"/>
        </w:sectPr>
      </w:pPr>
    </w:p>
    <w:p w14:paraId="60BC8621">
      <w:pPr>
        <w:rPr>
          <w:rFonts w:hint="eastAsia" w:ascii="宋体" w:hAnsi="宋体" w:cs="宋体"/>
          <w:color w:val="000000"/>
          <w:sz w:val="24"/>
          <w:szCs w:val="24"/>
        </w:rPr>
      </w:pPr>
    </w:p>
    <w:p w14:paraId="707025F2">
      <w:pPr>
        <w:pStyle w:val="5"/>
        <w:jc w:val="left"/>
        <w:rPr>
          <w:rFonts w:hint="eastAsia" w:ascii="宋体" w:hAnsi="宋体" w:eastAsia="宋体" w:cs="宋体"/>
          <w:spacing w:val="8"/>
          <w:sz w:val="24"/>
          <w:szCs w:val="24"/>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03B9403">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lang w:val="en-US" w:eastAsia="zh-CN"/>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7CBAFD3B">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433C10F1">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7"/>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1682"/>
        <w:gridCol w:w="2519"/>
        <w:gridCol w:w="2435"/>
        <w:gridCol w:w="1069"/>
      </w:tblGrid>
      <w:tr w14:paraId="1DE647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7D4BA047">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14:paraId="6F4E775F">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14:paraId="13C36B23">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14:paraId="65320EF4">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682" w:type="dxa"/>
          </w:tcPr>
          <w:p w14:paraId="26EDCEC4">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519" w:type="dxa"/>
            <w:tcBorders>
              <w:right w:val="single" w:color="000000" w:sz="4" w:space="0"/>
            </w:tcBorders>
          </w:tcPr>
          <w:p w14:paraId="4C12561E">
            <w:pPr>
              <w:spacing w:before="99" w:line="183" w:lineRule="auto"/>
              <w:ind w:left="12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435" w:type="dxa"/>
            <w:tcBorders>
              <w:left w:val="single" w:color="000000" w:sz="4" w:space="0"/>
            </w:tcBorders>
          </w:tcPr>
          <w:p w14:paraId="5F357148">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9" w:type="dxa"/>
          </w:tcPr>
          <w:p w14:paraId="36C4D900">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5D9F07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024F2CEE">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14:paraId="62EC4F8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3D6EED0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72C570C3">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14:paraId="3356F5F7">
            <w:pPr>
              <w:spacing w:before="0" w:line="221" w:lineRule="auto"/>
              <w:ind w:left="0" w:right="0" w:firstLine="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519" w:type="dxa"/>
            <w:tcBorders>
              <w:right w:val="single" w:color="000000" w:sz="4" w:space="0"/>
            </w:tcBorders>
            <w:vAlign w:val="center"/>
          </w:tcPr>
          <w:p w14:paraId="4CD724BC">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729F467A">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35" w:type="dxa"/>
            <w:tcBorders>
              <w:left w:val="single" w:color="000000" w:sz="4" w:space="0"/>
            </w:tcBorders>
            <w:vAlign w:val="center"/>
          </w:tcPr>
          <w:p w14:paraId="074780F1">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506DD4BA">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9" w:type="dxa"/>
            <w:vAlign w:val="center"/>
          </w:tcPr>
          <w:p w14:paraId="0AA6DAB9">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4945D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0C276144">
            <w:pPr>
              <w:pStyle w:val="124"/>
              <w:spacing w:before="78" w:after="78"/>
              <w:jc w:val="center"/>
              <w:rPr>
                <w:rFonts w:hint="default"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w:t>
            </w:r>
          </w:p>
        </w:tc>
        <w:tc>
          <w:tcPr>
            <w:tcW w:w="2238" w:type="dxa"/>
            <w:shd w:val="clear" w:color="auto" w:fill="auto"/>
            <w:vAlign w:val="center"/>
          </w:tcPr>
          <w:p w14:paraId="1D990194">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sz w:val="24"/>
                <w:szCs w:val="24"/>
              </w:rPr>
              <w:t>CPCA特性测试</w:t>
            </w:r>
            <w:r>
              <w:rPr>
                <w:rFonts w:hint="eastAsia" w:ascii="宋体" w:hAnsi="宋体" w:eastAsia="宋体" w:cs="宋体"/>
                <w:sz w:val="24"/>
                <w:szCs w:val="24"/>
                <w:lang w:val="en-US" w:eastAsia="zh-CN"/>
              </w:rPr>
              <w:t>台</w:t>
            </w:r>
          </w:p>
        </w:tc>
        <w:tc>
          <w:tcPr>
            <w:tcW w:w="2239" w:type="dxa"/>
          </w:tcPr>
          <w:p w14:paraId="3BC5130F">
            <w:pPr>
              <w:rPr>
                <w:rFonts w:ascii="Arial"/>
              </w:rPr>
            </w:pPr>
          </w:p>
        </w:tc>
        <w:tc>
          <w:tcPr>
            <w:tcW w:w="1120" w:type="dxa"/>
          </w:tcPr>
          <w:p w14:paraId="404AA4F2">
            <w:pPr>
              <w:rPr>
                <w:rFonts w:ascii="Arial"/>
              </w:rPr>
            </w:pPr>
          </w:p>
        </w:tc>
        <w:tc>
          <w:tcPr>
            <w:tcW w:w="1682" w:type="dxa"/>
          </w:tcPr>
          <w:p w14:paraId="0AD07538">
            <w:pPr>
              <w:rPr>
                <w:rFonts w:ascii="Arial"/>
              </w:rPr>
            </w:pPr>
          </w:p>
        </w:tc>
        <w:tc>
          <w:tcPr>
            <w:tcW w:w="2519" w:type="dxa"/>
            <w:tcBorders>
              <w:right w:val="single" w:color="000000" w:sz="4" w:space="0"/>
            </w:tcBorders>
          </w:tcPr>
          <w:p w14:paraId="01F6BCC2">
            <w:pPr>
              <w:rPr>
                <w:rFonts w:ascii="Arial"/>
              </w:rPr>
            </w:pPr>
          </w:p>
        </w:tc>
        <w:tc>
          <w:tcPr>
            <w:tcW w:w="2435" w:type="dxa"/>
            <w:tcBorders>
              <w:left w:val="single" w:color="000000" w:sz="4" w:space="0"/>
            </w:tcBorders>
          </w:tcPr>
          <w:p w14:paraId="7351C8CE">
            <w:pPr>
              <w:rPr>
                <w:rFonts w:ascii="Arial"/>
              </w:rPr>
            </w:pPr>
          </w:p>
        </w:tc>
        <w:tc>
          <w:tcPr>
            <w:tcW w:w="1069" w:type="dxa"/>
          </w:tcPr>
          <w:p w14:paraId="1D7FD95D">
            <w:pPr>
              <w:rPr>
                <w:rFonts w:ascii="Arial"/>
              </w:rPr>
            </w:pPr>
          </w:p>
        </w:tc>
      </w:tr>
      <w:tr w14:paraId="589B22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3AF10857">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w:t>
            </w:r>
          </w:p>
        </w:tc>
        <w:tc>
          <w:tcPr>
            <w:tcW w:w="2238" w:type="dxa"/>
            <w:shd w:val="clear" w:color="auto" w:fill="auto"/>
            <w:vAlign w:val="center"/>
          </w:tcPr>
          <w:p w14:paraId="314535F5">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设备台架</w:t>
            </w:r>
          </w:p>
        </w:tc>
        <w:tc>
          <w:tcPr>
            <w:tcW w:w="2239" w:type="dxa"/>
          </w:tcPr>
          <w:p w14:paraId="7E80D9D8">
            <w:pPr>
              <w:rPr>
                <w:rFonts w:ascii="Arial"/>
              </w:rPr>
            </w:pPr>
          </w:p>
        </w:tc>
        <w:tc>
          <w:tcPr>
            <w:tcW w:w="1120" w:type="dxa"/>
          </w:tcPr>
          <w:p w14:paraId="0C106876">
            <w:pPr>
              <w:rPr>
                <w:rFonts w:ascii="Arial"/>
              </w:rPr>
            </w:pPr>
          </w:p>
        </w:tc>
        <w:tc>
          <w:tcPr>
            <w:tcW w:w="1682" w:type="dxa"/>
          </w:tcPr>
          <w:p w14:paraId="4A2D85DD">
            <w:pPr>
              <w:rPr>
                <w:rFonts w:ascii="Arial"/>
              </w:rPr>
            </w:pPr>
          </w:p>
        </w:tc>
        <w:tc>
          <w:tcPr>
            <w:tcW w:w="2519" w:type="dxa"/>
            <w:tcBorders>
              <w:right w:val="single" w:color="000000" w:sz="4" w:space="0"/>
            </w:tcBorders>
          </w:tcPr>
          <w:p w14:paraId="661424EC">
            <w:pPr>
              <w:rPr>
                <w:rFonts w:ascii="Arial"/>
              </w:rPr>
            </w:pPr>
          </w:p>
        </w:tc>
        <w:tc>
          <w:tcPr>
            <w:tcW w:w="2435" w:type="dxa"/>
            <w:tcBorders>
              <w:left w:val="single" w:color="000000" w:sz="4" w:space="0"/>
            </w:tcBorders>
          </w:tcPr>
          <w:p w14:paraId="1F3BE6EF">
            <w:pPr>
              <w:rPr>
                <w:rFonts w:ascii="Arial"/>
              </w:rPr>
            </w:pPr>
          </w:p>
        </w:tc>
        <w:tc>
          <w:tcPr>
            <w:tcW w:w="1069" w:type="dxa"/>
          </w:tcPr>
          <w:p w14:paraId="4872C34F">
            <w:pPr>
              <w:rPr>
                <w:rFonts w:ascii="Arial"/>
              </w:rPr>
            </w:pPr>
          </w:p>
        </w:tc>
      </w:tr>
      <w:tr w14:paraId="2E1EFC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447EF470">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1.2</w:t>
            </w:r>
          </w:p>
        </w:tc>
        <w:tc>
          <w:tcPr>
            <w:tcW w:w="2238" w:type="dxa"/>
            <w:shd w:val="clear" w:color="auto" w:fill="auto"/>
            <w:vAlign w:val="center"/>
          </w:tcPr>
          <w:p w14:paraId="1F8E2E5A">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台板</w:t>
            </w:r>
          </w:p>
        </w:tc>
        <w:tc>
          <w:tcPr>
            <w:tcW w:w="2239" w:type="dxa"/>
          </w:tcPr>
          <w:p w14:paraId="7DA52A00">
            <w:pPr>
              <w:rPr>
                <w:rFonts w:ascii="Arial"/>
              </w:rPr>
            </w:pPr>
          </w:p>
        </w:tc>
        <w:tc>
          <w:tcPr>
            <w:tcW w:w="1120" w:type="dxa"/>
          </w:tcPr>
          <w:p w14:paraId="05853500">
            <w:pPr>
              <w:rPr>
                <w:rFonts w:ascii="Arial"/>
              </w:rPr>
            </w:pPr>
          </w:p>
        </w:tc>
        <w:tc>
          <w:tcPr>
            <w:tcW w:w="1682" w:type="dxa"/>
          </w:tcPr>
          <w:p w14:paraId="0BB136A5">
            <w:pPr>
              <w:rPr>
                <w:rFonts w:ascii="Arial"/>
              </w:rPr>
            </w:pPr>
          </w:p>
        </w:tc>
        <w:tc>
          <w:tcPr>
            <w:tcW w:w="2519" w:type="dxa"/>
            <w:tcBorders>
              <w:right w:val="single" w:color="000000" w:sz="4" w:space="0"/>
            </w:tcBorders>
          </w:tcPr>
          <w:p w14:paraId="2EBE5A7D">
            <w:pPr>
              <w:rPr>
                <w:rFonts w:ascii="Arial"/>
              </w:rPr>
            </w:pPr>
          </w:p>
        </w:tc>
        <w:tc>
          <w:tcPr>
            <w:tcW w:w="2435" w:type="dxa"/>
            <w:tcBorders>
              <w:left w:val="single" w:color="000000" w:sz="4" w:space="0"/>
            </w:tcBorders>
          </w:tcPr>
          <w:p w14:paraId="16EC2E18">
            <w:pPr>
              <w:rPr>
                <w:rFonts w:ascii="Arial"/>
              </w:rPr>
            </w:pPr>
          </w:p>
        </w:tc>
        <w:tc>
          <w:tcPr>
            <w:tcW w:w="1069" w:type="dxa"/>
          </w:tcPr>
          <w:p w14:paraId="7E0B8784">
            <w:pPr>
              <w:rPr>
                <w:rFonts w:ascii="Arial"/>
              </w:rPr>
            </w:pPr>
          </w:p>
        </w:tc>
      </w:tr>
      <w:tr w14:paraId="1A0C7F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shd w:val="clear" w:color="auto" w:fill="auto"/>
            <w:vAlign w:val="center"/>
          </w:tcPr>
          <w:p w14:paraId="6B9DE676">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1.3</w:t>
            </w:r>
          </w:p>
        </w:tc>
        <w:tc>
          <w:tcPr>
            <w:tcW w:w="2238" w:type="dxa"/>
            <w:shd w:val="clear" w:color="auto" w:fill="auto"/>
            <w:vAlign w:val="center"/>
          </w:tcPr>
          <w:p w14:paraId="7AB9D284">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驱动器</w:t>
            </w:r>
          </w:p>
        </w:tc>
        <w:tc>
          <w:tcPr>
            <w:tcW w:w="2239" w:type="dxa"/>
          </w:tcPr>
          <w:p w14:paraId="2D998644">
            <w:pPr>
              <w:rPr>
                <w:rFonts w:ascii="Arial"/>
              </w:rPr>
            </w:pPr>
          </w:p>
        </w:tc>
        <w:tc>
          <w:tcPr>
            <w:tcW w:w="1120" w:type="dxa"/>
          </w:tcPr>
          <w:p w14:paraId="1E7A00B4">
            <w:pPr>
              <w:rPr>
                <w:rFonts w:ascii="Arial"/>
              </w:rPr>
            </w:pPr>
          </w:p>
        </w:tc>
        <w:tc>
          <w:tcPr>
            <w:tcW w:w="1682" w:type="dxa"/>
          </w:tcPr>
          <w:p w14:paraId="7CE9C267">
            <w:pPr>
              <w:rPr>
                <w:rFonts w:ascii="Arial"/>
              </w:rPr>
            </w:pPr>
          </w:p>
        </w:tc>
        <w:tc>
          <w:tcPr>
            <w:tcW w:w="2519" w:type="dxa"/>
            <w:tcBorders>
              <w:right w:val="single" w:color="000000" w:sz="4" w:space="0"/>
            </w:tcBorders>
          </w:tcPr>
          <w:p w14:paraId="426335BE">
            <w:pPr>
              <w:rPr>
                <w:rFonts w:ascii="Arial"/>
              </w:rPr>
            </w:pPr>
          </w:p>
        </w:tc>
        <w:tc>
          <w:tcPr>
            <w:tcW w:w="2435" w:type="dxa"/>
            <w:tcBorders>
              <w:left w:val="single" w:color="000000" w:sz="4" w:space="0"/>
            </w:tcBorders>
          </w:tcPr>
          <w:p w14:paraId="7ED54EB3">
            <w:pPr>
              <w:rPr>
                <w:rFonts w:ascii="Arial"/>
              </w:rPr>
            </w:pPr>
          </w:p>
        </w:tc>
        <w:tc>
          <w:tcPr>
            <w:tcW w:w="1069" w:type="dxa"/>
          </w:tcPr>
          <w:p w14:paraId="6F144BF2">
            <w:pPr>
              <w:rPr>
                <w:rFonts w:ascii="Arial"/>
              </w:rPr>
            </w:pPr>
          </w:p>
        </w:tc>
      </w:tr>
      <w:tr w14:paraId="76F432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6F45ACFB">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1.4</w:t>
            </w:r>
          </w:p>
        </w:tc>
        <w:tc>
          <w:tcPr>
            <w:tcW w:w="2238" w:type="dxa"/>
            <w:shd w:val="clear" w:color="auto" w:fill="auto"/>
            <w:vAlign w:val="center"/>
          </w:tcPr>
          <w:p w14:paraId="4373E31C">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装具</w:t>
            </w:r>
          </w:p>
        </w:tc>
        <w:tc>
          <w:tcPr>
            <w:tcW w:w="2239" w:type="dxa"/>
          </w:tcPr>
          <w:p w14:paraId="7905D61D">
            <w:pPr>
              <w:rPr>
                <w:rFonts w:ascii="Arial"/>
              </w:rPr>
            </w:pPr>
          </w:p>
        </w:tc>
        <w:tc>
          <w:tcPr>
            <w:tcW w:w="1120" w:type="dxa"/>
          </w:tcPr>
          <w:p w14:paraId="4827BF74">
            <w:pPr>
              <w:rPr>
                <w:rFonts w:ascii="Arial"/>
              </w:rPr>
            </w:pPr>
          </w:p>
        </w:tc>
        <w:tc>
          <w:tcPr>
            <w:tcW w:w="1682" w:type="dxa"/>
          </w:tcPr>
          <w:p w14:paraId="79A67C34">
            <w:pPr>
              <w:rPr>
                <w:rFonts w:ascii="Arial"/>
              </w:rPr>
            </w:pPr>
          </w:p>
        </w:tc>
        <w:tc>
          <w:tcPr>
            <w:tcW w:w="2519" w:type="dxa"/>
            <w:tcBorders>
              <w:right w:val="single" w:color="000000" w:sz="4" w:space="0"/>
            </w:tcBorders>
          </w:tcPr>
          <w:p w14:paraId="573FD461">
            <w:pPr>
              <w:rPr>
                <w:rFonts w:ascii="Arial"/>
              </w:rPr>
            </w:pPr>
          </w:p>
        </w:tc>
        <w:tc>
          <w:tcPr>
            <w:tcW w:w="2435" w:type="dxa"/>
            <w:tcBorders>
              <w:left w:val="single" w:color="000000" w:sz="4" w:space="0"/>
            </w:tcBorders>
          </w:tcPr>
          <w:p w14:paraId="2A728AF0">
            <w:pPr>
              <w:rPr>
                <w:rFonts w:ascii="Arial"/>
              </w:rPr>
            </w:pPr>
          </w:p>
        </w:tc>
        <w:tc>
          <w:tcPr>
            <w:tcW w:w="1069" w:type="dxa"/>
          </w:tcPr>
          <w:p w14:paraId="2DF656BB">
            <w:pPr>
              <w:rPr>
                <w:rFonts w:ascii="Arial"/>
              </w:rPr>
            </w:pPr>
          </w:p>
        </w:tc>
      </w:tr>
      <w:tr w14:paraId="65A13C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43EE1117">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1.5</w:t>
            </w:r>
          </w:p>
        </w:tc>
        <w:tc>
          <w:tcPr>
            <w:tcW w:w="2238" w:type="dxa"/>
            <w:shd w:val="clear" w:color="auto" w:fill="auto"/>
            <w:vAlign w:val="center"/>
          </w:tcPr>
          <w:p w14:paraId="6ECA37E4">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控制面板</w:t>
            </w:r>
          </w:p>
        </w:tc>
        <w:tc>
          <w:tcPr>
            <w:tcW w:w="2239" w:type="dxa"/>
          </w:tcPr>
          <w:p w14:paraId="10F69CB2">
            <w:pPr>
              <w:rPr>
                <w:rFonts w:ascii="Arial"/>
              </w:rPr>
            </w:pPr>
          </w:p>
        </w:tc>
        <w:tc>
          <w:tcPr>
            <w:tcW w:w="1120" w:type="dxa"/>
          </w:tcPr>
          <w:p w14:paraId="619B6858">
            <w:pPr>
              <w:rPr>
                <w:rFonts w:ascii="Arial"/>
              </w:rPr>
            </w:pPr>
          </w:p>
        </w:tc>
        <w:tc>
          <w:tcPr>
            <w:tcW w:w="1682" w:type="dxa"/>
          </w:tcPr>
          <w:p w14:paraId="6EBDD961">
            <w:pPr>
              <w:rPr>
                <w:rFonts w:ascii="Arial"/>
              </w:rPr>
            </w:pPr>
          </w:p>
        </w:tc>
        <w:tc>
          <w:tcPr>
            <w:tcW w:w="2519" w:type="dxa"/>
            <w:tcBorders>
              <w:right w:val="single" w:color="000000" w:sz="4" w:space="0"/>
            </w:tcBorders>
          </w:tcPr>
          <w:p w14:paraId="25BE6130">
            <w:pPr>
              <w:rPr>
                <w:rFonts w:ascii="Arial"/>
              </w:rPr>
            </w:pPr>
          </w:p>
        </w:tc>
        <w:tc>
          <w:tcPr>
            <w:tcW w:w="2435" w:type="dxa"/>
            <w:tcBorders>
              <w:left w:val="single" w:color="000000" w:sz="4" w:space="0"/>
            </w:tcBorders>
          </w:tcPr>
          <w:p w14:paraId="1B3ECA34">
            <w:pPr>
              <w:rPr>
                <w:rFonts w:ascii="Arial"/>
              </w:rPr>
            </w:pPr>
          </w:p>
        </w:tc>
        <w:tc>
          <w:tcPr>
            <w:tcW w:w="1069" w:type="dxa"/>
          </w:tcPr>
          <w:p w14:paraId="2485E739">
            <w:pPr>
              <w:rPr>
                <w:rFonts w:ascii="Arial"/>
              </w:rPr>
            </w:pPr>
          </w:p>
        </w:tc>
      </w:tr>
      <w:tr w14:paraId="29CF59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672" w:type="dxa"/>
            <w:shd w:val="clear" w:color="auto" w:fill="auto"/>
            <w:vAlign w:val="center"/>
          </w:tcPr>
          <w:p w14:paraId="164C174A">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1.6</w:t>
            </w:r>
          </w:p>
        </w:tc>
        <w:tc>
          <w:tcPr>
            <w:tcW w:w="2238" w:type="dxa"/>
            <w:shd w:val="clear" w:color="auto" w:fill="auto"/>
            <w:vAlign w:val="center"/>
          </w:tcPr>
          <w:p w14:paraId="7433EF7B">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电气部分</w:t>
            </w:r>
          </w:p>
        </w:tc>
        <w:tc>
          <w:tcPr>
            <w:tcW w:w="2239" w:type="dxa"/>
          </w:tcPr>
          <w:p w14:paraId="507C7F80">
            <w:pPr>
              <w:rPr>
                <w:rFonts w:ascii="Arial"/>
              </w:rPr>
            </w:pPr>
          </w:p>
        </w:tc>
        <w:tc>
          <w:tcPr>
            <w:tcW w:w="1120" w:type="dxa"/>
          </w:tcPr>
          <w:p w14:paraId="3F84CBD7">
            <w:pPr>
              <w:rPr>
                <w:rFonts w:ascii="Arial"/>
              </w:rPr>
            </w:pPr>
          </w:p>
        </w:tc>
        <w:tc>
          <w:tcPr>
            <w:tcW w:w="1682" w:type="dxa"/>
          </w:tcPr>
          <w:p w14:paraId="0982771F">
            <w:pPr>
              <w:rPr>
                <w:rFonts w:ascii="Arial"/>
              </w:rPr>
            </w:pPr>
          </w:p>
        </w:tc>
        <w:tc>
          <w:tcPr>
            <w:tcW w:w="2519" w:type="dxa"/>
            <w:tcBorders>
              <w:right w:val="single" w:color="000000" w:sz="4" w:space="0"/>
            </w:tcBorders>
          </w:tcPr>
          <w:p w14:paraId="749F4069">
            <w:pPr>
              <w:rPr>
                <w:rFonts w:ascii="Arial"/>
              </w:rPr>
            </w:pPr>
          </w:p>
        </w:tc>
        <w:tc>
          <w:tcPr>
            <w:tcW w:w="2435" w:type="dxa"/>
            <w:tcBorders>
              <w:left w:val="single" w:color="000000" w:sz="4" w:space="0"/>
            </w:tcBorders>
          </w:tcPr>
          <w:p w14:paraId="3D584F57">
            <w:pPr>
              <w:rPr>
                <w:rFonts w:ascii="Arial"/>
              </w:rPr>
            </w:pPr>
          </w:p>
        </w:tc>
        <w:tc>
          <w:tcPr>
            <w:tcW w:w="1069" w:type="dxa"/>
          </w:tcPr>
          <w:p w14:paraId="2BA76251">
            <w:pPr>
              <w:rPr>
                <w:rFonts w:ascii="Arial"/>
              </w:rPr>
            </w:pPr>
          </w:p>
        </w:tc>
      </w:tr>
      <w:tr w14:paraId="4FBDD4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shd w:val="clear" w:color="auto" w:fill="auto"/>
            <w:vAlign w:val="center"/>
          </w:tcPr>
          <w:p w14:paraId="1D9630EE">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1.7</w:t>
            </w:r>
          </w:p>
        </w:tc>
        <w:tc>
          <w:tcPr>
            <w:tcW w:w="2238" w:type="dxa"/>
            <w:shd w:val="clear" w:color="auto" w:fill="auto"/>
            <w:vAlign w:val="center"/>
          </w:tcPr>
          <w:p w14:paraId="55541B52">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气动元件</w:t>
            </w:r>
          </w:p>
        </w:tc>
        <w:tc>
          <w:tcPr>
            <w:tcW w:w="2239" w:type="dxa"/>
          </w:tcPr>
          <w:p w14:paraId="15DA427C">
            <w:pPr>
              <w:rPr>
                <w:rFonts w:ascii="Arial"/>
              </w:rPr>
            </w:pPr>
          </w:p>
        </w:tc>
        <w:tc>
          <w:tcPr>
            <w:tcW w:w="1120" w:type="dxa"/>
          </w:tcPr>
          <w:p w14:paraId="0EA3ED0E">
            <w:pPr>
              <w:rPr>
                <w:rFonts w:ascii="Arial"/>
              </w:rPr>
            </w:pPr>
          </w:p>
        </w:tc>
        <w:tc>
          <w:tcPr>
            <w:tcW w:w="1682" w:type="dxa"/>
          </w:tcPr>
          <w:p w14:paraId="007044CC">
            <w:pPr>
              <w:rPr>
                <w:rFonts w:ascii="Arial"/>
              </w:rPr>
            </w:pPr>
          </w:p>
        </w:tc>
        <w:tc>
          <w:tcPr>
            <w:tcW w:w="2519" w:type="dxa"/>
            <w:tcBorders>
              <w:right w:val="single" w:color="000000" w:sz="4" w:space="0"/>
            </w:tcBorders>
          </w:tcPr>
          <w:p w14:paraId="6E7A3D3A">
            <w:pPr>
              <w:rPr>
                <w:rFonts w:ascii="Arial"/>
              </w:rPr>
            </w:pPr>
          </w:p>
        </w:tc>
        <w:tc>
          <w:tcPr>
            <w:tcW w:w="2435" w:type="dxa"/>
            <w:tcBorders>
              <w:left w:val="single" w:color="000000" w:sz="4" w:space="0"/>
            </w:tcBorders>
          </w:tcPr>
          <w:p w14:paraId="15AF67D5">
            <w:pPr>
              <w:rPr>
                <w:rFonts w:ascii="Arial"/>
              </w:rPr>
            </w:pPr>
          </w:p>
        </w:tc>
        <w:tc>
          <w:tcPr>
            <w:tcW w:w="1069" w:type="dxa"/>
          </w:tcPr>
          <w:p w14:paraId="2857A256">
            <w:pPr>
              <w:rPr>
                <w:rFonts w:ascii="Arial"/>
              </w:rPr>
            </w:pPr>
          </w:p>
        </w:tc>
      </w:tr>
      <w:tr w14:paraId="2B1343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1921DE28">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1.8</w:t>
            </w:r>
          </w:p>
        </w:tc>
        <w:tc>
          <w:tcPr>
            <w:tcW w:w="2238" w:type="dxa"/>
            <w:shd w:val="clear" w:color="auto" w:fill="auto"/>
            <w:vAlign w:val="center"/>
          </w:tcPr>
          <w:p w14:paraId="12B6E9A6">
            <w:pPr>
              <w:jc w:val="center"/>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伺服电动缸</w:t>
            </w:r>
          </w:p>
        </w:tc>
        <w:tc>
          <w:tcPr>
            <w:tcW w:w="2239" w:type="dxa"/>
          </w:tcPr>
          <w:p w14:paraId="134296E8">
            <w:pPr>
              <w:rPr>
                <w:rFonts w:ascii="Arial"/>
              </w:rPr>
            </w:pPr>
          </w:p>
        </w:tc>
        <w:tc>
          <w:tcPr>
            <w:tcW w:w="1120" w:type="dxa"/>
          </w:tcPr>
          <w:p w14:paraId="2C0D6803">
            <w:pPr>
              <w:rPr>
                <w:rFonts w:ascii="Arial"/>
              </w:rPr>
            </w:pPr>
          </w:p>
        </w:tc>
        <w:tc>
          <w:tcPr>
            <w:tcW w:w="1682" w:type="dxa"/>
          </w:tcPr>
          <w:p w14:paraId="7ECE5157">
            <w:pPr>
              <w:rPr>
                <w:rFonts w:ascii="Arial"/>
              </w:rPr>
            </w:pPr>
          </w:p>
        </w:tc>
        <w:tc>
          <w:tcPr>
            <w:tcW w:w="2519" w:type="dxa"/>
            <w:tcBorders>
              <w:right w:val="single" w:color="000000" w:sz="4" w:space="0"/>
            </w:tcBorders>
          </w:tcPr>
          <w:p w14:paraId="3757CE18">
            <w:pPr>
              <w:rPr>
                <w:rFonts w:ascii="Arial"/>
              </w:rPr>
            </w:pPr>
          </w:p>
        </w:tc>
        <w:tc>
          <w:tcPr>
            <w:tcW w:w="2435" w:type="dxa"/>
            <w:tcBorders>
              <w:left w:val="single" w:color="000000" w:sz="4" w:space="0"/>
            </w:tcBorders>
          </w:tcPr>
          <w:p w14:paraId="0603174A">
            <w:pPr>
              <w:rPr>
                <w:rFonts w:ascii="Arial"/>
              </w:rPr>
            </w:pPr>
          </w:p>
        </w:tc>
        <w:tc>
          <w:tcPr>
            <w:tcW w:w="1069" w:type="dxa"/>
          </w:tcPr>
          <w:p w14:paraId="4DA4EC46">
            <w:pPr>
              <w:rPr>
                <w:rFonts w:ascii="Arial"/>
              </w:rPr>
            </w:pPr>
          </w:p>
        </w:tc>
      </w:tr>
      <w:tr w14:paraId="67FAAC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1B2A76C2">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1.9</w:t>
            </w:r>
          </w:p>
        </w:tc>
        <w:tc>
          <w:tcPr>
            <w:tcW w:w="2238" w:type="dxa"/>
            <w:shd w:val="clear" w:color="auto" w:fill="auto"/>
            <w:vAlign w:val="center"/>
          </w:tcPr>
          <w:p w14:paraId="5405F941">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力传感器</w:t>
            </w:r>
          </w:p>
        </w:tc>
        <w:tc>
          <w:tcPr>
            <w:tcW w:w="2239" w:type="dxa"/>
          </w:tcPr>
          <w:p w14:paraId="0F32822B">
            <w:pPr>
              <w:rPr>
                <w:rFonts w:ascii="Arial"/>
              </w:rPr>
            </w:pPr>
          </w:p>
        </w:tc>
        <w:tc>
          <w:tcPr>
            <w:tcW w:w="1120" w:type="dxa"/>
          </w:tcPr>
          <w:p w14:paraId="191F056F">
            <w:pPr>
              <w:rPr>
                <w:rFonts w:ascii="Arial"/>
              </w:rPr>
            </w:pPr>
          </w:p>
        </w:tc>
        <w:tc>
          <w:tcPr>
            <w:tcW w:w="1682" w:type="dxa"/>
          </w:tcPr>
          <w:p w14:paraId="1CCAC8ED">
            <w:pPr>
              <w:rPr>
                <w:rFonts w:ascii="Arial"/>
              </w:rPr>
            </w:pPr>
          </w:p>
        </w:tc>
        <w:tc>
          <w:tcPr>
            <w:tcW w:w="2519" w:type="dxa"/>
            <w:tcBorders>
              <w:right w:val="single" w:color="000000" w:sz="4" w:space="0"/>
            </w:tcBorders>
          </w:tcPr>
          <w:p w14:paraId="14B0D154">
            <w:pPr>
              <w:rPr>
                <w:rFonts w:ascii="Arial"/>
              </w:rPr>
            </w:pPr>
          </w:p>
        </w:tc>
        <w:tc>
          <w:tcPr>
            <w:tcW w:w="2435" w:type="dxa"/>
            <w:tcBorders>
              <w:left w:val="single" w:color="000000" w:sz="4" w:space="0"/>
            </w:tcBorders>
          </w:tcPr>
          <w:p w14:paraId="7978FF3E">
            <w:pPr>
              <w:rPr>
                <w:rFonts w:ascii="Arial"/>
              </w:rPr>
            </w:pPr>
          </w:p>
        </w:tc>
        <w:tc>
          <w:tcPr>
            <w:tcW w:w="1069" w:type="dxa"/>
          </w:tcPr>
          <w:p w14:paraId="20C9CA08">
            <w:pPr>
              <w:rPr>
                <w:rFonts w:ascii="Arial"/>
              </w:rPr>
            </w:pPr>
          </w:p>
        </w:tc>
      </w:tr>
      <w:tr w14:paraId="1CE947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6976C26C">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1.10</w:t>
            </w:r>
          </w:p>
        </w:tc>
        <w:tc>
          <w:tcPr>
            <w:tcW w:w="2238" w:type="dxa"/>
            <w:shd w:val="clear" w:color="auto" w:fill="auto"/>
            <w:vAlign w:val="center"/>
          </w:tcPr>
          <w:p w14:paraId="5FE8545E">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压力传感器</w:t>
            </w:r>
          </w:p>
        </w:tc>
        <w:tc>
          <w:tcPr>
            <w:tcW w:w="2239" w:type="dxa"/>
          </w:tcPr>
          <w:p w14:paraId="59636045">
            <w:pPr>
              <w:rPr>
                <w:rFonts w:ascii="Arial"/>
              </w:rPr>
            </w:pPr>
          </w:p>
        </w:tc>
        <w:tc>
          <w:tcPr>
            <w:tcW w:w="1120" w:type="dxa"/>
          </w:tcPr>
          <w:p w14:paraId="2836188C">
            <w:pPr>
              <w:rPr>
                <w:rFonts w:ascii="Arial"/>
              </w:rPr>
            </w:pPr>
          </w:p>
        </w:tc>
        <w:tc>
          <w:tcPr>
            <w:tcW w:w="1682" w:type="dxa"/>
          </w:tcPr>
          <w:p w14:paraId="491C94A3">
            <w:pPr>
              <w:rPr>
                <w:rFonts w:ascii="Arial"/>
              </w:rPr>
            </w:pPr>
          </w:p>
        </w:tc>
        <w:tc>
          <w:tcPr>
            <w:tcW w:w="2519" w:type="dxa"/>
            <w:tcBorders>
              <w:right w:val="single" w:color="000000" w:sz="4" w:space="0"/>
            </w:tcBorders>
          </w:tcPr>
          <w:p w14:paraId="62DCF65F">
            <w:pPr>
              <w:rPr>
                <w:rFonts w:ascii="Arial"/>
              </w:rPr>
            </w:pPr>
          </w:p>
        </w:tc>
        <w:tc>
          <w:tcPr>
            <w:tcW w:w="2435" w:type="dxa"/>
            <w:tcBorders>
              <w:left w:val="single" w:color="000000" w:sz="4" w:space="0"/>
            </w:tcBorders>
          </w:tcPr>
          <w:p w14:paraId="57A0B231">
            <w:pPr>
              <w:rPr>
                <w:rFonts w:ascii="Arial"/>
              </w:rPr>
            </w:pPr>
          </w:p>
        </w:tc>
        <w:tc>
          <w:tcPr>
            <w:tcW w:w="1069" w:type="dxa"/>
          </w:tcPr>
          <w:p w14:paraId="68CDF43F">
            <w:pPr>
              <w:rPr>
                <w:rFonts w:ascii="Arial"/>
              </w:rPr>
            </w:pPr>
          </w:p>
        </w:tc>
      </w:tr>
      <w:tr w14:paraId="1B18FF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52218DB5">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1.11</w:t>
            </w:r>
          </w:p>
        </w:tc>
        <w:tc>
          <w:tcPr>
            <w:tcW w:w="2238" w:type="dxa"/>
            <w:shd w:val="clear" w:color="auto" w:fill="auto"/>
            <w:vAlign w:val="center"/>
          </w:tcPr>
          <w:p w14:paraId="0A08E1D4">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安全光幕</w:t>
            </w:r>
          </w:p>
        </w:tc>
        <w:tc>
          <w:tcPr>
            <w:tcW w:w="2239" w:type="dxa"/>
          </w:tcPr>
          <w:p w14:paraId="220A1A82">
            <w:pPr>
              <w:rPr>
                <w:rFonts w:ascii="Arial"/>
              </w:rPr>
            </w:pPr>
          </w:p>
        </w:tc>
        <w:tc>
          <w:tcPr>
            <w:tcW w:w="1120" w:type="dxa"/>
          </w:tcPr>
          <w:p w14:paraId="626DC223">
            <w:pPr>
              <w:rPr>
                <w:rFonts w:ascii="Arial"/>
              </w:rPr>
            </w:pPr>
          </w:p>
        </w:tc>
        <w:tc>
          <w:tcPr>
            <w:tcW w:w="1682" w:type="dxa"/>
          </w:tcPr>
          <w:p w14:paraId="10F6FEDC">
            <w:pPr>
              <w:rPr>
                <w:rFonts w:ascii="Arial"/>
              </w:rPr>
            </w:pPr>
          </w:p>
        </w:tc>
        <w:tc>
          <w:tcPr>
            <w:tcW w:w="2519" w:type="dxa"/>
            <w:tcBorders>
              <w:right w:val="single" w:color="000000" w:sz="4" w:space="0"/>
            </w:tcBorders>
          </w:tcPr>
          <w:p w14:paraId="2D270543">
            <w:pPr>
              <w:rPr>
                <w:rFonts w:ascii="Arial"/>
              </w:rPr>
            </w:pPr>
          </w:p>
        </w:tc>
        <w:tc>
          <w:tcPr>
            <w:tcW w:w="2435" w:type="dxa"/>
            <w:tcBorders>
              <w:left w:val="single" w:color="000000" w:sz="4" w:space="0"/>
            </w:tcBorders>
          </w:tcPr>
          <w:p w14:paraId="4B59EBE7">
            <w:pPr>
              <w:rPr>
                <w:rFonts w:ascii="Arial"/>
              </w:rPr>
            </w:pPr>
          </w:p>
        </w:tc>
        <w:tc>
          <w:tcPr>
            <w:tcW w:w="1069" w:type="dxa"/>
          </w:tcPr>
          <w:p w14:paraId="7AD7F4CB">
            <w:pPr>
              <w:rPr>
                <w:rFonts w:ascii="Arial"/>
              </w:rPr>
            </w:pPr>
          </w:p>
        </w:tc>
      </w:tr>
      <w:tr w14:paraId="667776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13FE7856">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1.12</w:t>
            </w:r>
          </w:p>
        </w:tc>
        <w:tc>
          <w:tcPr>
            <w:tcW w:w="2238" w:type="dxa"/>
            <w:shd w:val="clear" w:color="auto" w:fill="auto"/>
            <w:vAlign w:val="center"/>
          </w:tcPr>
          <w:p w14:paraId="7B2AB259">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驱动器</w:t>
            </w:r>
          </w:p>
        </w:tc>
        <w:tc>
          <w:tcPr>
            <w:tcW w:w="2239" w:type="dxa"/>
          </w:tcPr>
          <w:p w14:paraId="082835A5">
            <w:pPr>
              <w:rPr>
                <w:rFonts w:ascii="Arial"/>
              </w:rPr>
            </w:pPr>
          </w:p>
        </w:tc>
        <w:tc>
          <w:tcPr>
            <w:tcW w:w="1120" w:type="dxa"/>
          </w:tcPr>
          <w:p w14:paraId="6133A792">
            <w:pPr>
              <w:rPr>
                <w:rFonts w:ascii="Arial"/>
              </w:rPr>
            </w:pPr>
          </w:p>
        </w:tc>
        <w:tc>
          <w:tcPr>
            <w:tcW w:w="1682" w:type="dxa"/>
          </w:tcPr>
          <w:p w14:paraId="12E785FF">
            <w:pPr>
              <w:rPr>
                <w:rFonts w:ascii="Arial"/>
              </w:rPr>
            </w:pPr>
          </w:p>
        </w:tc>
        <w:tc>
          <w:tcPr>
            <w:tcW w:w="2519" w:type="dxa"/>
            <w:tcBorders>
              <w:right w:val="single" w:color="000000" w:sz="4" w:space="0"/>
            </w:tcBorders>
          </w:tcPr>
          <w:p w14:paraId="16C52078">
            <w:pPr>
              <w:rPr>
                <w:rFonts w:ascii="Arial"/>
              </w:rPr>
            </w:pPr>
          </w:p>
        </w:tc>
        <w:tc>
          <w:tcPr>
            <w:tcW w:w="2435" w:type="dxa"/>
            <w:tcBorders>
              <w:left w:val="single" w:color="000000" w:sz="4" w:space="0"/>
            </w:tcBorders>
          </w:tcPr>
          <w:p w14:paraId="5EB3D1CC">
            <w:pPr>
              <w:rPr>
                <w:rFonts w:ascii="Arial"/>
              </w:rPr>
            </w:pPr>
          </w:p>
        </w:tc>
        <w:tc>
          <w:tcPr>
            <w:tcW w:w="1069" w:type="dxa"/>
          </w:tcPr>
          <w:p w14:paraId="500EE3F6">
            <w:pPr>
              <w:rPr>
                <w:rFonts w:ascii="Arial"/>
              </w:rPr>
            </w:pPr>
          </w:p>
        </w:tc>
      </w:tr>
      <w:tr w14:paraId="3846A2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382B6BDE">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1.13</w:t>
            </w:r>
          </w:p>
        </w:tc>
        <w:tc>
          <w:tcPr>
            <w:tcW w:w="2238" w:type="dxa"/>
            <w:shd w:val="clear" w:color="auto" w:fill="auto"/>
            <w:vAlign w:val="center"/>
          </w:tcPr>
          <w:p w14:paraId="5733FD47">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电压传感器</w:t>
            </w:r>
          </w:p>
        </w:tc>
        <w:tc>
          <w:tcPr>
            <w:tcW w:w="2239" w:type="dxa"/>
          </w:tcPr>
          <w:p w14:paraId="079FD132">
            <w:pPr>
              <w:rPr>
                <w:rFonts w:ascii="Arial"/>
              </w:rPr>
            </w:pPr>
          </w:p>
        </w:tc>
        <w:tc>
          <w:tcPr>
            <w:tcW w:w="1120" w:type="dxa"/>
          </w:tcPr>
          <w:p w14:paraId="63164C03">
            <w:pPr>
              <w:rPr>
                <w:rFonts w:ascii="Arial"/>
              </w:rPr>
            </w:pPr>
          </w:p>
        </w:tc>
        <w:tc>
          <w:tcPr>
            <w:tcW w:w="1682" w:type="dxa"/>
          </w:tcPr>
          <w:p w14:paraId="6598C813">
            <w:pPr>
              <w:rPr>
                <w:rFonts w:ascii="Arial"/>
              </w:rPr>
            </w:pPr>
          </w:p>
        </w:tc>
        <w:tc>
          <w:tcPr>
            <w:tcW w:w="2519" w:type="dxa"/>
            <w:tcBorders>
              <w:right w:val="single" w:color="000000" w:sz="4" w:space="0"/>
            </w:tcBorders>
          </w:tcPr>
          <w:p w14:paraId="1D17E563">
            <w:pPr>
              <w:rPr>
                <w:rFonts w:ascii="Arial"/>
              </w:rPr>
            </w:pPr>
          </w:p>
        </w:tc>
        <w:tc>
          <w:tcPr>
            <w:tcW w:w="2435" w:type="dxa"/>
            <w:tcBorders>
              <w:left w:val="single" w:color="000000" w:sz="4" w:space="0"/>
            </w:tcBorders>
          </w:tcPr>
          <w:p w14:paraId="5F206696">
            <w:pPr>
              <w:rPr>
                <w:rFonts w:ascii="Arial"/>
              </w:rPr>
            </w:pPr>
          </w:p>
        </w:tc>
        <w:tc>
          <w:tcPr>
            <w:tcW w:w="1069" w:type="dxa"/>
          </w:tcPr>
          <w:p w14:paraId="6DC84487">
            <w:pPr>
              <w:rPr>
                <w:rFonts w:ascii="Arial"/>
              </w:rPr>
            </w:pPr>
          </w:p>
        </w:tc>
      </w:tr>
      <w:tr w14:paraId="56C0A3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7E36B1F4">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1.14</w:t>
            </w:r>
          </w:p>
        </w:tc>
        <w:tc>
          <w:tcPr>
            <w:tcW w:w="2238" w:type="dxa"/>
            <w:shd w:val="clear" w:color="auto" w:fill="auto"/>
            <w:vAlign w:val="center"/>
          </w:tcPr>
          <w:p w14:paraId="4145A4B4">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控制软件</w:t>
            </w:r>
          </w:p>
        </w:tc>
        <w:tc>
          <w:tcPr>
            <w:tcW w:w="2239" w:type="dxa"/>
          </w:tcPr>
          <w:p w14:paraId="7BDAFE0B">
            <w:pPr>
              <w:rPr>
                <w:rFonts w:ascii="Arial"/>
              </w:rPr>
            </w:pPr>
          </w:p>
        </w:tc>
        <w:tc>
          <w:tcPr>
            <w:tcW w:w="1120" w:type="dxa"/>
          </w:tcPr>
          <w:p w14:paraId="7896E2CA">
            <w:pPr>
              <w:rPr>
                <w:rFonts w:ascii="Arial"/>
              </w:rPr>
            </w:pPr>
          </w:p>
        </w:tc>
        <w:tc>
          <w:tcPr>
            <w:tcW w:w="1682" w:type="dxa"/>
          </w:tcPr>
          <w:p w14:paraId="5951E127">
            <w:pPr>
              <w:rPr>
                <w:rFonts w:ascii="Arial"/>
              </w:rPr>
            </w:pPr>
          </w:p>
        </w:tc>
        <w:tc>
          <w:tcPr>
            <w:tcW w:w="2519" w:type="dxa"/>
            <w:tcBorders>
              <w:right w:val="single" w:color="000000" w:sz="4" w:space="0"/>
            </w:tcBorders>
          </w:tcPr>
          <w:p w14:paraId="0A5BF8FD">
            <w:pPr>
              <w:rPr>
                <w:rFonts w:ascii="Arial"/>
              </w:rPr>
            </w:pPr>
          </w:p>
        </w:tc>
        <w:tc>
          <w:tcPr>
            <w:tcW w:w="2435" w:type="dxa"/>
            <w:tcBorders>
              <w:left w:val="single" w:color="000000" w:sz="4" w:space="0"/>
            </w:tcBorders>
          </w:tcPr>
          <w:p w14:paraId="496CD664">
            <w:pPr>
              <w:rPr>
                <w:rFonts w:ascii="Arial"/>
              </w:rPr>
            </w:pPr>
          </w:p>
        </w:tc>
        <w:tc>
          <w:tcPr>
            <w:tcW w:w="1069" w:type="dxa"/>
          </w:tcPr>
          <w:p w14:paraId="31AE9364">
            <w:pPr>
              <w:rPr>
                <w:rFonts w:ascii="Arial"/>
              </w:rPr>
            </w:pPr>
          </w:p>
        </w:tc>
      </w:tr>
      <w:tr w14:paraId="7A9B3E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19DD5EF8">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1.15</w:t>
            </w:r>
          </w:p>
        </w:tc>
        <w:tc>
          <w:tcPr>
            <w:tcW w:w="2238" w:type="dxa"/>
            <w:shd w:val="clear" w:color="auto" w:fill="auto"/>
            <w:vAlign w:val="center"/>
          </w:tcPr>
          <w:p w14:paraId="59D726F9">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工控机</w:t>
            </w:r>
          </w:p>
        </w:tc>
        <w:tc>
          <w:tcPr>
            <w:tcW w:w="2239" w:type="dxa"/>
          </w:tcPr>
          <w:p w14:paraId="4247D915">
            <w:pPr>
              <w:rPr>
                <w:rFonts w:ascii="Arial"/>
              </w:rPr>
            </w:pPr>
          </w:p>
        </w:tc>
        <w:tc>
          <w:tcPr>
            <w:tcW w:w="1120" w:type="dxa"/>
          </w:tcPr>
          <w:p w14:paraId="4D07DF68">
            <w:pPr>
              <w:rPr>
                <w:rFonts w:ascii="Arial"/>
              </w:rPr>
            </w:pPr>
          </w:p>
        </w:tc>
        <w:tc>
          <w:tcPr>
            <w:tcW w:w="1682" w:type="dxa"/>
          </w:tcPr>
          <w:p w14:paraId="3105F987">
            <w:pPr>
              <w:rPr>
                <w:rFonts w:ascii="Arial"/>
              </w:rPr>
            </w:pPr>
          </w:p>
        </w:tc>
        <w:tc>
          <w:tcPr>
            <w:tcW w:w="2519" w:type="dxa"/>
            <w:tcBorders>
              <w:right w:val="single" w:color="000000" w:sz="4" w:space="0"/>
            </w:tcBorders>
          </w:tcPr>
          <w:p w14:paraId="36AB88F5">
            <w:pPr>
              <w:rPr>
                <w:rFonts w:ascii="Arial"/>
              </w:rPr>
            </w:pPr>
          </w:p>
        </w:tc>
        <w:tc>
          <w:tcPr>
            <w:tcW w:w="2435" w:type="dxa"/>
            <w:tcBorders>
              <w:left w:val="single" w:color="000000" w:sz="4" w:space="0"/>
            </w:tcBorders>
          </w:tcPr>
          <w:p w14:paraId="4DEA3E65">
            <w:pPr>
              <w:rPr>
                <w:rFonts w:ascii="Arial"/>
              </w:rPr>
            </w:pPr>
          </w:p>
        </w:tc>
        <w:tc>
          <w:tcPr>
            <w:tcW w:w="1069" w:type="dxa"/>
          </w:tcPr>
          <w:p w14:paraId="306FA44D">
            <w:pPr>
              <w:rPr>
                <w:rFonts w:ascii="Arial"/>
              </w:rPr>
            </w:pPr>
          </w:p>
        </w:tc>
      </w:tr>
      <w:tr w14:paraId="4DB4AC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462EEE30">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1.16</w:t>
            </w:r>
          </w:p>
        </w:tc>
        <w:tc>
          <w:tcPr>
            <w:tcW w:w="2238" w:type="dxa"/>
            <w:shd w:val="clear" w:color="auto" w:fill="auto"/>
            <w:vAlign w:val="center"/>
          </w:tcPr>
          <w:p w14:paraId="031BB814">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显示器</w:t>
            </w:r>
          </w:p>
        </w:tc>
        <w:tc>
          <w:tcPr>
            <w:tcW w:w="2239" w:type="dxa"/>
          </w:tcPr>
          <w:p w14:paraId="72314373">
            <w:pPr>
              <w:rPr>
                <w:rFonts w:ascii="Arial"/>
              </w:rPr>
            </w:pPr>
          </w:p>
        </w:tc>
        <w:tc>
          <w:tcPr>
            <w:tcW w:w="1120" w:type="dxa"/>
          </w:tcPr>
          <w:p w14:paraId="5051E35A">
            <w:pPr>
              <w:rPr>
                <w:rFonts w:ascii="Arial"/>
              </w:rPr>
            </w:pPr>
          </w:p>
        </w:tc>
        <w:tc>
          <w:tcPr>
            <w:tcW w:w="1682" w:type="dxa"/>
          </w:tcPr>
          <w:p w14:paraId="6F10220C">
            <w:pPr>
              <w:rPr>
                <w:rFonts w:ascii="Arial"/>
              </w:rPr>
            </w:pPr>
          </w:p>
        </w:tc>
        <w:tc>
          <w:tcPr>
            <w:tcW w:w="2519" w:type="dxa"/>
            <w:tcBorders>
              <w:right w:val="single" w:color="000000" w:sz="4" w:space="0"/>
            </w:tcBorders>
          </w:tcPr>
          <w:p w14:paraId="0786462B">
            <w:pPr>
              <w:rPr>
                <w:rFonts w:ascii="Arial"/>
              </w:rPr>
            </w:pPr>
          </w:p>
        </w:tc>
        <w:tc>
          <w:tcPr>
            <w:tcW w:w="2435" w:type="dxa"/>
            <w:tcBorders>
              <w:left w:val="single" w:color="000000" w:sz="4" w:space="0"/>
            </w:tcBorders>
          </w:tcPr>
          <w:p w14:paraId="1E2142C4">
            <w:pPr>
              <w:rPr>
                <w:rFonts w:ascii="Arial"/>
              </w:rPr>
            </w:pPr>
          </w:p>
        </w:tc>
        <w:tc>
          <w:tcPr>
            <w:tcW w:w="1069" w:type="dxa"/>
          </w:tcPr>
          <w:p w14:paraId="187BD2C7">
            <w:pPr>
              <w:rPr>
                <w:rFonts w:ascii="Arial"/>
              </w:rPr>
            </w:pPr>
          </w:p>
        </w:tc>
      </w:tr>
      <w:tr w14:paraId="0E9EA8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37CFBF08">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1.17</w:t>
            </w:r>
          </w:p>
        </w:tc>
        <w:tc>
          <w:tcPr>
            <w:tcW w:w="2238" w:type="dxa"/>
            <w:shd w:val="clear" w:color="auto" w:fill="auto"/>
            <w:vAlign w:val="center"/>
          </w:tcPr>
          <w:p w14:paraId="6C849B06">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数据采集卡</w:t>
            </w:r>
          </w:p>
        </w:tc>
        <w:tc>
          <w:tcPr>
            <w:tcW w:w="2239" w:type="dxa"/>
          </w:tcPr>
          <w:p w14:paraId="19AA5F40">
            <w:pPr>
              <w:rPr>
                <w:rFonts w:ascii="Arial"/>
              </w:rPr>
            </w:pPr>
          </w:p>
        </w:tc>
        <w:tc>
          <w:tcPr>
            <w:tcW w:w="1120" w:type="dxa"/>
          </w:tcPr>
          <w:p w14:paraId="4DD4C87A">
            <w:pPr>
              <w:rPr>
                <w:rFonts w:ascii="Arial"/>
              </w:rPr>
            </w:pPr>
          </w:p>
        </w:tc>
        <w:tc>
          <w:tcPr>
            <w:tcW w:w="1682" w:type="dxa"/>
          </w:tcPr>
          <w:p w14:paraId="280C3D15">
            <w:pPr>
              <w:rPr>
                <w:rFonts w:ascii="Arial"/>
              </w:rPr>
            </w:pPr>
          </w:p>
        </w:tc>
        <w:tc>
          <w:tcPr>
            <w:tcW w:w="2519" w:type="dxa"/>
            <w:tcBorders>
              <w:right w:val="single" w:color="000000" w:sz="4" w:space="0"/>
            </w:tcBorders>
          </w:tcPr>
          <w:p w14:paraId="5B8229B9">
            <w:pPr>
              <w:rPr>
                <w:rFonts w:ascii="Arial"/>
              </w:rPr>
            </w:pPr>
          </w:p>
        </w:tc>
        <w:tc>
          <w:tcPr>
            <w:tcW w:w="2435" w:type="dxa"/>
            <w:tcBorders>
              <w:left w:val="single" w:color="000000" w:sz="4" w:space="0"/>
            </w:tcBorders>
          </w:tcPr>
          <w:p w14:paraId="0D278304">
            <w:pPr>
              <w:rPr>
                <w:rFonts w:ascii="Arial"/>
              </w:rPr>
            </w:pPr>
          </w:p>
        </w:tc>
        <w:tc>
          <w:tcPr>
            <w:tcW w:w="1069" w:type="dxa"/>
          </w:tcPr>
          <w:p w14:paraId="2ED96E67">
            <w:pPr>
              <w:rPr>
                <w:rFonts w:ascii="Arial"/>
              </w:rPr>
            </w:pPr>
          </w:p>
        </w:tc>
      </w:tr>
      <w:tr w14:paraId="606FBF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0B2205F1">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1.18</w:t>
            </w:r>
          </w:p>
        </w:tc>
        <w:tc>
          <w:tcPr>
            <w:tcW w:w="2238" w:type="dxa"/>
            <w:shd w:val="clear" w:color="auto" w:fill="auto"/>
            <w:vAlign w:val="center"/>
          </w:tcPr>
          <w:p w14:paraId="0DC27DF0">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信号放大器</w:t>
            </w:r>
          </w:p>
        </w:tc>
        <w:tc>
          <w:tcPr>
            <w:tcW w:w="2239" w:type="dxa"/>
          </w:tcPr>
          <w:p w14:paraId="1724C21C">
            <w:pPr>
              <w:rPr>
                <w:rFonts w:ascii="Arial"/>
              </w:rPr>
            </w:pPr>
          </w:p>
        </w:tc>
        <w:tc>
          <w:tcPr>
            <w:tcW w:w="1120" w:type="dxa"/>
          </w:tcPr>
          <w:p w14:paraId="1318C3A9">
            <w:pPr>
              <w:rPr>
                <w:rFonts w:ascii="Arial"/>
              </w:rPr>
            </w:pPr>
          </w:p>
        </w:tc>
        <w:tc>
          <w:tcPr>
            <w:tcW w:w="1682" w:type="dxa"/>
          </w:tcPr>
          <w:p w14:paraId="3F53D639">
            <w:pPr>
              <w:rPr>
                <w:rFonts w:ascii="Arial"/>
              </w:rPr>
            </w:pPr>
          </w:p>
        </w:tc>
        <w:tc>
          <w:tcPr>
            <w:tcW w:w="2519" w:type="dxa"/>
            <w:tcBorders>
              <w:right w:val="single" w:color="000000" w:sz="4" w:space="0"/>
            </w:tcBorders>
          </w:tcPr>
          <w:p w14:paraId="2AC97B05">
            <w:pPr>
              <w:rPr>
                <w:rFonts w:ascii="Arial"/>
              </w:rPr>
            </w:pPr>
          </w:p>
        </w:tc>
        <w:tc>
          <w:tcPr>
            <w:tcW w:w="2435" w:type="dxa"/>
            <w:tcBorders>
              <w:left w:val="single" w:color="000000" w:sz="4" w:space="0"/>
            </w:tcBorders>
          </w:tcPr>
          <w:p w14:paraId="499C0688">
            <w:pPr>
              <w:rPr>
                <w:rFonts w:ascii="Arial"/>
              </w:rPr>
            </w:pPr>
          </w:p>
        </w:tc>
        <w:tc>
          <w:tcPr>
            <w:tcW w:w="1069" w:type="dxa"/>
          </w:tcPr>
          <w:p w14:paraId="02CC10DE">
            <w:pPr>
              <w:rPr>
                <w:rFonts w:ascii="Arial"/>
              </w:rPr>
            </w:pPr>
          </w:p>
        </w:tc>
      </w:tr>
      <w:tr w14:paraId="7C1C40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7C6B4708">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1.19</w:t>
            </w:r>
          </w:p>
        </w:tc>
        <w:tc>
          <w:tcPr>
            <w:tcW w:w="2238" w:type="dxa"/>
            <w:shd w:val="clear" w:color="auto" w:fill="auto"/>
            <w:vAlign w:val="center"/>
          </w:tcPr>
          <w:p w14:paraId="1E0CADD0">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比例阀</w:t>
            </w:r>
          </w:p>
        </w:tc>
        <w:tc>
          <w:tcPr>
            <w:tcW w:w="2239" w:type="dxa"/>
          </w:tcPr>
          <w:p w14:paraId="61E5BA16">
            <w:pPr>
              <w:rPr>
                <w:rFonts w:ascii="Arial"/>
              </w:rPr>
            </w:pPr>
          </w:p>
        </w:tc>
        <w:tc>
          <w:tcPr>
            <w:tcW w:w="1120" w:type="dxa"/>
          </w:tcPr>
          <w:p w14:paraId="5A774CF6">
            <w:pPr>
              <w:rPr>
                <w:rFonts w:ascii="Arial"/>
              </w:rPr>
            </w:pPr>
          </w:p>
        </w:tc>
        <w:tc>
          <w:tcPr>
            <w:tcW w:w="1682" w:type="dxa"/>
          </w:tcPr>
          <w:p w14:paraId="2089F473">
            <w:pPr>
              <w:rPr>
                <w:rFonts w:ascii="Arial"/>
              </w:rPr>
            </w:pPr>
          </w:p>
        </w:tc>
        <w:tc>
          <w:tcPr>
            <w:tcW w:w="2519" w:type="dxa"/>
            <w:tcBorders>
              <w:right w:val="single" w:color="000000" w:sz="4" w:space="0"/>
            </w:tcBorders>
          </w:tcPr>
          <w:p w14:paraId="0E383A2E">
            <w:pPr>
              <w:rPr>
                <w:rFonts w:ascii="Arial"/>
              </w:rPr>
            </w:pPr>
          </w:p>
        </w:tc>
        <w:tc>
          <w:tcPr>
            <w:tcW w:w="2435" w:type="dxa"/>
            <w:tcBorders>
              <w:left w:val="single" w:color="000000" w:sz="4" w:space="0"/>
            </w:tcBorders>
          </w:tcPr>
          <w:p w14:paraId="2CBD6AB3">
            <w:pPr>
              <w:rPr>
                <w:rFonts w:ascii="Arial"/>
              </w:rPr>
            </w:pPr>
          </w:p>
        </w:tc>
        <w:tc>
          <w:tcPr>
            <w:tcW w:w="1069" w:type="dxa"/>
          </w:tcPr>
          <w:p w14:paraId="124EF084">
            <w:pPr>
              <w:rPr>
                <w:rFonts w:ascii="Arial"/>
              </w:rPr>
            </w:pPr>
          </w:p>
        </w:tc>
      </w:tr>
      <w:tr w14:paraId="4DAF45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74AB3A0F">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w:t>
            </w:r>
          </w:p>
        </w:tc>
        <w:tc>
          <w:tcPr>
            <w:tcW w:w="2238" w:type="dxa"/>
            <w:shd w:val="clear" w:color="auto" w:fill="auto"/>
            <w:vAlign w:val="center"/>
          </w:tcPr>
          <w:p w14:paraId="0B9CDD44">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sz w:val="24"/>
                <w:szCs w:val="24"/>
              </w:rPr>
              <w:t>CPCA</w:t>
            </w:r>
            <w:r>
              <w:rPr>
                <w:rFonts w:hint="eastAsia" w:ascii="宋体" w:hAnsi="宋体" w:eastAsia="宋体" w:cs="宋体"/>
                <w:sz w:val="24"/>
                <w:szCs w:val="24"/>
                <w:lang w:val="en-US" w:eastAsia="zh-CN"/>
              </w:rPr>
              <w:t>（兼容MT</w:t>
            </w:r>
            <w:r>
              <w:rPr>
                <w:rFonts w:hint="eastAsia" w:ascii="宋体" w:hAnsi="宋体" w:eastAsia="宋体" w:cs="宋体"/>
                <w:sz w:val="24"/>
                <w:szCs w:val="24"/>
              </w:rPr>
              <w:t>分离轴承</w:t>
            </w:r>
            <w:r>
              <w:rPr>
                <w:rFonts w:hint="eastAsia" w:ascii="宋体" w:hAnsi="宋体" w:eastAsia="宋体" w:cs="宋体"/>
                <w:sz w:val="24"/>
                <w:szCs w:val="24"/>
                <w:lang w:val="en-US" w:eastAsia="zh-CN"/>
              </w:rPr>
              <w:t>）</w:t>
            </w:r>
            <w:r>
              <w:rPr>
                <w:rFonts w:hint="eastAsia" w:ascii="宋体" w:hAnsi="宋体" w:eastAsia="宋体" w:cs="宋体"/>
                <w:sz w:val="24"/>
                <w:szCs w:val="24"/>
              </w:rPr>
              <w:t>动态耐久测试</w:t>
            </w:r>
          </w:p>
        </w:tc>
        <w:tc>
          <w:tcPr>
            <w:tcW w:w="2239" w:type="dxa"/>
          </w:tcPr>
          <w:p w14:paraId="43CFE460">
            <w:pPr>
              <w:rPr>
                <w:rFonts w:ascii="Arial"/>
              </w:rPr>
            </w:pPr>
          </w:p>
        </w:tc>
        <w:tc>
          <w:tcPr>
            <w:tcW w:w="1120" w:type="dxa"/>
          </w:tcPr>
          <w:p w14:paraId="010AAF2F">
            <w:pPr>
              <w:rPr>
                <w:rFonts w:ascii="Arial"/>
              </w:rPr>
            </w:pPr>
          </w:p>
        </w:tc>
        <w:tc>
          <w:tcPr>
            <w:tcW w:w="1682" w:type="dxa"/>
          </w:tcPr>
          <w:p w14:paraId="23EB9DC8">
            <w:pPr>
              <w:rPr>
                <w:rFonts w:ascii="Arial"/>
              </w:rPr>
            </w:pPr>
          </w:p>
        </w:tc>
        <w:tc>
          <w:tcPr>
            <w:tcW w:w="2519" w:type="dxa"/>
            <w:tcBorders>
              <w:right w:val="single" w:color="000000" w:sz="4" w:space="0"/>
            </w:tcBorders>
          </w:tcPr>
          <w:p w14:paraId="5472AAD2">
            <w:pPr>
              <w:rPr>
                <w:rFonts w:ascii="Arial"/>
              </w:rPr>
            </w:pPr>
          </w:p>
        </w:tc>
        <w:tc>
          <w:tcPr>
            <w:tcW w:w="2435" w:type="dxa"/>
            <w:tcBorders>
              <w:left w:val="single" w:color="000000" w:sz="4" w:space="0"/>
            </w:tcBorders>
          </w:tcPr>
          <w:p w14:paraId="0869493C">
            <w:pPr>
              <w:rPr>
                <w:rFonts w:ascii="Arial"/>
              </w:rPr>
            </w:pPr>
          </w:p>
        </w:tc>
        <w:tc>
          <w:tcPr>
            <w:tcW w:w="1069" w:type="dxa"/>
          </w:tcPr>
          <w:p w14:paraId="7485245D">
            <w:pPr>
              <w:rPr>
                <w:rFonts w:ascii="Arial"/>
              </w:rPr>
            </w:pPr>
          </w:p>
        </w:tc>
      </w:tr>
      <w:tr w14:paraId="66DE68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559BC30E">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w:t>
            </w:r>
          </w:p>
        </w:tc>
        <w:tc>
          <w:tcPr>
            <w:tcW w:w="2238" w:type="dxa"/>
            <w:shd w:val="clear" w:color="auto" w:fill="auto"/>
            <w:vAlign w:val="center"/>
          </w:tcPr>
          <w:p w14:paraId="14A988C3">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设备台架</w:t>
            </w:r>
          </w:p>
        </w:tc>
        <w:tc>
          <w:tcPr>
            <w:tcW w:w="2239" w:type="dxa"/>
          </w:tcPr>
          <w:p w14:paraId="370CC95A">
            <w:pPr>
              <w:rPr>
                <w:rFonts w:ascii="Arial"/>
              </w:rPr>
            </w:pPr>
          </w:p>
        </w:tc>
        <w:tc>
          <w:tcPr>
            <w:tcW w:w="1120" w:type="dxa"/>
          </w:tcPr>
          <w:p w14:paraId="7BD9AF8E">
            <w:pPr>
              <w:rPr>
                <w:rFonts w:ascii="Arial"/>
              </w:rPr>
            </w:pPr>
          </w:p>
        </w:tc>
        <w:tc>
          <w:tcPr>
            <w:tcW w:w="1682" w:type="dxa"/>
          </w:tcPr>
          <w:p w14:paraId="3E0C0428">
            <w:pPr>
              <w:rPr>
                <w:rFonts w:ascii="Arial"/>
              </w:rPr>
            </w:pPr>
          </w:p>
        </w:tc>
        <w:tc>
          <w:tcPr>
            <w:tcW w:w="2519" w:type="dxa"/>
            <w:tcBorders>
              <w:right w:val="single" w:color="000000" w:sz="4" w:space="0"/>
            </w:tcBorders>
          </w:tcPr>
          <w:p w14:paraId="6F08C0AA">
            <w:pPr>
              <w:rPr>
                <w:rFonts w:ascii="Arial"/>
              </w:rPr>
            </w:pPr>
          </w:p>
        </w:tc>
        <w:tc>
          <w:tcPr>
            <w:tcW w:w="2435" w:type="dxa"/>
            <w:tcBorders>
              <w:left w:val="single" w:color="000000" w:sz="4" w:space="0"/>
            </w:tcBorders>
          </w:tcPr>
          <w:p w14:paraId="3D47B6E1">
            <w:pPr>
              <w:rPr>
                <w:rFonts w:ascii="Arial"/>
              </w:rPr>
            </w:pPr>
          </w:p>
        </w:tc>
        <w:tc>
          <w:tcPr>
            <w:tcW w:w="1069" w:type="dxa"/>
          </w:tcPr>
          <w:p w14:paraId="1B5D2C18">
            <w:pPr>
              <w:rPr>
                <w:rFonts w:ascii="Arial"/>
              </w:rPr>
            </w:pPr>
          </w:p>
        </w:tc>
      </w:tr>
      <w:tr w14:paraId="45C380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30B7B237">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2.2</w:t>
            </w:r>
          </w:p>
        </w:tc>
        <w:tc>
          <w:tcPr>
            <w:tcW w:w="2238" w:type="dxa"/>
            <w:shd w:val="clear" w:color="auto" w:fill="auto"/>
            <w:vAlign w:val="center"/>
          </w:tcPr>
          <w:p w14:paraId="4CA127D4">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台板</w:t>
            </w:r>
          </w:p>
        </w:tc>
        <w:tc>
          <w:tcPr>
            <w:tcW w:w="2239" w:type="dxa"/>
          </w:tcPr>
          <w:p w14:paraId="160D3E52">
            <w:pPr>
              <w:rPr>
                <w:rFonts w:ascii="Arial"/>
              </w:rPr>
            </w:pPr>
          </w:p>
        </w:tc>
        <w:tc>
          <w:tcPr>
            <w:tcW w:w="1120" w:type="dxa"/>
          </w:tcPr>
          <w:p w14:paraId="274091E7">
            <w:pPr>
              <w:rPr>
                <w:rFonts w:ascii="Arial"/>
              </w:rPr>
            </w:pPr>
          </w:p>
        </w:tc>
        <w:tc>
          <w:tcPr>
            <w:tcW w:w="1682" w:type="dxa"/>
          </w:tcPr>
          <w:p w14:paraId="1A0E74D8">
            <w:pPr>
              <w:rPr>
                <w:rFonts w:ascii="Arial"/>
              </w:rPr>
            </w:pPr>
          </w:p>
        </w:tc>
        <w:tc>
          <w:tcPr>
            <w:tcW w:w="2519" w:type="dxa"/>
            <w:tcBorders>
              <w:right w:val="single" w:color="000000" w:sz="4" w:space="0"/>
            </w:tcBorders>
          </w:tcPr>
          <w:p w14:paraId="435FC33B">
            <w:pPr>
              <w:rPr>
                <w:rFonts w:ascii="Arial"/>
              </w:rPr>
            </w:pPr>
          </w:p>
        </w:tc>
        <w:tc>
          <w:tcPr>
            <w:tcW w:w="2435" w:type="dxa"/>
            <w:tcBorders>
              <w:left w:val="single" w:color="000000" w:sz="4" w:space="0"/>
            </w:tcBorders>
          </w:tcPr>
          <w:p w14:paraId="2E42D9BC">
            <w:pPr>
              <w:rPr>
                <w:rFonts w:ascii="Arial"/>
              </w:rPr>
            </w:pPr>
          </w:p>
        </w:tc>
        <w:tc>
          <w:tcPr>
            <w:tcW w:w="1069" w:type="dxa"/>
          </w:tcPr>
          <w:p w14:paraId="55D074C9">
            <w:pPr>
              <w:rPr>
                <w:rFonts w:ascii="Arial"/>
              </w:rPr>
            </w:pPr>
          </w:p>
        </w:tc>
      </w:tr>
      <w:tr w14:paraId="597589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6FC4D9BE">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2.3</w:t>
            </w:r>
          </w:p>
        </w:tc>
        <w:tc>
          <w:tcPr>
            <w:tcW w:w="2238" w:type="dxa"/>
            <w:shd w:val="clear" w:color="auto" w:fill="auto"/>
            <w:vAlign w:val="center"/>
          </w:tcPr>
          <w:p w14:paraId="30B14D39">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装具</w:t>
            </w:r>
          </w:p>
        </w:tc>
        <w:tc>
          <w:tcPr>
            <w:tcW w:w="2239" w:type="dxa"/>
          </w:tcPr>
          <w:p w14:paraId="148BF1EF">
            <w:pPr>
              <w:rPr>
                <w:rFonts w:ascii="Arial"/>
              </w:rPr>
            </w:pPr>
          </w:p>
        </w:tc>
        <w:tc>
          <w:tcPr>
            <w:tcW w:w="1120" w:type="dxa"/>
          </w:tcPr>
          <w:p w14:paraId="1F811217">
            <w:pPr>
              <w:rPr>
                <w:rFonts w:ascii="Arial"/>
              </w:rPr>
            </w:pPr>
          </w:p>
        </w:tc>
        <w:tc>
          <w:tcPr>
            <w:tcW w:w="1682" w:type="dxa"/>
          </w:tcPr>
          <w:p w14:paraId="3DCCAECF">
            <w:pPr>
              <w:rPr>
                <w:rFonts w:ascii="Arial"/>
              </w:rPr>
            </w:pPr>
          </w:p>
        </w:tc>
        <w:tc>
          <w:tcPr>
            <w:tcW w:w="2519" w:type="dxa"/>
            <w:tcBorders>
              <w:right w:val="single" w:color="000000" w:sz="4" w:space="0"/>
            </w:tcBorders>
          </w:tcPr>
          <w:p w14:paraId="2F3AC047">
            <w:pPr>
              <w:rPr>
                <w:rFonts w:ascii="Arial"/>
              </w:rPr>
            </w:pPr>
          </w:p>
        </w:tc>
        <w:tc>
          <w:tcPr>
            <w:tcW w:w="2435" w:type="dxa"/>
            <w:tcBorders>
              <w:left w:val="single" w:color="000000" w:sz="4" w:space="0"/>
            </w:tcBorders>
          </w:tcPr>
          <w:p w14:paraId="71E7FADD">
            <w:pPr>
              <w:rPr>
                <w:rFonts w:ascii="Arial"/>
              </w:rPr>
            </w:pPr>
          </w:p>
        </w:tc>
        <w:tc>
          <w:tcPr>
            <w:tcW w:w="1069" w:type="dxa"/>
          </w:tcPr>
          <w:p w14:paraId="6ACE1A93">
            <w:pPr>
              <w:rPr>
                <w:rFonts w:ascii="Arial"/>
              </w:rPr>
            </w:pPr>
          </w:p>
        </w:tc>
      </w:tr>
      <w:tr w14:paraId="4C3C7B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7C03A4C7">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2.4</w:t>
            </w:r>
          </w:p>
        </w:tc>
        <w:tc>
          <w:tcPr>
            <w:tcW w:w="2238" w:type="dxa"/>
            <w:shd w:val="clear" w:color="auto" w:fill="auto"/>
            <w:vAlign w:val="center"/>
          </w:tcPr>
          <w:p w14:paraId="13EC0DEC">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控制面板</w:t>
            </w:r>
          </w:p>
        </w:tc>
        <w:tc>
          <w:tcPr>
            <w:tcW w:w="2239" w:type="dxa"/>
          </w:tcPr>
          <w:p w14:paraId="300040DF">
            <w:pPr>
              <w:rPr>
                <w:rFonts w:ascii="Arial"/>
              </w:rPr>
            </w:pPr>
          </w:p>
        </w:tc>
        <w:tc>
          <w:tcPr>
            <w:tcW w:w="1120" w:type="dxa"/>
          </w:tcPr>
          <w:p w14:paraId="1952944A">
            <w:pPr>
              <w:rPr>
                <w:rFonts w:ascii="Arial"/>
              </w:rPr>
            </w:pPr>
          </w:p>
        </w:tc>
        <w:tc>
          <w:tcPr>
            <w:tcW w:w="1682" w:type="dxa"/>
          </w:tcPr>
          <w:p w14:paraId="5FF1717B">
            <w:pPr>
              <w:rPr>
                <w:rFonts w:ascii="Arial"/>
              </w:rPr>
            </w:pPr>
          </w:p>
        </w:tc>
        <w:tc>
          <w:tcPr>
            <w:tcW w:w="2519" w:type="dxa"/>
            <w:tcBorders>
              <w:right w:val="single" w:color="000000" w:sz="4" w:space="0"/>
            </w:tcBorders>
          </w:tcPr>
          <w:p w14:paraId="7521FCCD">
            <w:pPr>
              <w:rPr>
                <w:rFonts w:ascii="Arial"/>
              </w:rPr>
            </w:pPr>
          </w:p>
        </w:tc>
        <w:tc>
          <w:tcPr>
            <w:tcW w:w="2435" w:type="dxa"/>
            <w:tcBorders>
              <w:left w:val="single" w:color="000000" w:sz="4" w:space="0"/>
            </w:tcBorders>
          </w:tcPr>
          <w:p w14:paraId="1D871C55">
            <w:pPr>
              <w:rPr>
                <w:rFonts w:ascii="Arial"/>
              </w:rPr>
            </w:pPr>
          </w:p>
        </w:tc>
        <w:tc>
          <w:tcPr>
            <w:tcW w:w="1069" w:type="dxa"/>
          </w:tcPr>
          <w:p w14:paraId="69E38450">
            <w:pPr>
              <w:rPr>
                <w:rFonts w:ascii="Arial"/>
              </w:rPr>
            </w:pPr>
          </w:p>
        </w:tc>
      </w:tr>
      <w:tr w14:paraId="1EDDD0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7F199048">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2.5</w:t>
            </w:r>
          </w:p>
        </w:tc>
        <w:tc>
          <w:tcPr>
            <w:tcW w:w="2238" w:type="dxa"/>
            <w:shd w:val="clear" w:color="auto" w:fill="auto"/>
            <w:vAlign w:val="center"/>
          </w:tcPr>
          <w:p w14:paraId="59876B4C">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电气部分</w:t>
            </w:r>
          </w:p>
        </w:tc>
        <w:tc>
          <w:tcPr>
            <w:tcW w:w="2239" w:type="dxa"/>
          </w:tcPr>
          <w:p w14:paraId="7764EE39">
            <w:pPr>
              <w:rPr>
                <w:rFonts w:ascii="Arial"/>
              </w:rPr>
            </w:pPr>
          </w:p>
        </w:tc>
        <w:tc>
          <w:tcPr>
            <w:tcW w:w="1120" w:type="dxa"/>
          </w:tcPr>
          <w:p w14:paraId="76352C49">
            <w:pPr>
              <w:rPr>
                <w:rFonts w:ascii="Arial"/>
              </w:rPr>
            </w:pPr>
          </w:p>
        </w:tc>
        <w:tc>
          <w:tcPr>
            <w:tcW w:w="1682" w:type="dxa"/>
          </w:tcPr>
          <w:p w14:paraId="466EC3E5">
            <w:pPr>
              <w:rPr>
                <w:rFonts w:ascii="Arial"/>
              </w:rPr>
            </w:pPr>
          </w:p>
        </w:tc>
        <w:tc>
          <w:tcPr>
            <w:tcW w:w="2519" w:type="dxa"/>
            <w:tcBorders>
              <w:right w:val="single" w:color="000000" w:sz="4" w:space="0"/>
            </w:tcBorders>
          </w:tcPr>
          <w:p w14:paraId="7A4D1094">
            <w:pPr>
              <w:rPr>
                <w:rFonts w:ascii="Arial"/>
              </w:rPr>
            </w:pPr>
          </w:p>
        </w:tc>
        <w:tc>
          <w:tcPr>
            <w:tcW w:w="2435" w:type="dxa"/>
            <w:tcBorders>
              <w:left w:val="single" w:color="000000" w:sz="4" w:space="0"/>
            </w:tcBorders>
          </w:tcPr>
          <w:p w14:paraId="58480C0C">
            <w:pPr>
              <w:rPr>
                <w:rFonts w:ascii="Arial"/>
              </w:rPr>
            </w:pPr>
          </w:p>
        </w:tc>
        <w:tc>
          <w:tcPr>
            <w:tcW w:w="1069" w:type="dxa"/>
          </w:tcPr>
          <w:p w14:paraId="736EC885">
            <w:pPr>
              <w:rPr>
                <w:rFonts w:ascii="Arial"/>
              </w:rPr>
            </w:pPr>
          </w:p>
        </w:tc>
      </w:tr>
      <w:tr w14:paraId="21CD58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754D7A20">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2.6</w:t>
            </w:r>
          </w:p>
        </w:tc>
        <w:tc>
          <w:tcPr>
            <w:tcW w:w="2238" w:type="dxa"/>
            <w:shd w:val="clear" w:color="auto" w:fill="auto"/>
            <w:vAlign w:val="center"/>
          </w:tcPr>
          <w:p w14:paraId="512DE3BA">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气动元件</w:t>
            </w:r>
          </w:p>
        </w:tc>
        <w:tc>
          <w:tcPr>
            <w:tcW w:w="2239" w:type="dxa"/>
          </w:tcPr>
          <w:p w14:paraId="435E798B">
            <w:pPr>
              <w:rPr>
                <w:rFonts w:ascii="Arial"/>
              </w:rPr>
            </w:pPr>
          </w:p>
        </w:tc>
        <w:tc>
          <w:tcPr>
            <w:tcW w:w="1120" w:type="dxa"/>
          </w:tcPr>
          <w:p w14:paraId="31D70064">
            <w:pPr>
              <w:rPr>
                <w:rFonts w:ascii="Arial"/>
              </w:rPr>
            </w:pPr>
          </w:p>
        </w:tc>
        <w:tc>
          <w:tcPr>
            <w:tcW w:w="1682" w:type="dxa"/>
          </w:tcPr>
          <w:p w14:paraId="1E0AE6A9">
            <w:pPr>
              <w:rPr>
                <w:rFonts w:ascii="Arial"/>
              </w:rPr>
            </w:pPr>
          </w:p>
        </w:tc>
        <w:tc>
          <w:tcPr>
            <w:tcW w:w="2519" w:type="dxa"/>
            <w:tcBorders>
              <w:right w:val="single" w:color="000000" w:sz="4" w:space="0"/>
            </w:tcBorders>
          </w:tcPr>
          <w:p w14:paraId="51AD1399">
            <w:pPr>
              <w:rPr>
                <w:rFonts w:ascii="Arial"/>
              </w:rPr>
            </w:pPr>
          </w:p>
        </w:tc>
        <w:tc>
          <w:tcPr>
            <w:tcW w:w="2435" w:type="dxa"/>
            <w:tcBorders>
              <w:left w:val="single" w:color="000000" w:sz="4" w:space="0"/>
            </w:tcBorders>
          </w:tcPr>
          <w:p w14:paraId="042BEE34">
            <w:pPr>
              <w:rPr>
                <w:rFonts w:ascii="Arial"/>
              </w:rPr>
            </w:pPr>
          </w:p>
        </w:tc>
        <w:tc>
          <w:tcPr>
            <w:tcW w:w="1069" w:type="dxa"/>
          </w:tcPr>
          <w:p w14:paraId="18F1A221">
            <w:pPr>
              <w:rPr>
                <w:rFonts w:ascii="Arial"/>
              </w:rPr>
            </w:pPr>
          </w:p>
        </w:tc>
      </w:tr>
      <w:tr w14:paraId="0D4B59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4B339BAD">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2.7</w:t>
            </w:r>
          </w:p>
        </w:tc>
        <w:tc>
          <w:tcPr>
            <w:tcW w:w="2238" w:type="dxa"/>
            <w:shd w:val="clear" w:color="auto" w:fill="auto"/>
            <w:vAlign w:val="center"/>
          </w:tcPr>
          <w:p w14:paraId="5442B8D2">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伺服电动缸</w:t>
            </w:r>
          </w:p>
        </w:tc>
        <w:tc>
          <w:tcPr>
            <w:tcW w:w="2239" w:type="dxa"/>
          </w:tcPr>
          <w:p w14:paraId="076BF921">
            <w:pPr>
              <w:rPr>
                <w:rFonts w:ascii="Arial"/>
              </w:rPr>
            </w:pPr>
          </w:p>
        </w:tc>
        <w:tc>
          <w:tcPr>
            <w:tcW w:w="1120" w:type="dxa"/>
          </w:tcPr>
          <w:p w14:paraId="43DC972E">
            <w:pPr>
              <w:rPr>
                <w:rFonts w:ascii="Arial"/>
              </w:rPr>
            </w:pPr>
          </w:p>
        </w:tc>
        <w:tc>
          <w:tcPr>
            <w:tcW w:w="1682" w:type="dxa"/>
          </w:tcPr>
          <w:p w14:paraId="182BD0AC">
            <w:pPr>
              <w:rPr>
                <w:rFonts w:ascii="Arial"/>
              </w:rPr>
            </w:pPr>
          </w:p>
        </w:tc>
        <w:tc>
          <w:tcPr>
            <w:tcW w:w="2519" w:type="dxa"/>
            <w:tcBorders>
              <w:right w:val="single" w:color="000000" w:sz="4" w:space="0"/>
            </w:tcBorders>
          </w:tcPr>
          <w:p w14:paraId="619C7E39">
            <w:pPr>
              <w:rPr>
                <w:rFonts w:ascii="Arial"/>
              </w:rPr>
            </w:pPr>
          </w:p>
        </w:tc>
        <w:tc>
          <w:tcPr>
            <w:tcW w:w="2435" w:type="dxa"/>
            <w:tcBorders>
              <w:left w:val="single" w:color="000000" w:sz="4" w:space="0"/>
            </w:tcBorders>
          </w:tcPr>
          <w:p w14:paraId="1CC1A0E6">
            <w:pPr>
              <w:rPr>
                <w:rFonts w:ascii="Arial"/>
              </w:rPr>
            </w:pPr>
          </w:p>
        </w:tc>
        <w:tc>
          <w:tcPr>
            <w:tcW w:w="1069" w:type="dxa"/>
          </w:tcPr>
          <w:p w14:paraId="75D50A88">
            <w:pPr>
              <w:rPr>
                <w:rFonts w:ascii="Arial"/>
              </w:rPr>
            </w:pPr>
          </w:p>
        </w:tc>
      </w:tr>
      <w:tr w14:paraId="44536E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6EFF17F7">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2.8</w:t>
            </w:r>
          </w:p>
        </w:tc>
        <w:tc>
          <w:tcPr>
            <w:tcW w:w="2238" w:type="dxa"/>
            <w:shd w:val="clear" w:color="auto" w:fill="auto"/>
            <w:vAlign w:val="center"/>
          </w:tcPr>
          <w:p w14:paraId="40652199">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力传感器</w:t>
            </w:r>
          </w:p>
        </w:tc>
        <w:tc>
          <w:tcPr>
            <w:tcW w:w="2239" w:type="dxa"/>
          </w:tcPr>
          <w:p w14:paraId="545CAAAC">
            <w:pPr>
              <w:rPr>
                <w:rFonts w:ascii="Arial"/>
              </w:rPr>
            </w:pPr>
          </w:p>
        </w:tc>
        <w:tc>
          <w:tcPr>
            <w:tcW w:w="1120" w:type="dxa"/>
          </w:tcPr>
          <w:p w14:paraId="46AB9213">
            <w:pPr>
              <w:rPr>
                <w:rFonts w:ascii="Arial"/>
              </w:rPr>
            </w:pPr>
          </w:p>
        </w:tc>
        <w:tc>
          <w:tcPr>
            <w:tcW w:w="1682" w:type="dxa"/>
          </w:tcPr>
          <w:p w14:paraId="091EF90A">
            <w:pPr>
              <w:rPr>
                <w:rFonts w:ascii="Arial"/>
              </w:rPr>
            </w:pPr>
          </w:p>
        </w:tc>
        <w:tc>
          <w:tcPr>
            <w:tcW w:w="2519" w:type="dxa"/>
            <w:tcBorders>
              <w:right w:val="single" w:color="000000" w:sz="4" w:space="0"/>
            </w:tcBorders>
          </w:tcPr>
          <w:p w14:paraId="5C7D8202">
            <w:pPr>
              <w:rPr>
                <w:rFonts w:ascii="Arial"/>
              </w:rPr>
            </w:pPr>
          </w:p>
        </w:tc>
        <w:tc>
          <w:tcPr>
            <w:tcW w:w="2435" w:type="dxa"/>
            <w:tcBorders>
              <w:left w:val="single" w:color="000000" w:sz="4" w:space="0"/>
            </w:tcBorders>
          </w:tcPr>
          <w:p w14:paraId="1F494B34">
            <w:pPr>
              <w:rPr>
                <w:rFonts w:ascii="Arial"/>
              </w:rPr>
            </w:pPr>
          </w:p>
        </w:tc>
        <w:tc>
          <w:tcPr>
            <w:tcW w:w="1069" w:type="dxa"/>
          </w:tcPr>
          <w:p w14:paraId="71CB02EF">
            <w:pPr>
              <w:rPr>
                <w:rFonts w:ascii="Arial"/>
              </w:rPr>
            </w:pPr>
          </w:p>
        </w:tc>
      </w:tr>
      <w:tr w14:paraId="44A3F3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1DB28FF8">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2.9</w:t>
            </w:r>
          </w:p>
        </w:tc>
        <w:tc>
          <w:tcPr>
            <w:tcW w:w="2238" w:type="dxa"/>
            <w:shd w:val="clear" w:color="auto" w:fill="auto"/>
            <w:vAlign w:val="center"/>
          </w:tcPr>
          <w:p w14:paraId="67247FF8">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伺服电机</w:t>
            </w:r>
          </w:p>
        </w:tc>
        <w:tc>
          <w:tcPr>
            <w:tcW w:w="2239" w:type="dxa"/>
          </w:tcPr>
          <w:p w14:paraId="5717FA5F">
            <w:pPr>
              <w:rPr>
                <w:rFonts w:ascii="Arial"/>
              </w:rPr>
            </w:pPr>
          </w:p>
        </w:tc>
        <w:tc>
          <w:tcPr>
            <w:tcW w:w="1120" w:type="dxa"/>
          </w:tcPr>
          <w:p w14:paraId="402A25EC">
            <w:pPr>
              <w:rPr>
                <w:rFonts w:ascii="Arial"/>
              </w:rPr>
            </w:pPr>
          </w:p>
        </w:tc>
        <w:tc>
          <w:tcPr>
            <w:tcW w:w="1682" w:type="dxa"/>
          </w:tcPr>
          <w:p w14:paraId="6A7443D6">
            <w:pPr>
              <w:rPr>
                <w:rFonts w:ascii="Arial"/>
              </w:rPr>
            </w:pPr>
          </w:p>
        </w:tc>
        <w:tc>
          <w:tcPr>
            <w:tcW w:w="2519" w:type="dxa"/>
            <w:tcBorders>
              <w:right w:val="single" w:color="000000" w:sz="4" w:space="0"/>
            </w:tcBorders>
          </w:tcPr>
          <w:p w14:paraId="6246F3E5">
            <w:pPr>
              <w:rPr>
                <w:rFonts w:ascii="Arial"/>
              </w:rPr>
            </w:pPr>
          </w:p>
        </w:tc>
        <w:tc>
          <w:tcPr>
            <w:tcW w:w="2435" w:type="dxa"/>
            <w:tcBorders>
              <w:left w:val="single" w:color="000000" w:sz="4" w:space="0"/>
            </w:tcBorders>
          </w:tcPr>
          <w:p w14:paraId="384EC0FA">
            <w:pPr>
              <w:rPr>
                <w:rFonts w:ascii="Arial"/>
              </w:rPr>
            </w:pPr>
          </w:p>
        </w:tc>
        <w:tc>
          <w:tcPr>
            <w:tcW w:w="1069" w:type="dxa"/>
          </w:tcPr>
          <w:p w14:paraId="0EF7AF7A">
            <w:pPr>
              <w:rPr>
                <w:rFonts w:ascii="Arial"/>
              </w:rPr>
            </w:pPr>
          </w:p>
        </w:tc>
      </w:tr>
      <w:tr w14:paraId="612F21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center"/>
          </w:tcPr>
          <w:p w14:paraId="1916634C">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2.10</w:t>
            </w:r>
          </w:p>
        </w:tc>
        <w:tc>
          <w:tcPr>
            <w:tcW w:w="2238" w:type="dxa"/>
            <w:shd w:val="clear" w:color="auto" w:fill="auto"/>
            <w:vAlign w:val="center"/>
          </w:tcPr>
          <w:p w14:paraId="3D89B0CF">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驱动器</w:t>
            </w:r>
          </w:p>
        </w:tc>
        <w:tc>
          <w:tcPr>
            <w:tcW w:w="2239" w:type="dxa"/>
          </w:tcPr>
          <w:p w14:paraId="5BEAFF26">
            <w:pPr>
              <w:rPr>
                <w:rFonts w:ascii="Arial"/>
              </w:rPr>
            </w:pPr>
          </w:p>
        </w:tc>
        <w:tc>
          <w:tcPr>
            <w:tcW w:w="1120" w:type="dxa"/>
          </w:tcPr>
          <w:p w14:paraId="35348BAF">
            <w:pPr>
              <w:rPr>
                <w:rFonts w:ascii="Arial"/>
              </w:rPr>
            </w:pPr>
          </w:p>
        </w:tc>
        <w:tc>
          <w:tcPr>
            <w:tcW w:w="1682" w:type="dxa"/>
          </w:tcPr>
          <w:p w14:paraId="3C0A7D60">
            <w:pPr>
              <w:rPr>
                <w:rFonts w:ascii="Arial"/>
              </w:rPr>
            </w:pPr>
          </w:p>
        </w:tc>
        <w:tc>
          <w:tcPr>
            <w:tcW w:w="2519" w:type="dxa"/>
            <w:tcBorders>
              <w:right w:val="single" w:color="000000" w:sz="4" w:space="0"/>
            </w:tcBorders>
          </w:tcPr>
          <w:p w14:paraId="346D0273">
            <w:pPr>
              <w:rPr>
                <w:rFonts w:ascii="Arial"/>
              </w:rPr>
            </w:pPr>
          </w:p>
        </w:tc>
        <w:tc>
          <w:tcPr>
            <w:tcW w:w="2435" w:type="dxa"/>
            <w:tcBorders>
              <w:left w:val="single" w:color="000000" w:sz="4" w:space="0"/>
            </w:tcBorders>
          </w:tcPr>
          <w:p w14:paraId="537818E9">
            <w:pPr>
              <w:rPr>
                <w:rFonts w:ascii="Arial"/>
              </w:rPr>
            </w:pPr>
          </w:p>
        </w:tc>
        <w:tc>
          <w:tcPr>
            <w:tcW w:w="1069" w:type="dxa"/>
          </w:tcPr>
          <w:p w14:paraId="4EF4A42C">
            <w:pPr>
              <w:rPr>
                <w:rFonts w:ascii="Arial"/>
              </w:rPr>
            </w:pPr>
          </w:p>
        </w:tc>
      </w:tr>
      <w:tr w14:paraId="3E48D3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top"/>
          </w:tcPr>
          <w:p w14:paraId="7E9B924C">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2.11</w:t>
            </w:r>
          </w:p>
        </w:tc>
        <w:tc>
          <w:tcPr>
            <w:tcW w:w="2238" w:type="dxa"/>
            <w:shd w:val="clear" w:color="auto" w:fill="auto"/>
            <w:vAlign w:val="center"/>
          </w:tcPr>
          <w:p w14:paraId="3D97804F">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控制软件</w:t>
            </w:r>
          </w:p>
        </w:tc>
        <w:tc>
          <w:tcPr>
            <w:tcW w:w="2239" w:type="dxa"/>
          </w:tcPr>
          <w:p w14:paraId="327286AA">
            <w:pPr>
              <w:rPr>
                <w:rFonts w:ascii="Arial"/>
              </w:rPr>
            </w:pPr>
          </w:p>
        </w:tc>
        <w:tc>
          <w:tcPr>
            <w:tcW w:w="1120" w:type="dxa"/>
          </w:tcPr>
          <w:p w14:paraId="54C247B1">
            <w:pPr>
              <w:rPr>
                <w:rFonts w:ascii="Arial"/>
              </w:rPr>
            </w:pPr>
          </w:p>
        </w:tc>
        <w:tc>
          <w:tcPr>
            <w:tcW w:w="1682" w:type="dxa"/>
          </w:tcPr>
          <w:p w14:paraId="0772CAFA">
            <w:pPr>
              <w:rPr>
                <w:rFonts w:ascii="Arial"/>
              </w:rPr>
            </w:pPr>
          </w:p>
        </w:tc>
        <w:tc>
          <w:tcPr>
            <w:tcW w:w="2519" w:type="dxa"/>
            <w:tcBorders>
              <w:right w:val="single" w:color="000000" w:sz="4" w:space="0"/>
            </w:tcBorders>
          </w:tcPr>
          <w:p w14:paraId="3D0A02CB">
            <w:pPr>
              <w:rPr>
                <w:rFonts w:ascii="Arial"/>
              </w:rPr>
            </w:pPr>
          </w:p>
        </w:tc>
        <w:tc>
          <w:tcPr>
            <w:tcW w:w="2435" w:type="dxa"/>
            <w:tcBorders>
              <w:left w:val="single" w:color="000000" w:sz="4" w:space="0"/>
            </w:tcBorders>
          </w:tcPr>
          <w:p w14:paraId="073B168F">
            <w:pPr>
              <w:rPr>
                <w:rFonts w:ascii="Arial"/>
              </w:rPr>
            </w:pPr>
          </w:p>
        </w:tc>
        <w:tc>
          <w:tcPr>
            <w:tcW w:w="1069" w:type="dxa"/>
          </w:tcPr>
          <w:p w14:paraId="5BD64554">
            <w:pPr>
              <w:rPr>
                <w:rFonts w:ascii="Arial"/>
              </w:rPr>
            </w:pPr>
          </w:p>
        </w:tc>
      </w:tr>
      <w:tr w14:paraId="22C1DF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top"/>
          </w:tcPr>
          <w:p w14:paraId="59D868F7">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2.12</w:t>
            </w:r>
          </w:p>
        </w:tc>
        <w:tc>
          <w:tcPr>
            <w:tcW w:w="2238" w:type="dxa"/>
            <w:shd w:val="clear" w:color="auto" w:fill="auto"/>
            <w:vAlign w:val="center"/>
          </w:tcPr>
          <w:p w14:paraId="297B83E3">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工控机</w:t>
            </w:r>
          </w:p>
        </w:tc>
        <w:tc>
          <w:tcPr>
            <w:tcW w:w="2239" w:type="dxa"/>
          </w:tcPr>
          <w:p w14:paraId="15DCD3BB">
            <w:pPr>
              <w:rPr>
                <w:rFonts w:ascii="Arial"/>
              </w:rPr>
            </w:pPr>
          </w:p>
        </w:tc>
        <w:tc>
          <w:tcPr>
            <w:tcW w:w="1120" w:type="dxa"/>
          </w:tcPr>
          <w:p w14:paraId="3A0E34C4">
            <w:pPr>
              <w:rPr>
                <w:rFonts w:ascii="Arial"/>
              </w:rPr>
            </w:pPr>
          </w:p>
        </w:tc>
        <w:tc>
          <w:tcPr>
            <w:tcW w:w="1682" w:type="dxa"/>
          </w:tcPr>
          <w:p w14:paraId="4203818C">
            <w:pPr>
              <w:rPr>
                <w:rFonts w:ascii="Arial"/>
              </w:rPr>
            </w:pPr>
          </w:p>
        </w:tc>
        <w:tc>
          <w:tcPr>
            <w:tcW w:w="2519" w:type="dxa"/>
            <w:tcBorders>
              <w:right w:val="single" w:color="000000" w:sz="4" w:space="0"/>
            </w:tcBorders>
          </w:tcPr>
          <w:p w14:paraId="0C076084">
            <w:pPr>
              <w:rPr>
                <w:rFonts w:ascii="Arial"/>
              </w:rPr>
            </w:pPr>
          </w:p>
        </w:tc>
        <w:tc>
          <w:tcPr>
            <w:tcW w:w="2435" w:type="dxa"/>
            <w:tcBorders>
              <w:left w:val="single" w:color="000000" w:sz="4" w:space="0"/>
            </w:tcBorders>
          </w:tcPr>
          <w:p w14:paraId="263D2E6C">
            <w:pPr>
              <w:rPr>
                <w:rFonts w:ascii="Arial"/>
              </w:rPr>
            </w:pPr>
          </w:p>
        </w:tc>
        <w:tc>
          <w:tcPr>
            <w:tcW w:w="1069" w:type="dxa"/>
          </w:tcPr>
          <w:p w14:paraId="4F27FBB9">
            <w:pPr>
              <w:rPr>
                <w:rFonts w:ascii="Arial"/>
              </w:rPr>
            </w:pPr>
          </w:p>
        </w:tc>
      </w:tr>
      <w:tr w14:paraId="794581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top"/>
          </w:tcPr>
          <w:p w14:paraId="2F23470A">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2.13</w:t>
            </w:r>
          </w:p>
        </w:tc>
        <w:tc>
          <w:tcPr>
            <w:tcW w:w="2238" w:type="dxa"/>
            <w:shd w:val="clear" w:color="auto" w:fill="auto"/>
            <w:vAlign w:val="center"/>
          </w:tcPr>
          <w:p w14:paraId="2E3CE126">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显示器</w:t>
            </w:r>
          </w:p>
        </w:tc>
        <w:tc>
          <w:tcPr>
            <w:tcW w:w="2239" w:type="dxa"/>
          </w:tcPr>
          <w:p w14:paraId="7ADADA7E">
            <w:pPr>
              <w:rPr>
                <w:rFonts w:ascii="Arial"/>
              </w:rPr>
            </w:pPr>
          </w:p>
        </w:tc>
        <w:tc>
          <w:tcPr>
            <w:tcW w:w="1120" w:type="dxa"/>
          </w:tcPr>
          <w:p w14:paraId="5ED0893E">
            <w:pPr>
              <w:rPr>
                <w:rFonts w:ascii="Arial"/>
              </w:rPr>
            </w:pPr>
          </w:p>
        </w:tc>
        <w:tc>
          <w:tcPr>
            <w:tcW w:w="1682" w:type="dxa"/>
          </w:tcPr>
          <w:p w14:paraId="2579D3A4">
            <w:pPr>
              <w:rPr>
                <w:rFonts w:ascii="Arial"/>
              </w:rPr>
            </w:pPr>
          </w:p>
        </w:tc>
        <w:tc>
          <w:tcPr>
            <w:tcW w:w="2519" w:type="dxa"/>
            <w:tcBorders>
              <w:right w:val="single" w:color="000000" w:sz="4" w:space="0"/>
            </w:tcBorders>
          </w:tcPr>
          <w:p w14:paraId="043CE066">
            <w:pPr>
              <w:rPr>
                <w:rFonts w:ascii="Arial"/>
              </w:rPr>
            </w:pPr>
          </w:p>
        </w:tc>
        <w:tc>
          <w:tcPr>
            <w:tcW w:w="2435" w:type="dxa"/>
            <w:tcBorders>
              <w:left w:val="single" w:color="000000" w:sz="4" w:space="0"/>
            </w:tcBorders>
          </w:tcPr>
          <w:p w14:paraId="3C2433DD">
            <w:pPr>
              <w:rPr>
                <w:rFonts w:ascii="Arial"/>
              </w:rPr>
            </w:pPr>
          </w:p>
        </w:tc>
        <w:tc>
          <w:tcPr>
            <w:tcW w:w="1069" w:type="dxa"/>
          </w:tcPr>
          <w:p w14:paraId="064D7D59">
            <w:pPr>
              <w:rPr>
                <w:rFonts w:ascii="Arial"/>
              </w:rPr>
            </w:pPr>
          </w:p>
        </w:tc>
      </w:tr>
      <w:tr w14:paraId="7B7C7D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top"/>
          </w:tcPr>
          <w:p w14:paraId="67566C4D">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2.14</w:t>
            </w:r>
          </w:p>
        </w:tc>
        <w:tc>
          <w:tcPr>
            <w:tcW w:w="2238" w:type="dxa"/>
            <w:shd w:val="clear" w:color="auto" w:fill="auto"/>
            <w:vAlign w:val="center"/>
          </w:tcPr>
          <w:p w14:paraId="034BD017">
            <w:pPr>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数据采集卡</w:t>
            </w:r>
          </w:p>
        </w:tc>
        <w:tc>
          <w:tcPr>
            <w:tcW w:w="2239" w:type="dxa"/>
          </w:tcPr>
          <w:p w14:paraId="6DE61858">
            <w:pPr>
              <w:rPr>
                <w:rFonts w:ascii="Arial"/>
              </w:rPr>
            </w:pPr>
          </w:p>
        </w:tc>
        <w:tc>
          <w:tcPr>
            <w:tcW w:w="1120" w:type="dxa"/>
          </w:tcPr>
          <w:p w14:paraId="5E1C317B">
            <w:pPr>
              <w:rPr>
                <w:rFonts w:ascii="Arial"/>
              </w:rPr>
            </w:pPr>
          </w:p>
        </w:tc>
        <w:tc>
          <w:tcPr>
            <w:tcW w:w="1682" w:type="dxa"/>
          </w:tcPr>
          <w:p w14:paraId="68D9EDE8">
            <w:pPr>
              <w:rPr>
                <w:rFonts w:ascii="Arial"/>
              </w:rPr>
            </w:pPr>
          </w:p>
        </w:tc>
        <w:tc>
          <w:tcPr>
            <w:tcW w:w="2519" w:type="dxa"/>
            <w:tcBorders>
              <w:right w:val="single" w:color="000000" w:sz="4" w:space="0"/>
            </w:tcBorders>
          </w:tcPr>
          <w:p w14:paraId="61A5ED58">
            <w:pPr>
              <w:rPr>
                <w:rFonts w:ascii="Arial"/>
              </w:rPr>
            </w:pPr>
          </w:p>
        </w:tc>
        <w:tc>
          <w:tcPr>
            <w:tcW w:w="2435" w:type="dxa"/>
            <w:tcBorders>
              <w:left w:val="single" w:color="000000" w:sz="4" w:space="0"/>
            </w:tcBorders>
          </w:tcPr>
          <w:p w14:paraId="47CE8E6A">
            <w:pPr>
              <w:rPr>
                <w:rFonts w:ascii="Arial"/>
              </w:rPr>
            </w:pPr>
          </w:p>
        </w:tc>
        <w:tc>
          <w:tcPr>
            <w:tcW w:w="1069" w:type="dxa"/>
          </w:tcPr>
          <w:p w14:paraId="67859D44">
            <w:pPr>
              <w:rPr>
                <w:rFonts w:ascii="Arial"/>
              </w:rPr>
            </w:pPr>
          </w:p>
        </w:tc>
      </w:tr>
      <w:tr w14:paraId="3E5EBD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top"/>
          </w:tcPr>
          <w:p w14:paraId="2538540C">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2.15</w:t>
            </w:r>
          </w:p>
        </w:tc>
        <w:tc>
          <w:tcPr>
            <w:tcW w:w="2238" w:type="dxa"/>
            <w:shd w:val="clear" w:color="auto" w:fill="auto"/>
            <w:vAlign w:val="center"/>
          </w:tcPr>
          <w:p w14:paraId="6E0C7E2C">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信号放大器</w:t>
            </w:r>
          </w:p>
        </w:tc>
        <w:tc>
          <w:tcPr>
            <w:tcW w:w="2239" w:type="dxa"/>
          </w:tcPr>
          <w:p w14:paraId="0473F6CE">
            <w:pPr>
              <w:rPr>
                <w:rFonts w:ascii="Arial"/>
              </w:rPr>
            </w:pPr>
          </w:p>
        </w:tc>
        <w:tc>
          <w:tcPr>
            <w:tcW w:w="1120" w:type="dxa"/>
          </w:tcPr>
          <w:p w14:paraId="1299D0FD">
            <w:pPr>
              <w:rPr>
                <w:rFonts w:ascii="Arial"/>
              </w:rPr>
            </w:pPr>
          </w:p>
        </w:tc>
        <w:tc>
          <w:tcPr>
            <w:tcW w:w="1682" w:type="dxa"/>
          </w:tcPr>
          <w:p w14:paraId="63A25009">
            <w:pPr>
              <w:rPr>
                <w:rFonts w:ascii="Arial"/>
              </w:rPr>
            </w:pPr>
          </w:p>
        </w:tc>
        <w:tc>
          <w:tcPr>
            <w:tcW w:w="2519" w:type="dxa"/>
            <w:tcBorders>
              <w:right w:val="single" w:color="000000" w:sz="4" w:space="0"/>
            </w:tcBorders>
          </w:tcPr>
          <w:p w14:paraId="5895105D">
            <w:pPr>
              <w:rPr>
                <w:rFonts w:ascii="Arial"/>
              </w:rPr>
            </w:pPr>
          </w:p>
        </w:tc>
        <w:tc>
          <w:tcPr>
            <w:tcW w:w="2435" w:type="dxa"/>
            <w:tcBorders>
              <w:left w:val="single" w:color="000000" w:sz="4" w:space="0"/>
            </w:tcBorders>
          </w:tcPr>
          <w:p w14:paraId="368161E6">
            <w:pPr>
              <w:rPr>
                <w:rFonts w:ascii="Arial"/>
              </w:rPr>
            </w:pPr>
          </w:p>
        </w:tc>
        <w:tc>
          <w:tcPr>
            <w:tcW w:w="1069" w:type="dxa"/>
          </w:tcPr>
          <w:p w14:paraId="33B88607">
            <w:pPr>
              <w:rPr>
                <w:rFonts w:ascii="Arial"/>
              </w:rPr>
            </w:pPr>
          </w:p>
        </w:tc>
      </w:tr>
      <w:tr w14:paraId="2AC3F6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top"/>
          </w:tcPr>
          <w:p w14:paraId="1FEFC99E">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2.16</w:t>
            </w:r>
          </w:p>
        </w:tc>
        <w:tc>
          <w:tcPr>
            <w:tcW w:w="2238" w:type="dxa"/>
            <w:shd w:val="clear" w:color="auto" w:fill="auto"/>
            <w:vAlign w:val="center"/>
          </w:tcPr>
          <w:p w14:paraId="30F9BE81">
            <w:pPr>
              <w:pStyle w:val="124"/>
              <w:spacing w:before="78" w:after="78"/>
              <w:jc w:val="center"/>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比例阀</w:t>
            </w:r>
          </w:p>
        </w:tc>
        <w:tc>
          <w:tcPr>
            <w:tcW w:w="2239" w:type="dxa"/>
          </w:tcPr>
          <w:p w14:paraId="6390519F">
            <w:pPr>
              <w:rPr>
                <w:rFonts w:ascii="Arial"/>
              </w:rPr>
            </w:pPr>
          </w:p>
        </w:tc>
        <w:tc>
          <w:tcPr>
            <w:tcW w:w="1120" w:type="dxa"/>
          </w:tcPr>
          <w:p w14:paraId="13695B1A">
            <w:pPr>
              <w:rPr>
                <w:rFonts w:ascii="Arial"/>
              </w:rPr>
            </w:pPr>
          </w:p>
        </w:tc>
        <w:tc>
          <w:tcPr>
            <w:tcW w:w="1682" w:type="dxa"/>
          </w:tcPr>
          <w:p w14:paraId="23D4459F">
            <w:pPr>
              <w:rPr>
                <w:rFonts w:ascii="Arial"/>
              </w:rPr>
            </w:pPr>
          </w:p>
        </w:tc>
        <w:tc>
          <w:tcPr>
            <w:tcW w:w="2519" w:type="dxa"/>
            <w:tcBorders>
              <w:right w:val="single" w:color="000000" w:sz="4" w:space="0"/>
            </w:tcBorders>
          </w:tcPr>
          <w:p w14:paraId="714AF417">
            <w:pPr>
              <w:rPr>
                <w:rFonts w:ascii="Arial"/>
              </w:rPr>
            </w:pPr>
          </w:p>
        </w:tc>
        <w:tc>
          <w:tcPr>
            <w:tcW w:w="2435" w:type="dxa"/>
            <w:tcBorders>
              <w:left w:val="single" w:color="000000" w:sz="4" w:space="0"/>
            </w:tcBorders>
          </w:tcPr>
          <w:p w14:paraId="75A7A9BE">
            <w:pPr>
              <w:rPr>
                <w:rFonts w:ascii="Arial"/>
              </w:rPr>
            </w:pPr>
          </w:p>
        </w:tc>
        <w:tc>
          <w:tcPr>
            <w:tcW w:w="1069" w:type="dxa"/>
          </w:tcPr>
          <w:p w14:paraId="62FF65DE">
            <w:pPr>
              <w:rPr>
                <w:rFonts w:ascii="Arial"/>
              </w:rPr>
            </w:pPr>
          </w:p>
        </w:tc>
      </w:tr>
      <w:tr w14:paraId="49577C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top"/>
          </w:tcPr>
          <w:p w14:paraId="705C5A77">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2.17</w:t>
            </w:r>
          </w:p>
        </w:tc>
        <w:tc>
          <w:tcPr>
            <w:tcW w:w="2238" w:type="dxa"/>
            <w:shd w:val="clear" w:color="auto" w:fill="auto"/>
            <w:vAlign w:val="center"/>
          </w:tcPr>
          <w:p w14:paraId="0A0FFB73">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高低温环境仓</w:t>
            </w:r>
          </w:p>
        </w:tc>
        <w:tc>
          <w:tcPr>
            <w:tcW w:w="2239" w:type="dxa"/>
          </w:tcPr>
          <w:p w14:paraId="6D3F8F0E">
            <w:pPr>
              <w:rPr>
                <w:rFonts w:ascii="Arial"/>
              </w:rPr>
            </w:pPr>
          </w:p>
        </w:tc>
        <w:tc>
          <w:tcPr>
            <w:tcW w:w="1120" w:type="dxa"/>
          </w:tcPr>
          <w:p w14:paraId="4843FE74">
            <w:pPr>
              <w:rPr>
                <w:rFonts w:ascii="Arial"/>
              </w:rPr>
            </w:pPr>
          </w:p>
        </w:tc>
        <w:tc>
          <w:tcPr>
            <w:tcW w:w="1682" w:type="dxa"/>
          </w:tcPr>
          <w:p w14:paraId="47B9A421">
            <w:pPr>
              <w:rPr>
                <w:rFonts w:ascii="Arial"/>
              </w:rPr>
            </w:pPr>
          </w:p>
        </w:tc>
        <w:tc>
          <w:tcPr>
            <w:tcW w:w="2519" w:type="dxa"/>
            <w:tcBorders>
              <w:right w:val="single" w:color="000000" w:sz="4" w:space="0"/>
            </w:tcBorders>
          </w:tcPr>
          <w:p w14:paraId="58744609">
            <w:pPr>
              <w:rPr>
                <w:rFonts w:ascii="Arial"/>
              </w:rPr>
            </w:pPr>
          </w:p>
        </w:tc>
        <w:tc>
          <w:tcPr>
            <w:tcW w:w="2435" w:type="dxa"/>
            <w:tcBorders>
              <w:left w:val="single" w:color="000000" w:sz="4" w:space="0"/>
            </w:tcBorders>
          </w:tcPr>
          <w:p w14:paraId="7F96DE9E">
            <w:pPr>
              <w:rPr>
                <w:rFonts w:ascii="Arial"/>
              </w:rPr>
            </w:pPr>
          </w:p>
        </w:tc>
        <w:tc>
          <w:tcPr>
            <w:tcW w:w="1069" w:type="dxa"/>
          </w:tcPr>
          <w:p w14:paraId="7E215868">
            <w:pPr>
              <w:rPr>
                <w:rFonts w:ascii="Arial"/>
              </w:rPr>
            </w:pPr>
          </w:p>
        </w:tc>
      </w:tr>
      <w:tr w14:paraId="23EDEE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top"/>
          </w:tcPr>
          <w:p w14:paraId="79D76732">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2.18</w:t>
            </w:r>
          </w:p>
        </w:tc>
        <w:tc>
          <w:tcPr>
            <w:tcW w:w="2238" w:type="dxa"/>
            <w:shd w:val="clear" w:color="auto" w:fill="auto"/>
            <w:vAlign w:val="center"/>
          </w:tcPr>
          <w:p w14:paraId="27169DF1">
            <w:pPr>
              <w:pStyle w:val="124"/>
              <w:spacing w:before="78" w:after="78"/>
              <w:jc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现场培训</w:t>
            </w:r>
          </w:p>
        </w:tc>
        <w:tc>
          <w:tcPr>
            <w:tcW w:w="2239" w:type="dxa"/>
          </w:tcPr>
          <w:p w14:paraId="7039E039">
            <w:pPr>
              <w:rPr>
                <w:rFonts w:ascii="Arial"/>
              </w:rPr>
            </w:pPr>
          </w:p>
        </w:tc>
        <w:tc>
          <w:tcPr>
            <w:tcW w:w="1120" w:type="dxa"/>
          </w:tcPr>
          <w:p w14:paraId="7F597CDD">
            <w:pPr>
              <w:rPr>
                <w:rFonts w:ascii="Arial"/>
              </w:rPr>
            </w:pPr>
          </w:p>
        </w:tc>
        <w:tc>
          <w:tcPr>
            <w:tcW w:w="1682" w:type="dxa"/>
          </w:tcPr>
          <w:p w14:paraId="38EC595A">
            <w:pPr>
              <w:rPr>
                <w:rFonts w:ascii="Arial"/>
              </w:rPr>
            </w:pPr>
          </w:p>
        </w:tc>
        <w:tc>
          <w:tcPr>
            <w:tcW w:w="2519" w:type="dxa"/>
            <w:tcBorders>
              <w:right w:val="single" w:color="000000" w:sz="4" w:space="0"/>
            </w:tcBorders>
          </w:tcPr>
          <w:p w14:paraId="7A6F4B0C">
            <w:pPr>
              <w:rPr>
                <w:rFonts w:ascii="Arial"/>
              </w:rPr>
            </w:pPr>
          </w:p>
        </w:tc>
        <w:tc>
          <w:tcPr>
            <w:tcW w:w="2435" w:type="dxa"/>
            <w:tcBorders>
              <w:left w:val="single" w:color="000000" w:sz="4" w:space="0"/>
            </w:tcBorders>
          </w:tcPr>
          <w:p w14:paraId="6654C89F">
            <w:pPr>
              <w:rPr>
                <w:rFonts w:ascii="Arial"/>
              </w:rPr>
            </w:pPr>
          </w:p>
        </w:tc>
        <w:tc>
          <w:tcPr>
            <w:tcW w:w="1069" w:type="dxa"/>
          </w:tcPr>
          <w:p w14:paraId="1CCD236C">
            <w:pPr>
              <w:rPr>
                <w:rFonts w:ascii="Arial"/>
              </w:rPr>
            </w:pPr>
          </w:p>
        </w:tc>
      </w:tr>
      <w:tr w14:paraId="4DBEB0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top"/>
          </w:tcPr>
          <w:p w14:paraId="29A80240">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w:t>
            </w:r>
          </w:p>
        </w:tc>
        <w:tc>
          <w:tcPr>
            <w:tcW w:w="2238" w:type="dxa"/>
            <w:shd w:val="clear" w:color="auto" w:fill="auto"/>
            <w:vAlign w:val="center"/>
          </w:tcPr>
          <w:p w14:paraId="788A1291">
            <w:pPr>
              <w:pStyle w:val="124"/>
              <w:spacing w:before="78" w:after="78"/>
              <w:jc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w:t>
            </w:r>
          </w:p>
        </w:tc>
        <w:tc>
          <w:tcPr>
            <w:tcW w:w="2239" w:type="dxa"/>
          </w:tcPr>
          <w:p w14:paraId="5BD50606">
            <w:pPr>
              <w:rPr>
                <w:rFonts w:ascii="Arial"/>
              </w:rPr>
            </w:pPr>
          </w:p>
        </w:tc>
        <w:tc>
          <w:tcPr>
            <w:tcW w:w="1120" w:type="dxa"/>
          </w:tcPr>
          <w:p w14:paraId="105422F9">
            <w:pPr>
              <w:rPr>
                <w:rFonts w:ascii="Arial"/>
              </w:rPr>
            </w:pPr>
          </w:p>
        </w:tc>
        <w:tc>
          <w:tcPr>
            <w:tcW w:w="1682" w:type="dxa"/>
          </w:tcPr>
          <w:p w14:paraId="1FBEADC6">
            <w:pPr>
              <w:rPr>
                <w:rFonts w:ascii="Arial"/>
              </w:rPr>
            </w:pPr>
          </w:p>
        </w:tc>
        <w:tc>
          <w:tcPr>
            <w:tcW w:w="2519" w:type="dxa"/>
            <w:tcBorders>
              <w:right w:val="single" w:color="000000" w:sz="4" w:space="0"/>
            </w:tcBorders>
          </w:tcPr>
          <w:p w14:paraId="56CF72DF">
            <w:pPr>
              <w:rPr>
                <w:rFonts w:ascii="Arial"/>
              </w:rPr>
            </w:pPr>
          </w:p>
        </w:tc>
        <w:tc>
          <w:tcPr>
            <w:tcW w:w="2435" w:type="dxa"/>
            <w:tcBorders>
              <w:left w:val="single" w:color="000000" w:sz="4" w:space="0"/>
            </w:tcBorders>
          </w:tcPr>
          <w:p w14:paraId="04DA2A95">
            <w:pPr>
              <w:rPr>
                <w:rFonts w:ascii="Arial"/>
              </w:rPr>
            </w:pPr>
          </w:p>
        </w:tc>
        <w:tc>
          <w:tcPr>
            <w:tcW w:w="1069" w:type="dxa"/>
          </w:tcPr>
          <w:p w14:paraId="64D325D1">
            <w:pPr>
              <w:rPr>
                <w:rFonts w:ascii="Arial"/>
              </w:rPr>
            </w:pPr>
          </w:p>
        </w:tc>
      </w:tr>
      <w:tr w14:paraId="75CDAC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0470" w:type="dxa"/>
            <w:gridSpan w:val="6"/>
            <w:tcBorders>
              <w:right w:val="single" w:color="000000" w:sz="4" w:space="0"/>
            </w:tcBorders>
          </w:tcPr>
          <w:p w14:paraId="06F58D87">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2435" w:type="dxa"/>
            <w:tcBorders>
              <w:left w:val="single" w:color="000000" w:sz="4" w:space="0"/>
            </w:tcBorders>
          </w:tcPr>
          <w:p w14:paraId="0444B74B">
            <w:pPr>
              <w:rPr>
                <w:rFonts w:ascii="Arial"/>
              </w:rPr>
            </w:pPr>
          </w:p>
        </w:tc>
        <w:tc>
          <w:tcPr>
            <w:tcW w:w="1069" w:type="dxa"/>
          </w:tcPr>
          <w:p w14:paraId="5D07F211">
            <w:pPr>
              <w:rPr>
                <w:rFonts w:ascii="Arial"/>
              </w:rPr>
            </w:pPr>
          </w:p>
        </w:tc>
      </w:tr>
    </w:tbl>
    <w:p w14:paraId="5498535A">
      <w:pPr>
        <w:spacing w:before="58" w:line="219" w:lineRule="auto"/>
        <w:ind w:left="8"/>
        <w:rPr>
          <w:rFonts w:ascii="宋体" w:hAnsi="宋体" w:eastAsia="宋体" w:cs="宋体"/>
          <w:spacing w:val="-8"/>
          <w:szCs w:val="21"/>
        </w:rPr>
      </w:pPr>
    </w:p>
    <w:p w14:paraId="1E85DCD5">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1D95A586">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47162A9B">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25D7B7D4">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7078360">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7FEEC43">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C99A685">
      <w:pPr>
        <w:spacing w:line="105" w:lineRule="exact"/>
      </w:pPr>
    </w:p>
    <w:p w14:paraId="008938C4">
      <w:pPr>
        <w:sectPr>
          <w:footerReference r:id="rId31" w:type="default"/>
          <w:pgSz w:w="16841" w:h="11907" w:orient="landscape"/>
          <w:pgMar w:top="400" w:right="1387" w:bottom="1168" w:left="1473" w:header="0" w:footer="990" w:gutter="0"/>
          <w:cols w:equalWidth="0" w:num="1">
            <w:col w:w="13980"/>
          </w:cols>
        </w:sectPr>
      </w:pPr>
    </w:p>
    <w:p w14:paraId="35B5868B">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4B87932A">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593B5756">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14FB2882">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02719AB5">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2</w:t>
      </w:r>
    </w:p>
    <w:p w14:paraId="700DA112">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74D00611">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1855A890">
      <w:pPr>
        <w:spacing w:line="172" w:lineRule="exact"/>
      </w:pPr>
    </w:p>
    <w:tbl>
      <w:tblPr>
        <w:tblStyle w:val="127"/>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50A75E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45B7B90C">
            <w:pPr>
              <w:spacing w:line="296" w:lineRule="auto"/>
              <w:rPr>
                <w:rFonts w:ascii="Arial"/>
              </w:rPr>
            </w:pPr>
          </w:p>
          <w:p w14:paraId="05DAD415">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3C733A38">
            <w:pPr>
              <w:spacing w:line="295" w:lineRule="auto"/>
              <w:rPr>
                <w:rFonts w:ascii="Arial"/>
              </w:rPr>
            </w:pPr>
          </w:p>
          <w:p w14:paraId="00BCA108">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4E6C9EE0">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341BEBEC">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596" w:type="dxa"/>
          </w:tcPr>
          <w:p w14:paraId="2CBCDE7B">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164" w:type="dxa"/>
          </w:tcPr>
          <w:p w14:paraId="7AFAB0E0">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35BB29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71E92531">
            <w:pPr>
              <w:rPr>
                <w:rFonts w:ascii="Arial"/>
              </w:rPr>
            </w:pPr>
          </w:p>
        </w:tc>
        <w:tc>
          <w:tcPr>
            <w:tcW w:w="3530" w:type="dxa"/>
            <w:vMerge w:val="continue"/>
            <w:tcBorders>
              <w:top w:val="nil"/>
            </w:tcBorders>
          </w:tcPr>
          <w:p w14:paraId="003B4A43">
            <w:pPr>
              <w:rPr>
                <w:rFonts w:ascii="Arial"/>
              </w:rPr>
            </w:pPr>
          </w:p>
        </w:tc>
        <w:tc>
          <w:tcPr>
            <w:tcW w:w="2159" w:type="dxa"/>
          </w:tcPr>
          <w:p w14:paraId="4B13B5A3">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09F09FFE">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6C73CABD">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6B2C873D">
            <w:pPr>
              <w:spacing w:before="161" w:line="185" w:lineRule="auto"/>
              <w:ind w:left="1031"/>
              <w:rPr>
                <w:rFonts w:ascii="宋体" w:hAnsi="宋体" w:eastAsia="宋体" w:cs="宋体"/>
                <w:szCs w:val="21"/>
              </w:rPr>
            </w:pPr>
            <w:r>
              <w:rPr>
                <w:rFonts w:ascii="宋体" w:hAnsi="宋体" w:eastAsia="宋体" w:cs="宋体"/>
                <w:szCs w:val="21"/>
              </w:rPr>
              <w:t>4</w:t>
            </w:r>
          </w:p>
        </w:tc>
      </w:tr>
      <w:tr w14:paraId="788AB4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39AC030">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tcPr>
          <w:p w14:paraId="2BC0D917">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4E2E9BF4">
            <w:pPr>
              <w:rPr>
                <w:rFonts w:ascii="Arial"/>
              </w:rPr>
            </w:pPr>
          </w:p>
        </w:tc>
        <w:tc>
          <w:tcPr>
            <w:tcW w:w="2186" w:type="dxa"/>
          </w:tcPr>
          <w:p w14:paraId="207992EF">
            <w:pPr>
              <w:rPr>
                <w:rFonts w:ascii="Arial"/>
              </w:rPr>
            </w:pPr>
          </w:p>
        </w:tc>
        <w:tc>
          <w:tcPr>
            <w:tcW w:w="2596" w:type="dxa"/>
          </w:tcPr>
          <w:p w14:paraId="5EFE1404">
            <w:pPr>
              <w:rPr>
                <w:rFonts w:ascii="Arial"/>
              </w:rPr>
            </w:pPr>
          </w:p>
        </w:tc>
        <w:tc>
          <w:tcPr>
            <w:tcW w:w="2164" w:type="dxa"/>
          </w:tcPr>
          <w:p w14:paraId="040CABFB">
            <w:pPr>
              <w:rPr>
                <w:rFonts w:ascii="Arial"/>
              </w:rPr>
            </w:pPr>
          </w:p>
        </w:tc>
      </w:tr>
      <w:tr w14:paraId="0072E2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3C9824D">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tcPr>
          <w:p w14:paraId="491F83C1">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334D60AE">
            <w:pPr>
              <w:rPr>
                <w:rFonts w:ascii="Arial"/>
              </w:rPr>
            </w:pPr>
          </w:p>
        </w:tc>
        <w:tc>
          <w:tcPr>
            <w:tcW w:w="2186" w:type="dxa"/>
          </w:tcPr>
          <w:p w14:paraId="139E6C42">
            <w:pPr>
              <w:rPr>
                <w:rFonts w:ascii="Arial"/>
              </w:rPr>
            </w:pPr>
          </w:p>
        </w:tc>
        <w:tc>
          <w:tcPr>
            <w:tcW w:w="2596" w:type="dxa"/>
          </w:tcPr>
          <w:p w14:paraId="30EBDA22">
            <w:pPr>
              <w:rPr>
                <w:rFonts w:ascii="Arial"/>
              </w:rPr>
            </w:pPr>
          </w:p>
        </w:tc>
        <w:tc>
          <w:tcPr>
            <w:tcW w:w="2164" w:type="dxa"/>
            <w:vMerge w:val="restart"/>
            <w:tcBorders>
              <w:bottom w:val="nil"/>
            </w:tcBorders>
          </w:tcPr>
          <w:p w14:paraId="78681A31">
            <w:pPr>
              <w:spacing w:line="295" w:lineRule="auto"/>
              <w:rPr>
                <w:rFonts w:ascii="Arial"/>
              </w:rPr>
            </w:pPr>
          </w:p>
          <w:p w14:paraId="08FBD6E6">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20078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4F65DC01">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tcPr>
          <w:p w14:paraId="7602EAD2">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0BBF73BE">
            <w:pPr>
              <w:rPr>
                <w:rFonts w:ascii="Arial"/>
              </w:rPr>
            </w:pPr>
          </w:p>
        </w:tc>
        <w:tc>
          <w:tcPr>
            <w:tcW w:w="2186" w:type="dxa"/>
          </w:tcPr>
          <w:p w14:paraId="7661C0C1">
            <w:pPr>
              <w:rPr>
                <w:rFonts w:ascii="Arial"/>
              </w:rPr>
            </w:pPr>
          </w:p>
        </w:tc>
        <w:tc>
          <w:tcPr>
            <w:tcW w:w="2596" w:type="dxa"/>
          </w:tcPr>
          <w:p w14:paraId="3CFD1E64">
            <w:pPr>
              <w:rPr>
                <w:rFonts w:ascii="Arial"/>
              </w:rPr>
            </w:pPr>
          </w:p>
        </w:tc>
        <w:tc>
          <w:tcPr>
            <w:tcW w:w="2164" w:type="dxa"/>
            <w:vMerge w:val="continue"/>
            <w:tcBorders>
              <w:top w:val="nil"/>
            </w:tcBorders>
          </w:tcPr>
          <w:p w14:paraId="43D231CC">
            <w:pPr>
              <w:rPr>
                <w:rFonts w:ascii="Arial"/>
              </w:rPr>
            </w:pPr>
          </w:p>
        </w:tc>
      </w:tr>
      <w:tr w14:paraId="558E90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A0EC4B9">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tcPr>
          <w:p w14:paraId="058CA30B">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4A401075">
            <w:pPr>
              <w:rPr>
                <w:rFonts w:ascii="Arial"/>
              </w:rPr>
            </w:pPr>
          </w:p>
        </w:tc>
        <w:tc>
          <w:tcPr>
            <w:tcW w:w="2186" w:type="dxa"/>
          </w:tcPr>
          <w:p w14:paraId="61467316">
            <w:pPr>
              <w:rPr>
                <w:rFonts w:ascii="Arial"/>
              </w:rPr>
            </w:pPr>
          </w:p>
        </w:tc>
        <w:tc>
          <w:tcPr>
            <w:tcW w:w="2596" w:type="dxa"/>
          </w:tcPr>
          <w:p w14:paraId="102731A2">
            <w:pPr>
              <w:rPr>
                <w:rFonts w:ascii="Arial"/>
              </w:rPr>
            </w:pPr>
          </w:p>
        </w:tc>
        <w:tc>
          <w:tcPr>
            <w:tcW w:w="2164" w:type="dxa"/>
          </w:tcPr>
          <w:p w14:paraId="4D26087C">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21369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BEE6D09">
            <w:pPr>
              <w:spacing w:before="247" w:line="183" w:lineRule="auto"/>
              <w:ind w:left="352"/>
              <w:rPr>
                <w:rFonts w:hint="eastAsia" w:ascii="宋体" w:hAnsi="宋体" w:eastAsia="宋体" w:cs="宋体"/>
                <w:szCs w:val="21"/>
                <w:lang w:eastAsia="zh-CN"/>
              </w:rPr>
            </w:pPr>
            <w:r>
              <w:rPr>
                <w:rFonts w:hint="eastAsia" w:ascii="宋体" w:hAnsi="宋体" w:eastAsia="宋体" w:cs="宋体"/>
                <w:szCs w:val="21"/>
                <w:lang w:val="en-US" w:eastAsia="zh-CN"/>
              </w:rPr>
              <w:t>5</w:t>
            </w:r>
          </w:p>
        </w:tc>
        <w:tc>
          <w:tcPr>
            <w:tcW w:w="3530" w:type="dxa"/>
          </w:tcPr>
          <w:p w14:paraId="534555BF">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14:paraId="1BC085BB">
            <w:pPr>
              <w:rPr>
                <w:rFonts w:ascii="Arial"/>
              </w:rPr>
            </w:pPr>
          </w:p>
        </w:tc>
        <w:tc>
          <w:tcPr>
            <w:tcW w:w="2186" w:type="dxa"/>
          </w:tcPr>
          <w:p w14:paraId="4CC1A84B">
            <w:pPr>
              <w:rPr>
                <w:rFonts w:ascii="Arial"/>
              </w:rPr>
            </w:pPr>
          </w:p>
        </w:tc>
        <w:tc>
          <w:tcPr>
            <w:tcW w:w="2596" w:type="dxa"/>
          </w:tcPr>
          <w:p w14:paraId="3F58B2CB">
            <w:pPr>
              <w:rPr>
                <w:rFonts w:ascii="Arial"/>
              </w:rPr>
            </w:pPr>
          </w:p>
        </w:tc>
        <w:tc>
          <w:tcPr>
            <w:tcW w:w="2164" w:type="dxa"/>
          </w:tcPr>
          <w:p w14:paraId="7DC5DA5D">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086B54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42FCA796">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185B80A1">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275D6983">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1C3B3019">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2FA458DD">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68C4C9C">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C4536B0">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CE91989">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3983136C">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6A54B911">
      <w:pPr>
        <w:rPr>
          <w:sz w:val="24"/>
          <w:szCs w:val="24"/>
        </w:rPr>
        <w:sectPr>
          <w:footerReference r:id="rId32" w:type="default"/>
          <w:pgSz w:w="16841" w:h="11907"/>
          <w:pgMar w:top="400" w:right="1699" w:bottom="1184" w:left="1481" w:header="0" w:footer="1022" w:gutter="0"/>
          <w:cols w:space="720" w:num="1"/>
        </w:sectPr>
      </w:pPr>
    </w:p>
    <w:p w14:paraId="4BB3FF42">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14:paraId="06AC0C88">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4838DCDB">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EA21473"/>
    <w:p w14:paraId="7E0740F6">
      <w:pPr>
        <w:spacing w:line="20" w:lineRule="exact"/>
      </w:pPr>
    </w:p>
    <w:tbl>
      <w:tblPr>
        <w:tblStyle w:val="127"/>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7CF0EB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69B2490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69362F94">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4AE9A9BB">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14:paraId="2B8F5C54">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1138" w:type="dxa"/>
            <w:vAlign w:val="center"/>
          </w:tcPr>
          <w:p w14:paraId="00B55100">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14:paraId="4806AC5B">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3328" w:type="dxa"/>
            <w:vAlign w:val="center"/>
          </w:tcPr>
          <w:p w14:paraId="0DA6C234">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464D80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5E881CC6">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center"/>
          </w:tcPr>
          <w:p w14:paraId="483A3837">
            <w:pPr>
              <w:spacing w:before="266" w:line="221" w:lineRule="auto"/>
              <w:jc w:val="center"/>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lang w:val="en-US" w:eastAsia="zh-CN"/>
              </w:rPr>
              <w:t>安装调试</w:t>
            </w:r>
          </w:p>
        </w:tc>
        <w:tc>
          <w:tcPr>
            <w:tcW w:w="1126" w:type="dxa"/>
            <w:vAlign w:val="top"/>
          </w:tcPr>
          <w:p w14:paraId="02DBAC0A">
            <w:pPr>
              <w:spacing w:before="266" w:line="221" w:lineRule="auto"/>
              <w:jc w:val="center"/>
              <w:rPr>
                <w:rFonts w:hint="eastAsia" w:ascii="宋体" w:hAnsi="宋体" w:eastAsia="宋体" w:cs="宋体"/>
                <w:spacing w:val="-2"/>
                <w:szCs w:val="21"/>
                <w:lang w:val="en-US" w:eastAsia="zh-CN"/>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1A79780E">
            <w:pPr>
              <w:spacing w:before="266" w:line="221" w:lineRule="auto"/>
              <w:jc w:val="center"/>
              <w:rPr>
                <w:rFonts w:ascii="宋体" w:hAnsi="宋体" w:eastAsia="宋体" w:cs="宋体"/>
                <w:spacing w:val="-2"/>
                <w:szCs w:val="21"/>
              </w:rPr>
            </w:pPr>
          </w:p>
        </w:tc>
        <w:tc>
          <w:tcPr>
            <w:tcW w:w="1138" w:type="dxa"/>
          </w:tcPr>
          <w:p w14:paraId="4F610E8F">
            <w:pPr>
              <w:spacing w:before="266" w:line="221" w:lineRule="auto"/>
              <w:jc w:val="center"/>
              <w:rPr>
                <w:rFonts w:ascii="宋体" w:hAnsi="宋体" w:eastAsia="宋体" w:cs="宋体"/>
                <w:spacing w:val="-2"/>
                <w:szCs w:val="21"/>
              </w:rPr>
            </w:pPr>
          </w:p>
        </w:tc>
        <w:tc>
          <w:tcPr>
            <w:tcW w:w="2449" w:type="dxa"/>
          </w:tcPr>
          <w:p w14:paraId="47EAFE75">
            <w:pPr>
              <w:rPr>
                <w:rFonts w:ascii="Arial"/>
              </w:rPr>
            </w:pPr>
          </w:p>
        </w:tc>
        <w:tc>
          <w:tcPr>
            <w:tcW w:w="3328" w:type="dxa"/>
          </w:tcPr>
          <w:p w14:paraId="558CC3E2">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09C36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34A915C5">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center"/>
          </w:tcPr>
          <w:p w14:paraId="7827B844">
            <w:pPr>
              <w:spacing w:before="266" w:line="221" w:lineRule="auto"/>
              <w:jc w:val="center"/>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top"/>
          </w:tcPr>
          <w:p w14:paraId="4C94A179">
            <w:pPr>
              <w:spacing w:before="266" w:line="221" w:lineRule="auto"/>
              <w:jc w:val="center"/>
              <w:rPr>
                <w:rFonts w:ascii="宋体" w:hAnsi="宋体" w:eastAsia="宋体" w:cs="宋体"/>
                <w:spacing w:val="-2"/>
                <w:szCs w:val="21"/>
              </w:rPr>
            </w:pPr>
          </w:p>
        </w:tc>
        <w:tc>
          <w:tcPr>
            <w:tcW w:w="1138" w:type="dxa"/>
          </w:tcPr>
          <w:p w14:paraId="028B5594">
            <w:pPr>
              <w:spacing w:before="266" w:line="221" w:lineRule="auto"/>
              <w:jc w:val="center"/>
              <w:rPr>
                <w:rFonts w:ascii="宋体" w:hAnsi="宋体" w:eastAsia="宋体" w:cs="宋体"/>
                <w:spacing w:val="-2"/>
                <w:szCs w:val="21"/>
              </w:rPr>
            </w:pPr>
          </w:p>
        </w:tc>
        <w:tc>
          <w:tcPr>
            <w:tcW w:w="1138" w:type="dxa"/>
          </w:tcPr>
          <w:p w14:paraId="4118D468">
            <w:pPr>
              <w:spacing w:before="266" w:line="221" w:lineRule="auto"/>
              <w:jc w:val="center"/>
              <w:rPr>
                <w:rFonts w:ascii="宋体" w:hAnsi="宋体" w:eastAsia="宋体" w:cs="宋体"/>
                <w:spacing w:val="-2"/>
                <w:szCs w:val="21"/>
              </w:rPr>
            </w:pPr>
          </w:p>
        </w:tc>
        <w:tc>
          <w:tcPr>
            <w:tcW w:w="2449" w:type="dxa"/>
          </w:tcPr>
          <w:p w14:paraId="6001A31F">
            <w:pPr>
              <w:rPr>
                <w:rFonts w:ascii="Arial"/>
              </w:rPr>
            </w:pPr>
          </w:p>
        </w:tc>
        <w:tc>
          <w:tcPr>
            <w:tcW w:w="3328" w:type="dxa"/>
          </w:tcPr>
          <w:p w14:paraId="6A9780FF">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3B3C51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75293E1D">
            <w:pPr>
              <w:spacing w:before="303" w:line="183" w:lineRule="auto"/>
              <w:jc w:val="center"/>
              <w:rPr>
                <w:rFonts w:ascii="宋体" w:hAnsi="宋体" w:eastAsia="宋体" w:cs="宋体"/>
                <w:szCs w:val="21"/>
              </w:rPr>
            </w:pPr>
            <w:r>
              <w:rPr>
                <w:rFonts w:ascii="宋体" w:hAnsi="宋体" w:eastAsia="宋体" w:cs="宋体"/>
                <w:szCs w:val="21"/>
              </w:rPr>
              <w:t>3</w:t>
            </w:r>
          </w:p>
        </w:tc>
        <w:tc>
          <w:tcPr>
            <w:tcW w:w="3625" w:type="dxa"/>
            <w:vAlign w:val="center"/>
          </w:tcPr>
          <w:p w14:paraId="1172E45D">
            <w:pPr>
              <w:spacing w:before="266" w:line="221" w:lineRule="auto"/>
              <w:jc w:val="center"/>
              <w:rPr>
                <w:rFonts w:ascii="宋体" w:hAnsi="宋体" w:eastAsia="宋体" w:cs="宋体"/>
                <w:szCs w:val="21"/>
              </w:rPr>
            </w:pPr>
            <w:r>
              <w:rPr>
                <w:rFonts w:hint="eastAsia" w:ascii="宋体" w:hAnsi="宋体" w:eastAsia="宋体" w:cs="宋体"/>
                <w:spacing w:val="-2"/>
                <w:szCs w:val="21"/>
                <w:lang w:val="en-US" w:eastAsia="zh-CN"/>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vAlign w:val="top"/>
          </w:tcPr>
          <w:p w14:paraId="60597082">
            <w:pPr>
              <w:spacing w:before="266" w:line="221" w:lineRule="auto"/>
              <w:jc w:val="center"/>
              <w:rPr>
                <w:rFonts w:ascii="宋体" w:hAnsi="宋体" w:eastAsia="宋体" w:cs="宋体"/>
                <w:spacing w:val="-2"/>
                <w:szCs w:val="21"/>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09BFA0F5">
            <w:pPr>
              <w:spacing w:before="266" w:line="221" w:lineRule="auto"/>
              <w:jc w:val="center"/>
              <w:rPr>
                <w:rFonts w:ascii="宋体" w:hAnsi="宋体" w:eastAsia="宋体" w:cs="宋体"/>
                <w:spacing w:val="-2"/>
                <w:szCs w:val="21"/>
              </w:rPr>
            </w:pPr>
          </w:p>
        </w:tc>
        <w:tc>
          <w:tcPr>
            <w:tcW w:w="1138" w:type="dxa"/>
          </w:tcPr>
          <w:p w14:paraId="4CEC871D">
            <w:pPr>
              <w:spacing w:before="266" w:line="221" w:lineRule="auto"/>
              <w:jc w:val="center"/>
              <w:rPr>
                <w:rFonts w:ascii="宋体" w:hAnsi="宋体" w:eastAsia="宋体" w:cs="宋体"/>
                <w:spacing w:val="-2"/>
                <w:szCs w:val="21"/>
              </w:rPr>
            </w:pPr>
          </w:p>
        </w:tc>
        <w:tc>
          <w:tcPr>
            <w:tcW w:w="2449" w:type="dxa"/>
          </w:tcPr>
          <w:p w14:paraId="316A2CDC">
            <w:pPr>
              <w:rPr>
                <w:rFonts w:ascii="Arial"/>
              </w:rPr>
            </w:pPr>
          </w:p>
        </w:tc>
        <w:tc>
          <w:tcPr>
            <w:tcW w:w="3328" w:type="dxa"/>
          </w:tcPr>
          <w:p w14:paraId="346DC596">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4D5FE1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44A20861">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625" w:type="dxa"/>
            <w:vAlign w:val="center"/>
          </w:tcPr>
          <w:p w14:paraId="7B7D2D97">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36918188">
            <w:pPr>
              <w:spacing w:before="266" w:line="221" w:lineRule="auto"/>
              <w:jc w:val="center"/>
              <w:rPr>
                <w:rFonts w:ascii="宋体" w:hAnsi="宋体" w:eastAsia="宋体" w:cs="宋体"/>
                <w:spacing w:val="-2"/>
                <w:szCs w:val="21"/>
              </w:rPr>
            </w:pPr>
          </w:p>
        </w:tc>
        <w:tc>
          <w:tcPr>
            <w:tcW w:w="1138" w:type="dxa"/>
          </w:tcPr>
          <w:p w14:paraId="66647B3E">
            <w:pPr>
              <w:spacing w:before="266" w:line="221" w:lineRule="auto"/>
              <w:jc w:val="center"/>
              <w:rPr>
                <w:rFonts w:ascii="宋体" w:hAnsi="宋体" w:eastAsia="宋体" w:cs="宋体"/>
                <w:spacing w:val="-2"/>
                <w:szCs w:val="21"/>
              </w:rPr>
            </w:pPr>
          </w:p>
        </w:tc>
        <w:tc>
          <w:tcPr>
            <w:tcW w:w="1138" w:type="dxa"/>
          </w:tcPr>
          <w:p w14:paraId="3DE9A91C">
            <w:pPr>
              <w:spacing w:before="266" w:line="221" w:lineRule="auto"/>
              <w:jc w:val="center"/>
              <w:rPr>
                <w:rFonts w:ascii="宋体" w:hAnsi="宋体" w:eastAsia="宋体" w:cs="宋体"/>
                <w:spacing w:val="-2"/>
                <w:szCs w:val="21"/>
              </w:rPr>
            </w:pPr>
          </w:p>
        </w:tc>
        <w:tc>
          <w:tcPr>
            <w:tcW w:w="2449" w:type="dxa"/>
          </w:tcPr>
          <w:p w14:paraId="19AAFE6D">
            <w:pPr>
              <w:rPr>
                <w:rFonts w:ascii="Arial"/>
              </w:rPr>
            </w:pPr>
          </w:p>
        </w:tc>
        <w:tc>
          <w:tcPr>
            <w:tcW w:w="3328" w:type="dxa"/>
          </w:tcPr>
          <w:p w14:paraId="394A692F">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6DE4D6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3F40FAB1">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07968ECE">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36A3E0E3">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104E5991">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5A045F75">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1CF18F3B">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33CDF6E4">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496035B0">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671856A3">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5C5E4F8">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301941F">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98E8258">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F96CBEC"/>
    <w:p w14:paraId="4EB6FFFD">
      <w:pPr>
        <w:pStyle w:val="16"/>
      </w:pPr>
    </w:p>
    <w:p w14:paraId="5BB08B2A">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728E14F9">
      <w:pPr>
        <w:spacing w:before="35" w:line="239" w:lineRule="auto"/>
        <w:ind w:left="724"/>
        <w:rPr>
          <w:rFonts w:ascii="宋体" w:hAnsi="宋体" w:eastAsia="宋体" w:cs="宋体"/>
          <w:spacing w:val="-1"/>
          <w:sz w:val="24"/>
          <w:szCs w:val="24"/>
        </w:rPr>
        <w:sectPr>
          <w:footerReference r:id="rId33" w:type="default"/>
          <w:pgSz w:w="16841" w:h="11907"/>
          <w:pgMar w:top="400" w:right="1699" w:bottom="1184" w:left="1481" w:header="0" w:footer="1022" w:gutter="0"/>
          <w:cols w:space="720" w:num="1"/>
        </w:sectPr>
      </w:pPr>
    </w:p>
    <w:p w14:paraId="42789972">
      <w:pPr>
        <w:pStyle w:val="6"/>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14:paraId="1D1F2710">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7A63D099">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28771AE">
      <w:pPr>
        <w:spacing w:line="172" w:lineRule="exact"/>
      </w:pPr>
    </w:p>
    <w:tbl>
      <w:tblPr>
        <w:tblStyle w:val="127"/>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4A9750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2A876550">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45256436">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49E2DBA2">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493788D0">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26D5543B">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19D43367">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7011051D">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78247761">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1F41CD70">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6058D4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5637A3DB">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5F5C3B3D">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222168A4">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7682211C">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63FD5DE8">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14:paraId="4813355A">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7B0F850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2856B49B">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6B630019">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191DD45B">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355BFC08">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14:paraId="24D64BD3">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68F0924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676E8F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64ECE54">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14:paraId="47793FAD">
            <w:pPr>
              <w:rPr>
                <w:rFonts w:ascii="Arial"/>
              </w:rPr>
            </w:pPr>
          </w:p>
        </w:tc>
        <w:tc>
          <w:tcPr>
            <w:tcW w:w="2100" w:type="dxa"/>
          </w:tcPr>
          <w:p w14:paraId="178362C4">
            <w:pPr>
              <w:rPr>
                <w:rFonts w:ascii="Arial"/>
              </w:rPr>
            </w:pPr>
          </w:p>
        </w:tc>
        <w:tc>
          <w:tcPr>
            <w:tcW w:w="840" w:type="dxa"/>
          </w:tcPr>
          <w:p w14:paraId="7BADC445">
            <w:pPr>
              <w:rPr>
                <w:rFonts w:ascii="Arial"/>
              </w:rPr>
            </w:pPr>
          </w:p>
        </w:tc>
        <w:tc>
          <w:tcPr>
            <w:tcW w:w="2239" w:type="dxa"/>
          </w:tcPr>
          <w:p w14:paraId="43E72289">
            <w:pPr>
              <w:rPr>
                <w:rFonts w:ascii="Arial"/>
              </w:rPr>
            </w:pPr>
          </w:p>
        </w:tc>
        <w:tc>
          <w:tcPr>
            <w:tcW w:w="1498" w:type="dxa"/>
          </w:tcPr>
          <w:p w14:paraId="7CC238AF">
            <w:pPr>
              <w:rPr>
                <w:rFonts w:ascii="Arial"/>
              </w:rPr>
            </w:pPr>
          </w:p>
        </w:tc>
        <w:tc>
          <w:tcPr>
            <w:tcW w:w="1861" w:type="dxa"/>
          </w:tcPr>
          <w:p w14:paraId="0A1C2986">
            <w:pPr>
              <w:rPr>
                <w:rFonts w:ascii="Arial"/>
              </w:rPr>
            </w:pPr>
          </w:p>
        </w:tc>
        <w:tc>
          <w:tcPr>
            <w:tcW w:w="1120" w:type="dxa"/>
          </w:tcPr>
          <w:p w14:paraId="358C71CF">
            <w:pPr>
              <w:rPr>
                <w:rFonts w:ascii="Arial"/>
              </w:rPr>
            </w:pPr>
          </w:p>
        </w:tc>
        <w:tc>
          <w:tcPr>
            <w:tcW w:w="1125" w:type="dxa"/>
          </w:tcPr>
          <w:p w14:paraId="3B145A25">
            <w:pPr>
              <w:rPr>
                <w:rFonts w:ascii="Arial"/>
              </w:rPr>
            </w:pPr>
          </w:p>
        </w:tc>
      </w:tr>
      <w:tr w14:paraId="5F128F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3F67B0E">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14:paraId="1294DF57">
            <w:pPr>
              <w:rPr>
                <w:rFonts w:ascii="Arial"/>
              </w:rPr>
            </w:pPr>
          </w:p>
        </w:tc>
        <w:tc>
          <w:tcPr>
            <w:tcW w:w="2100" w:type="dxa"/>
          </w:tcPr>
          <w:p w14:paraId="601993B5">
            <w:pPr>
              <w:rPr>
                <w:rFonts w:ascii="Arial"/>
              </w:rPr>
            </w:pPr>
          </w:p>
        </w:tc>
        <w:tc>
          <w:tcPr>
            <w:tcW w:w="840" w:type="dxa"/>
          </w:tcPr>
          <w:p w14:paraId="21247110">
            <w:pPr>
              <w:rPr>
                <w:rFonts w:ascii="Arial"/>
              </w:rPr>
            </w:pPr>
          </w:p>
        </w:tc>
        <w:tc>
          <w:tcPr>
            <w:tcW w:w="2239" w:type="dxa"/>
          </w:tcPr>
          <w:p w14:paraId="0E3900AB">
            <w:pPr>
              <w:rPr>
                <w:rFonts w:ascii="Arial"/>
              </w:rPr>
            </w:pPr>
          </w:p>
        </w:tc>
        <w:tc>
          <w:tcPr>
            <w:tcW w:w="1498" w:type="dxa"/>
          </w:tcPr>
          <w:p w14:paraId="237420D0">
            <w:pPr>
              <w:rPr>
                <w:rFonts w:ascii="Arial"/>
              </w:rPr>
            </w:pPr>
          </w:p>
        </w:tc>
        <w:tc>
          <w:tcPr>
            <w:tcW w:w="1861" w:type="dxa"/>
          </w:tcPr>
          <w:p w14:paraId="607E4F1F">
            <w:pPr>
              <w:rPr>
                <w:rFonts w:ascii="Arial"/>
              </w:rPr>
            </w:pPr>
          </w:p>
        </w:tc>
        <w:tc>
          <w:tcPr>
            <w:tcW w:w="1120" w:type="dxa"/>
          </w:tcPr>
          <w:p w14:paraId="4D9A8EE1">
            <w:pPr>
              <w:rPr>
                <w:rFonts w:ascii="Arial"/>
              </w:rPr>
            </w:pPr>
          </w:p>
        </w:tc>
        <w:tc>
          <w:tcPr>
            <w:tcW w:w="1125" w:type="dxa"/>
          </w:tcPr>
          <w:p w14:paraId="448D03AD">
            <w:pPr>
              <w:rPr>
                <w:rFonts w:ascii="Arial"/>
              </w:rPr>
            </w:pPr>
          </w:p>
        </w:tc>
      </w:tr>
      <w:tr w14:paraId="011B9C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395BCE2F">
            <w:pPr>
              <w:rPr>
                <w:rFonts w:ascii="Arial"/>
              </w:rPr>
            </w:pPr>
          </w:p>
        </w:tc>
        <w:tc>
          <w:tcPr>
            <w:tcW w:w="2543" w:type="dxa"/>
          </w:tcPr>
          <w:p w14:paraId="2FD4EF3C">
            <w:pPr>
              <w:rPr>
                <w:rFonts w:ascii="Arial"/>
              </w:rPr>
            </w:pPr>
          </w:p>
        </w:tc>
        <w:tc>
          <w:tcPr>
            <w:tcW w:w="2100" w:type="dxa"/>
          </w:tcPr>
          <w:p w14:paraId="52B0338F">
            <w:pPr>
              <w:rPr>
                <w:rFonts w:ascii="Arial"/>
              </w:rPr>
            </w:pPr>
          </w:p>
        </w:tc>
        <w:tc>
          <w:tcPr>
            <w:tcW w:w="840" w:type="dxa"/>
          </w:tcPr>
          <w:p w14:paraId="1D2A5F28">
            <w:pPr>
              <w:rPr>
                <w:rFonts w:ascii="Arial"/>
              </w:rPr>
            </w:pPr>
          </w:p>
        </w:tc>
        <w:tc>
          <w:tcPr>
            <w:tcW w:w="2239" w:type="dxa"/>
          </w:tcPr>
          <w:p w14:paraId="0DA7B178">
            <w:pPr>
              <w:rPr>
                <w:rFonts w:ascii="Arial"/>
              </w:rPr>
            </w:pPr>
          </w:p>
        </w:tc>
        <w:tc>
          <w:tcPr>
            <w:tcW w:w="1498" w:type="dxa"/>
          </w:tcPr>
          <w:p w14:paraId="0B00D83E">
            <w:pPr>
              <w:rPr>
                <w:rFonts w:ascii="Arial"/>
              </w:rPr>
            </w:pPr>
          </w:p>
        </w:tc>
        <w:tc>
          <w:tcPr>
            <w:tcW w:w="1861" w:type="dxa"/>
          </w:tcPr>
          <w:p w14:paraId="41D99CD1">
            <w:pPr>
              <w:rPr>
                <w:rFonts w:ascii="Arial"/>
              </w:rPr>
            </w:pPr>
          </w:p>
        </w:tc>
        <w:tc>
          <w:tcPr>
            <w:tcW w:w="1120" w:type="dxa"/>
          </w:tcPr>
          <w:p w14:paraId="4E330E37">
            <w:pPr>
              <w:rPr>
                <w:rFonts w:ascii="Arial"/>
              </w:rPr>
            </w:pPr>
          </w:p>
        </w:tc>
        <w:tc>
          <w:tcPr>
            <w:tcW w:w="1125" w:type="dxa"/>
          </w:tcPr>
          <w:p w14:paraId="53116CA0">
            <w:pPr>
              <w:rPr>
                <w:rFonts w:ascii="Arial"/>
              </w:rPr>
            </w:pPr>
          </w:p>
        </w:tc>
      </w:tr>
      <w:tr w14:paraId="3C8CF5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28E5A8B7">
            <w:pPr>
              <w:rPr>
                <w:rFonts w:ascii="Arial"/>
              </w:rPr>
            </w:pPr>
          </w:p>
        </w:tc>
        <w:tc>
          <w:tcPr>
            <w:tcW w:w="2543" w:type="dxa"/>
          </w:tcPr>
          <w:p w14:paraId="5094F6F5">
            <w:pPr>
              <w:rPr>
                <w:rFonts w:ascii="Arial"/>
              </w:rPr>
            </w:pPr>
          </w:p>
        </w:tc>
        <w:tc>
          <w:tcPr>
            <w:tcW w:w="2100" w:type="dxa"/>
          </w:tcPr>
          <w:p w14:paraId="72217913">
            <w:pPr>
              <w:rPr>
                <w:rFonts w:ascii="Arial"/>
              </w:rPr>
            </w:pPr>
          </w:p>
        </w:tc>
        <w:tc>
          <w:tcPr>
            <w:tcW w:w="840" w:type="dxa"/>
          </w:tcPr>
          <w:p w14:paraId="04C72CF0">
            <w:pPr>
              <w:rPr>
                <w:rFonts w:ascii="Arial"/>
              </w:rPr>
            </w:pPr>
          </w:p>
        </w:tc>
        <w:tc>
          <w:tcPr>
            <w:tcW w:w="2239" w:type="dxa"/>
          </w:tcPr>
          <w:p w14:paraId="181CB2CD">
            <w:pPr>
              <w:rPr>
                <w:rFonts w:ascii="Arial"/>
              </w:rPr>
            </w:pPr>
          </w:p>
        </w:tc>
        <w:tc>
          <w:tcPr>
            <w:tcW w:w="1498" w:type="dxa"/>
          </w:tcPr>
          <w:p w14:paraId="03CA4F3A">
            <w:pPr>
              <w:rPr>
                <w:rFonts w:ascii="Arial"/>
              </w:rPr>
            </w:pPr>
          </w:p>
        </w:tc>
        <w:tc>
          <w:tcPr>
            <w:tcW w:w="1861" w:type="dxa"/>
          </w:tcPr>
          <w:p w14:paraId="15A02AA1">
            <w:pPr>
              <w:rPr>
                <w:rFonts w:ascii="Arial"/>
              </w:rPr>
            </w:pPr>
          </w:p>
        </w:tc>
        <w:tc>
          <w:tcPr>
            <w:tcW w:w="1120" w:type="dxa"/>
          </w:tcPr>
          <w:p w14:paraId="23CA5C7B">
            <w:pPr>
              <w:rPr>
                <w:rFonts w:ascii="Arial"/>
              </w:rPr>
            </w:pPr>
          </w:p>
        </w:tc>
        <w:tc>
          <w:tcPr>
            <w:tcW w:w="1125" w:type="dxa"/>
          </w:tcPr>
          <w:p w14:paraId="34DE015D">
            <w:pPr>
              <w:rPr>
                <w:rFonts w:ascii="Arial"/>
              </w:rPr>
            </w:pPr>
          </w:p>
        </w:tc>
      </w:tr>
      <w:tr w14:paraId="2BACEC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CE8F299">
            <w:pPr>
              <w:rPr>
                <w:rFonts w:ascii="Arial"/>
              </w:rPr>
            </w:pPr>
          </w:p>
        </w:tc>
        <w:tc>
          <w:tcPr>
            <w:tcW w:w="2543" w:type="dxa"/>
          </w:tcPr>
          <w:p w14:paraId="0D248E75">
            <w:pPr>
              <w:rPr>
                <w:rFonts w:ascii="Arial"/>
              </w:rPr>
            </w:pPr>
          </w:p>
        </w:tc>
        <w:tc>
          <w:tcPr>
            <w:tcW w:w="2100" w:type="dxa"/>
          </w:tcPr>
          <w:p w14:paraId="2B604A7E">
            <w:pPr>
              <w:rPr>
                <w:rFonts w:ascii="Arial"/>
              </w:rPr>
            </w:pPr>
          </w:p>
        </w:tc>
        <w:tc>
          <w:tcPr>
            <w:tcW w:w="840" w:type="dxa"/>
          </w:tcPr>
          <w:p w14:paraId="5D122567">
            <w:pPr>
              <w:rPr>
                <w:rFonts w:ascii="Arial"/>
              </w:rPr>
            </w:pPr>
          </w:p>
        </w:tc>
        <w:tc>
          <w:tcPr>
            <w:tcW w:w="2239" w:type="dxa"/>
          </w:tcPr>
          <w:p w14:paraId="1C7AB5E4">
            <w:pPr>
              <w:rPr>
                <w:rFonts w:ascii="Arial"/>
              </w:rPr>
            </w:pPr>
          </w:p>
        </w:tc>
        <w:tc>
          <w:tcPr>
            <w:tcW w:w="1498" w:type="dxa"/>
          </w:tcPr>
          <w:p w14:paraId="50593869">
            <w:pPr>
              <w:rPr>
                <w:rFonts w:ascii="Arial"/>
              </w:rPr>
            </w:pPr>
          </w:p>
        </w:tc>
        <w:tc>
          <w:tcPr>
            <w:tcW w:w="1861" w:type="dxa"/>
          </w:tcPr>
          <w:p w14:paraId="61FD09BC">
            <w:pPr>
              <w:rPr>
                <w:rFonts w:ascii="Arial"/>
              </w:rPr>
            </w:pPr>
          </w:p>
        </w:tc>
        <w:tc>
          <w:tcPr>
            <w:tcW w:w="1120" w:type="dxa"/>
          </w:tcPr>
          <w:p w14:paraId="75F42A71">
            <w:pPr>
              <w:rPr>
                <w:rFonts w:ascii="Arial"/>
              </w:rPr>
            </w:pPr>
          </w:p>
        </w:tc>
        <w:tc>
          <w:tcPr>
            <w:tcW w:w="1125" w:type="dxa"/>
          </w:tcPr>
          <w:p w14:paraId="55CC5C7A">
            <w:pPr>
              <w:rPr>
                <w:rFonts w:ascii="Arial"/>
              </w:rPr>
            </w:pPr>
          </w:p>
        </w:tc>
      </w:tr>
      <w:tr w14:paraId="2EC848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3F440BE3">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704ED2B2">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7CC5911E">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7737ADDC">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07A91466">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E3CAF1D">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456689B">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403B87CC">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E0DDDA8">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40B6B11A">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0A9BAABA">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729D8AA4">
      <w:pPr>
        <w:spacing w:before="87" w:line="198" w:lineRule="auto"/>
        <w:ind w:left="411"/>
        <w:rPr>
          <w:rFonts w:ascii="宋体" w:hAnsi="宋体" w:eastAsia="宋体" w:cs="宋体"/>
          <w:spacing w:val="-2"/>
          <w:sz w:val="24"/>
          <w:szCs w:val="24"/>
        </w:rPr>
        <w:sectPr>
          <w:footerReference r:id="rId34" w:type="default"/>
          <w:pgSz w:w="16841" w:h="11907"/>
          <w:pgMar w:top="400" w:right="1500" w:bottom="1184" w:left="1480" w:header="0" w:footer="1022" w:gutter="0"/>
          <w:cols w:space="720" w:num="1"/>
        </w:sectPr>
      </w:pPr>
    </w:p>
    <w:p w14:paraId="71228EB8">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14:paraId="54AD4DB2">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36A2D5B2">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586468F">
      <w:pPr>
        <w:spacing w:line="127" w:lineRule="exact"/>
      </w:pPr>
    </w:p>
    <w:tbl>
      <w:tblPr>
        <w:tblStyle w:val="127"/>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46DC62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4E12CA29">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22CE5750">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0919AF3F">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3"/>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含税）</w:t>
            </w:r>
          </w:p>
        </w:tc>
        <w:tc>
          <w:tcPr>
            <w:tcW w:w="3362" w:type="dxa"/>
          </w:tcPr>
          <w:p w14:paraId="3DB9F421">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267C11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38E36243">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26E08F97">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3C50CEF7">
            <w:pPr>
              <w:rPr>
                <w:rFonts w:ascii="Arial"/>
              </w:rPr>
            </w:pPr>
          </w:p>
        </w:tc>
        <w:tc>
          <w:tcPr>
            <w:tcW w:w="3362" w:type="dxa"/>
          </w:tcPr>
          <w:p w14:paraId="1F012A58">
            <w:pPr>
              <w:rPr>
                <w:rFonts w:ascii="Arial"/>
              </w:rPr>
            </w:pPr>
          </w:p>
        </w:tc>
      </w:tr>
      <w:tr w14:paraId="7D4D49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6C8A08FA">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67A640D6">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00CB730B">
            <w:pPr>
              <w:rPr>
                <w:rFonts w:ascii="Arial"/>
              </w:rPr>
            </w:pPr>
          </w:p>
        </w:tc>
        <w:tc>
          <w:tcPr>
            <w:tcW w:w="3362" w:type="dxa"/>
          </w:tcPr>
          <w:p w14:paraId="056C29FE">
            <w:pPr>
              <w:rPr>
                <w:rFonts w:ascii="Arial"/>
              </w:rPr>
            </w:pPr>
          </w:p>
        </w:tc>
      </w:tr>
      <w:tr w14:paraId="6BF416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43FD6C31">
            <w:pPr>
              <w:rPr>
                <w:rFonts w:ascii="Arial"/>
              </w:rPr>
            </w:pPr>
          </w:p>
          <w:p w14:paraId="748F7C93">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7B46395A">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2BADE542">
            <w:pPr>
              <w:rPr>
                <w:rFonts w:ascii="Arial"/>
              </w:rPr>
            </w:pPr>
          </w:p>
        </w:tc>
        <w:tc>
          <w:tcPr>
            <w:tcW w:w="3362" w:type="dxa"/>
          </w:tcPr>
          <w:p w14:paraId="0CA4BAB2">
            <w:pPr>
              <w:rPr>
                <w:rFonts w:ascii="Arial"/>
              </w:rPr>
            </w:pPr>
          </w:p>
        </w:tc>
      </w:tr>
      <w:tr w14:paraId="7DAE55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464FD64E">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089BBF00">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52EC2432">
            <w:pPr>
              <w:rPr>
                <w:rFonts w:ascii="Arial"/>
              </w:rPr>
            </w:pPr>
          </w:p>
        </w:tc>
        <w:tc>
          <w:tcPr>
            <w:tcW w:w="3362" w:type="dxa"/>
          </w:tcPr>
          <w:p w14:paraId="21AF8751">
            <w:pPr>
              <w:rPr>
                <w:rFonts w:ascii="Arial"/>
              </w:rPr>
            </w:pPr>
          </w:p>
        </w:tc>
      </w:tr>
      <w:tr w14:paraId="53282D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1FF1E50E">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6B2A103D">
            <w:pPr>
              <w:spacing w:before="266" w:line="221" w:lineRule="auto"/>
              <w:jc w:val="left"/>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不含税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0281E974">
            <w:pPr>
              <w:spacing w:before="266" w:line="221" w:lineRule="auto"/>
              <w:ind w:firstLine="416" w:firstLineChars="200"/>
              <w:jc w:val="left"/>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461D6B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14:paraId="55A81A2F">
            <w:pPr>
              <w:spacing w:before="266" w:line="221" w:lineRule="auto"/>
              <w:jc w:val="center"/>
              <w:rPr>
                <w:rFonts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14:paraId="0A8CD716">
            <w:pPr>
              <w:spacing w:before="266" w:line="221" w:lineRule="auto"/>
              <w:jc w:val="left"/>
              <w:rPr>
                <w:rFonts w:hint="default"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14:paraId="24C0AD6C">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p>
        </w:tc>
      </w:tr>
    </w:tbl>
    <w:p w14:paraId="17B66B54">
      <w:pPr>
        <w:spacing w:line="291" w:lineRule="auto"/>
        <w:rPr>
          <w:rFonts w:ascii="Arial"/>
        </w:rPr>
      </w:pPr>
    </w:p>
    <w:p w14:paraId="3E8E241D">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104A11F8">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23A6A165">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7D12B6C6">
      <w:pPr>
        <w:pStyle w:val="16"/>
      </w:pPr>
    </w:p>
    <w:p w14:paraId="321614E8">
      <w:pPr>
        <w:pStyle w:val="16"/>
      </w:pPr>
    </w:p>
    <w:p w14:paraId="7193F89A">
      <w:pPr>
        <w:spacing w:before="140" w:line="220" w:lineRule="auto"/>
        <w:ind w:left="2" w:firstLine="464" w:firstLineChars="200"/>
        <w:rPr>
          <w:rFonts w:ascii="宋体" w:hAnsi="宋体" w:eastAsia="宋体" w:cs="宋体"/>
          <w:spacing w:val="-2"/>
          <w:szCs w:val="21"/>
        </w:rPr>
        <w:sectPr>
          <w:footerReference r:id="rId35"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0C5E216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07675746">
      <w:pPr>
        <w:rPr>
          <w:rFonts w:ascii="Calibri" w:hAnsi="Calibri" w:eastAsia="宋体" w:cs="Times New Roman"/>
          <w:szCs w:val="20"/>
        </w:rPr>
      </w:pPr>
    </w:p>
    <w:tbl>
      <w:tblPr>
        <w:tblStyle w:val="35"/>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6A31E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AA7D60">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CPCA性能及耐久试验台项目</w:t>
            </w:r>
          </w:p>
        </w:tc>
        <w:tc>
          <w:tcPr>
            <w:tcW w:w="2875" w:type="dxa"/>
            <w:tcBorders>
              <w:top w:val="single" w:color="auto" w:sz="4" w:space="0"/>
              <w:left w:val="single" w:color="auto" w:sz="4" w:space="0"/>
              <w:bottom w:val="single" w:color="auto" w:sz="4" w:space="0"/>
              <w:right w:val="single" w:color="auto" w:sz="4" w:space="0"/>
            </w:tcBorders>
            <w:vAlign w:val="center"/>
          </w:tcPr>
          <w:p w14:paraId="11CC715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8DE94">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EA137BC">
            <w:pPr>
              <w:jc w:val="center"/>
              <w:rPr>
                <w:rFonts w:ascii="Times New Roman" w:hAnsi="Times New Roman" w:eastAsia="宋体" w:cs="Times New Roman"/>
                <w:b/>
                <w:szCs w:val="20"/>
              </w:rPr>
            </w:pPr>
            <w:r>
              <w:rPr>
                <w:rFonts w:hint="eastAsia" w:ascii="宋体" w:hAnsi="宋体" w:eastAsia="宋体" w:cs="宋体"/>
                <w:b/>
                <w:szCs w:val="20"/>
              </w:rPr>
              <w:t>是否偏离</w:t>
            </w:r>
          </w:p>
          <w:p w14:paraId="695C9B64">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D3B8B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63008E0">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51AB607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479390B">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84F2FF5">
            <w:pPr>
              <w:jc w:val="center"/>
              <w:rPr>
                <w:rFonts w:ascii="Times New Roman" w:hAnsi="Times New Roman" w:eastAsia="宋体" w:cs="Times New Roman"/>
                <w:b/>
                <w:szCs w:val="20"/>
              </w:rPr>
            </w:pPr>
          </w:p>
        </w:tc>
      </w:tr>
      <w:tr w14:paraId="0E4AFE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873810">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6C8F3F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72EB4D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084D158">
            <w:pPr>
              <w:jc w:val="center"/>
              <w:rPr>
                <w:rFonts w:ascii="Times New Roman" w:hAnsi="Times New Roman" w:eastAsia="宋体" w:cs="Times New Roman"/>
                <w:b/>
                <w:szCs w:val="21"/>
              </w:rPr>
            </w:pPr>
          </w:p>
        </w:tc>
      </w:tr>
      <w:tr w14:paraId="5C0B8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D4069E">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4964D6D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CC919F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DA3E96">
            <w:pPr>
              <w:jc w:val="center"/>
              <w:rPr>
                <w:rFonts w:ascii="Times New Roman" w:hAnsi="Times New Roman" w:eastAsia="宋体" w:cs="Times New Roman"/>
                <w:b/>
                <w:szCs w:val="20"/>
              </w:rPr>
            </w:pPr>
          </w:p>
        </w:tc>
      </w:tr>
      <w:tr w14:paraId="2D16E8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D5B77B">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99352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FFCFD2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F93773C">
            <w:pPr>
              <w:jc w:val="center"/>
              <w:rPr>
                <w:rFonts w:ascii="Times New Roman" w:hAnsi="Times New Roman" w:eastAsia="宋体" w:cs="Times New Roman"/>
                <w:b/>
                <w:szCs w:val="21"/>
              </w:rPr>
            </w:pPr>
          </w:p>
          <w:p w14:paraId="2311C360">
            <w:pPr>
              <w:jc w:val="center"/>
              <w:rPr>
                <w:rFonts w:ascii="Times New Roman" w:hAnsi="Times New Roman" w:eastAsia="宋体" w:cs="Times New Roman"/>
                <w:b/>
                <w:szCs w:val="21"/>
              </w:rPr>
            </w:pPr>
          </w:p>
          <w:p w14:paraId="7FD0011A">
            <w:pPr>
              <w:jc w:val="center"/>
              <w:rPr>
                <w:rFonts w:ascii="Times New Roman" w:hAnsi="Times New Roman" w:eastAsia="宋体" w:cs="Times New Roman"/>
                <w:b/>
                <w:szCs w:val="21"/>
              </w:rPr>
            </w:pPr>
          </w:p>
          <w:p w14:paraId="7E133CE2">
            <w:pPr>
              <w:jc w:val="center"/>
              <w:rPr>
                <w:rFonts w:ascii="Times New Roman" w:hAnsi="Times New Roman" w:eastAsia="宋体" w:cs="Times New Roman"/>
                <w:b/>
                <w:szCs w:val="21"/>
              </w:rPr>
            </w:pPr>
          </w:p>
          <w:p w14:paraId="51AC5346">
            <w:pPr>
              <w:jc w:val="center"/>
              <w:rPr>
                <w:rFonts w:ascii="Times New Roman" w:hAnsi="Times New Roman" w:eastAsia="宋体" w:cs="Times New Roman"/>
                <w:b/>
                <w:szCs w:val="21"/>
              </w:rPr>
            </w:pPr>
          </w:p>
          <w:p w14:paraId="2BC45769">
            <w:pPr>
              <w:jc w:val="center"/>
              <w:rPr>
                <w:rFonts w:ascii="Times New Roman" w:hAnsi="Times New Roman" w:eastAsia="宋体" w:cs="Times New Roman"/>
                <w:b/>
                <w:szCs w:val="21"/>
              </w:rPr>
            </w:pPr>
          </w:p>
          <w:p w14:paraId="76CE503C">
            <w:pPr>
              <w:jc w:val="center"/>
              <w:rPr>
                <w:rFonts w:ascii="Times New Roman" w:hAnsi="Times New Roman" w:eastAsia="宋体" w:cs="Times New Roman"/>
                <w:b/>
                <w:szCs w:val="21"/>
              </w:rPr>
            </w:pPr>
          </w:p>
          <w:p w14:paraId="085D6DBC">
            <w:pPr>
              <w:jc w:val="center"/>
              <w:rPr>
                <w:rFonts w:ascii="Times New Roman" w:hAnsi="Times New Roman" w:eastAsia="宋体" w:cs="Times New Roman"/>
                <w:b/>
                <w:szCs w:val="21"/>
              </w:rPr>
            </w:pPr>
          </w:p>
          <w:p w14:paraId="1571192F">
            <w:pPr>
              <w:jc w:val="center"/>
              <w:rPr>
                <w:rFonts w:ascii="Times New Roman" w:hAnsi="Times New Roman" w:eastAsia="宋体" w:cs="Times New Roman"/>
                <w:b/>
                <w:szCs w:val="21"/>
              </w:rPr>
            </w:pPr>
          </w:p>
          <w:p w14:paraId="7D15E4F6">
            <w:pPr>
              <w:jc w:val="center"/>
              <w:rPr>
                <w:rFonts w:ascii="Times New Roman" w:hAnsi="Times New Roman" w:eastAsia="宋体" w:cs="Times New Roman"/>
                <w:b/>
                <w:szCs w:val="21"/>
              </w:rPr>
            </w:pPr>
          </w:p>
          <w:p w14:paraId="4542552C">
            <w:pPr>
              <w:jc w:val="center"/>
              <w:rPr>
                <w:rFonts w:ascii="Times New Roman" w:hAnsi="Times New Roman" w:eastAsia="宋体" w:cs="Times New Roman"/>
                <w:b/>
                <w:szCs w:val="21"/>
              </w:rPr>
            </w:pPr>
          </w:p>
          <w:p w14:paraId="53820639">
            <w:pPr>
              <w:jc w:val="center"/>
              <w:rPr>
                <w:rFonts w:ascii="Times New Roman" w:hAnsi="Times New Roman" w:eastAsia="宋体" w:cs="Times New Roman"/>
                <w:b/>
                <w:szCs w:val="21"/>
              </w:rPr>
            </w:pPr>
          </w:p>
          <w:p w14:paraId="58C55B20">
            <w:pPr>
              <w:jc w:val="center"/>
              <w:rPr>
                <w:rFonts w:ascii="Times New Roman" w:hAnsi="Times New Roman" w:eastAsia="宋体" w:cs="Times New Roman"/>
                <w:b/>
                <w:szCs w:val="21"/>
              </w:rPr>
            </w:pPr>
          </w:p>
          <w:p w14:paraId="0214A778">
            <w:pPr>
              <w:jc w:val="center"/>
              <w:rPr>
                <w:rFonts w:ascii="Times New Roman" w:hAnsi="Times New Roman" w:eastAsia="宋体" w:cs="Times New Roman"/>
                <w:b/>
                <w:szCs w:val="21"/>
              </w:rPr>
            </w:pPr>
          </w:p>
          <w:p w14:paraId="6EFAB8EF">
            <w:pPr>
              <w:jc w:val="center"/>
              <w:rPr>
                <w:rFonts w:ascii="Times New Roman" w:hAnsi="Times New Roman" w:eastAsia="宋体" w:cs="Times New Roman"/>
                <w:b/>
                <w:szCs w:val="21"/>
              </w:rPr>
            </w:pPr>
          </w:p>
          <w:p w14:paraId="576EE7F4">
            <w:pPr>
              <w:jc w:val="center"/>
              <w:rPr>
                <w:rFonts w:ascii="Times New Roman" w:hAnsi="Times New Roman" w:eastAsia="宋体" w:cs="Times New Roman"/>
                <w:b/>
                <w:szCs w:val="21"/>
              </w:rPr>
            </w:pPr>
          </w:p>
          <w:p w14:paraId="1C6A0C58">
            <w:pPr>
              <w:jc w:val="center"/>
              <w:rPr>
                <w:rFonts w:ascii="Times New Roman" w:hAnsi="Times New Roman" w:eastAsia="宋体" w:cs="Times New Roman"/>
                <w:b/>
                <w:szCs w:val="20"/>
              </w:rPr>
            </w:pPr>
          </w:p>
        </w:tc>
      </w:tr>
      <w:tr w14:paraId="026C47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568D7A9">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D9879D6">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9E4C958">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66DF1D53">
            <w:pPr>
              <w:jc w:val="center"/>
              <w:rPr>
                <w:rFonts w:ascii="Times New Roman" w:hAnsi="Times New Roman" w:eastAsia="宋体" w:cs="Times New Roman"/>
                <w:b/>
                <w:szCs w:val="20"/>
              </w:rPr>
            </w:pPr>
          </w:p>
        </w:tc>
      </w:tr>
    </w:tbl>
    <w:p w14:paraId="1D46FA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ACA508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2FD7585C">
      <w:pPr>
        <w:rPr>
          <w:rFonts w:ascii="宋体" w:hAnsi="Calibri" w:eastAsia="宋体" w:cs="Times New Roman"/>
          <w:szCs w:val="20"/>
        </w:rPr>
      </w:pPr>
    </w:p>
    <w:p w14:paraId="5691335E">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40E27268">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03D62F50">
      <w:pPr>
        <w:spacing w:line="272" w:lineRule="auto"/>
        <w:rPr>
          <w:rFonts w:ascii="Arial"/>
        </w:rPr>
      </w:pPr>
    </w:p>
    <w:p w14:paraId="05E8C2E3">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highlight w:val="none"/>
          <w:u w:val="single"/>
          <w:lang w:val="en-US" w:eastAsia="zh-CN"/>
        </w:rPr>
        <w:t>CPCA性能及耐久试验台项目</w:t>
      </w:r>
    </w:p>
    <w:p w14:paraId="078BFB78">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202A79F9"/>
    <w:p w14:paraId="1DEC6503">
      <w:pPr>
        <w:spacing w:line="109" w:lineRule="exact"/>
      </w:pPr>
    </w:p>
    <w:tbl>
      <w:tblPr>
        <w:tblStyle w:val="127"/>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376C58E">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5B25F311">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05AE8945">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5F374690">
      <w:pPr>
        <w:keepNext/>
        <w:keepLines/>
        <w:rPr>
          <w:rFonts w:ascii="Times New Roman" w:hAnsi="Times New Roman" w:eastAsia="宋体" w:cs="Times New Roman"/>
          <w:b/>
          <w:bCs/>
          <w:color w:val="000000"/>
          <w:sz w:val="24"/>
          <w:szCs w:val="24"/>
        </w:rPr>
      </w:pPr>
    </w:p>
    <w:p w14:paraId="697543E2">
      <w:pPr>
        <w:spacing w:before="75" w:line="227" w:lineRule="auto"/>
        <w:ind w:left="135"/>
        <w:rPr>
          <w:rFonts w:ascii="宋体" w:hAnsi="宋体" w:eastAsia="宋体" w:cs="宋体"/>
          <w:spacing w:val="-2"/>
          <w:sz w:val="24"/>
          <w:szCs w:val="24"/>
        </w:rPr>
      </w:pPr>
    </w:p>
    <w:p w14:paraId="5EC0E43A">
      <w:pPr>
        <w:spacing w:before="75" w:line="227" w:lineRule="auto"/>
        <w:ind w:left="135"/>
        <w:rPr>
          <w:rFonts w:ascii="宋体" w:hAnsi="宋体" w:eastAsia="宋体" w:cs="宋体"/>
          <w:spacing w:val="-2"/>
          <w:sz w:val="24"/>
          <w:szCs w:val="24"/>
        </w:rPr>
      </w:pPr>
    </w:p>
    <w:p w14:paraId="1F980532">
      <w:pPr>
        <w:spacing w:before="75" w:line="227" w:lineRule="auto"/>
        <w:ind w:left="135"/>
        <w:rPr>
          <w:rFonts w:eastAsia="宋体"/>
          <w:sz w:val="24"/>
          <w:szCs w:val="24"/>
        </w:rPr>
        <w:sectPr>
          <w:footerReference r:id="rId36"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2A9C687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5A0A1565">
      <w:pPr>
        <w:spacing w:line="240" w:lineRule="exact"/>
        <w:jc w:val="center"/>
        <w:rPr>
          <w:rFonts w:ascii="宋体" w:hAnsi="Calibri" w:eastAsia="宋体" w:cs="Times New Roman"/>
          <w:b/>
          <w:bCs/>
          <w:sz w:val="36"/>
          <w:szCs w:val="20"/>
        </w:rPr>
      </w:pPr>
    </w:p>
    <w:p w14:paraId="0F8C4BD7">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CPCA性能及耐久试验台项目</w:t>
      </w:r>
    </w:p>
    <w:p w14:paraId="067C769E">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09536D35">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名称）对中标合同产品的服务作如下承诺：</w:t>
      </w:r>
    </w:p>
    <w:p w14:paraId="7299B95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C1FB9A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3B0B73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20A977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985DE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7DFBAB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2D842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68A70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BB031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0187E1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CF9B7E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85373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2D739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C6441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95DAC7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40AB2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955D08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4975A12">
      <w:pPr>
        <w:spacing w:line="360" w:lineRule="auto"/>
        <w:ind w:firstLine="480" w:firstLineChars="200"/>
        <w:rPr>
          <w:rFonts w:ascii="宋体" w:hAnsi="宋体" w:eastAsia="宋体" w:cs="Times New Roman"/>
          <w:sz w:val="24"/>
          <w:szCs w:val="20"/>
          <w:u w:val="single"/>
        </w:rPr>
      </w:pPr>
    </w:p>
    <w:p w14:paraId="3C9BE11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0A9105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3B09962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4846AF9">
      <w:pPr>
        <w:rPr>
          <w:rFonts w:ascii="宋体" w:hAnsi="Calibri" w:eastAsia="宋体" w:cs="宋体"/>
          <w:b/>
          <w:bCs/>
          <w:color w:val="000000"/>
          <w:sz w:val="28"/>
          <w:szCs w:val="20"/>
        </w:rPr>
      </w:pPr>
    </w:p>
    <w:p w14:paraId="1F5FC721">
      <w:pPr>
        <w:pStyle w:val="16"/>
        <w:rPr>
          <w:rFonts w:hAnsi="Calibri" w:eastAsia="宋体" w:cs="宋体"/>
          <w:b/>
          <w:bCs/>
          <w:color w:val="000000"/>
          <w:sz w:val="28"/>
          <w:szCs w:val="20"/>
        </w:rPr>
      </w:pPr>
    </w:p>
    <w:p w14:paraId="01D62D71">
      <w:pPr>
        <w:rPr>
          <w:rFonts w:ascii="宋体" w:hAnsi="Calibri" w:eastAsia="宋体" w:cs="宋体"/>
          <w:b/>
          <w:bCs/>
          <w:color w:val="000000"/>
          <w:sz w:val="28"/>
          <w:szCs w:val="20"/>
        </w:rPr>
      </w:pPr>
    </w:p>
    <w:p w14:paraId="0814A1E5">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7B54F3F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5"/>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2EEDF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ADEC3A2">
            <w:pPr>
              <w:jc w:val="center"/>
              <w:rPr>
                <w:rFonts w:ascii="Times New Roman" w:hAnsi="Times New Roman" w:eastAsia="宋体" w:cs="Times New Roman"/>
                <w:b/>
                <w:szCs w:val="20"/>
              </w:rPr>
            </w:pPr>
          </w:p>
          <w:p w14:paraId="33FF0D92">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15DF83B9">
            <w:pPr>
              <w:rPr>
                <w:rFonts w:ascii="Times New Roman" w:hAnsi="Times New Roman" w:eastAsia="等线" w:cs="Times New Roman"/>
                <w:b/>
                <w:sz w:val="30"/>
                <w:szCs w:val="30"/>
              </w:rPr>
            </w:pPr>
          </w:p>
          <w:p w14:paraId="7DC341D3">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14:paraId="69A283B1">
            <w:pPr>
              <w:jc w:val="center"/>
              <w:rPr>
                <w:rFonts w:ascii="Times New Roman" w:hAnsi="Times New Roman" w:eastAsia="宋体" w:cs="Times New Roman"/>
                <w:b/>
                <w:szCs w:val="20"/>
              </w:rPr>
            </w:pPr>
          </w:p>
          <w:p w14:paraId="223369E6">
            <w:pPr>
              <w:jc w:val="center"/>
              <w:rPr>
                <w:rFonts w:ascii="Times New Roman" w:hAnsi="Times New Roman" w:eastAsia="宋体" w:cs="Times New Roman"/>
                <w:b/>
                <w:szCs w:val="20"/>
              </w:rPr>
            </w:pPr>
          </w:p>
          <w:p w14:paraId="0B986610">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highlight w:val="none"/>
                <w:u w:val="single"/>
                <w:lang w:val="en-US" w:eastAsia="zh-CN"/>
              </w:rPr>
              <w:t>CPCA性能及耐久试验台项目</w:t>
            </w:r>
          </w:p>
          <w:p w14:paraId="040DD80F">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3CC88B72">
            <w:pPr>
              <w:jc w:val="center"/>
              <w:rPr>
                <w:rFonts w:ascii="Times New Roman" w:hAnsi="Times New Roman" w:eastAsia="宋体" w:cs="Times New Roman"/>
                <w:b/>
                <w:szCs w:val="20"/>
              </w:rPr>
            </w:pPr>
            <w:r>
              <w:rPr>
                <w:rFonts w:hint="eastAsia" w:ascii="宋体" w:hAnsi="宋体" w:eastAsia="宋体" w:cs="宋体"/>
                <w:b/>
                <w:szCs w:val="20"/>
              </w:rPr>
              <w:t>地址：</w:t>
            </w:r>
          </w:p>
          <w:p w14:paraId="3DB1A152">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4F1696B8">
            <w:pPr>
              <w:jc w:val="center"/>
              <w:rPr>
                <w:rFonts w:ascii="Times New Roman" w:hAnsi="Times New Roman" w:eastAsia="宋体" w:cs="Times New Roman"/>
                <w:b/>
                <w:szCs w:val="20"/>
              </w:rPr>
            </w:pPr>
            <w:r>
              <w:rPr>
                <w:rFonts w:hint="eastAsia" w:ascii="宋体" w:hAnsi="宋体" w:eastAsia="宋体" w:cs="宋体"/>
                <w:b/>
                <w:szCs w:val="20"/>
              </w:rPr>
              <w:t>传真：</w:t>
            </w:r>
          </w:p>
          <w:p w14:paraId="679C04B6">
            <w:pPr>
              <w:jc w:val="center"/>
              <w:rPr>
                <w:rFonts w:ascii="Times New Roman" w:hAnsi="Times New Roman" w:eastAsia="宋体" w:cs="Times New Roman"/>
                <w:b/>
                <w:szCs w:val="20"/>
              </w:rPr>
            </w:pPr>
          </w:p>
          <w:p w14:paraId="5E8A6636">
            <w:pPr>
              <w:jc w:val="center"/>
              <w:rPr>
                <w:rFonts w:ascii="Times New Roman" w:hAnsi="Times New Roman" w:eastAsia="宋体" w:cs="Times New Roman"/>
                <w:b/>
                <w:szCs w:val="20"/>
              </w:rPr>
            </w:pPr>
          </w:p>
        </w:tc>
      </w:tr>
    </w:tbl>
    <w:p w14:paraId="5F7D008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D53F16B">
      <w:pPr>
        <w:pStyle w:val="16"/>
      </w:pPr>
    </w:p>
    <w:p w14:paraId="40C1D2DA">
      <w:pPr>
        <w:jc w:val="right"/>
        <w:rPr>
          <w:rFonts w:asciiTheme="minorEastAsia" w:hAnsiTheme="minorEastAsia" w:cstheme="minorEastAsia"/>
          <w:sz w:val="20"/>
          <w:szCs w:val="20"/>
        </w:rPr>
      </w:pPr>
    </w:p>
    <w:p w14:paraId="662DEB7C">
      <w:pPr>
        <w:jc w:val="right"/>
        <w:rPr>
          <w:rFonts w:asciiTheme="minorEastAsia" w:hAnsiTheme="minorEastAsia" w:cstheme="minorEastAsia"/>
          <w:sz w:val="20"/>
          <w:szCs w:val="20"/>
        </w:rPr>
      </w:pPr>
    </w:p>
    <w:p w14:paraId="2CF39615">
      <w:pPr>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pPr>
    </w:p>
    <w:p w14:paraId="3F64B178">
      <w:pPr>
        <w:adjustRightInd/>
        <w:snapToGrid/>
        <w:spacing w:line="240" w:lineRule="auto"/>
        <w:ind w:firstLine="0" w:firstLineChars="0"/>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4技术标</w:t>
      </w:r>
      <w:r>
        <w:rPr>
          <w:rFonts w:hint="eastAsia" w:ascii="Times New Roman" w:hAnsi="Times New Roman" w:eastAsia="宋体" w:cs="Times New Roman"/>
          <w:b/>
          <w:bCs/>
          <w:color w:val="000000"/>
          <w:sz w:val="24"/>
          <w:szCs w:val="24"/>
        </w:rPr>
        <w:t>评分标准</w:t>
      </w:r>
    </w:p>
    <w:p w14:paraId="5457A1D6">
      <w:pPr>
        <w:rPr>
          <w:rFonts w:hint="eastAsia" w:ascii="宋体" w:hAnsi="宋体" w:eastAsia="宋体" w:cs="Times New Roman"/>
          <w:b/>
          <w:bCs/>
          <w:sz w:val="24"/>
          <w:szCs w:val="24"/>
          <w:highlight w:val="none"/>
        </w:rPr>
      </w:pPr>
    </w:p>
    <w:p w14:paraId="6A18C575">
      <w:pPr>
        <w:pStyle w:val="16"/>
        <w:rPr>
          <w:rFonts w:hint="eastAsia"/>
        </w:rPr>
      </w:pPr>
    </w:p>
    <w:tbl>
      <w:tblPr>
        <w:tblStyle w:val="35"/>
        <w:tblpPr w:leftFromText="180" w:rightFromText="180" w:vertAnchor="text" w:horzAnchor="page" w:tblpX="1135" w:tblpY="197"/>
        <w:tblOverlap w:val="never"/>
        <w:tblW w:w="496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9"/>
        <w:gridCol w:w="709"/>
        <w:gridCol w:w="542"/>
        <w:gridCol w:w="1165"/>
        <w:gridCol w:w="758"/>
        <w:gridCol w:w="5401"/>
      </w:tblGrid>
      <w:tr w14:paraId="33479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346" w:type="pct"/>
            <w:vAlign w:val="center"/>
          </w:tcPr>
          <w:p w14:paraId="236AC678">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评价类型</w:t>
            </w:r>
          </w:p>
        </w:tc>
        <w:tc>
          <w:tcPr>
            <w:tcW w:w="384" w:type="pct"/>
            <w:vAlign w:val="center"/>
          </w:tcPr>
          <w:p w14:paraId="1F835AA7">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评审</w:t>
            </w:r>
          </w:p>
          <w:p w14:paraId="7E8FBC91">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内容</w:t>
            </w:r>
          </w:p>
        </w:tc>
        <w:tc>
          <w:tcPr>
            <w:tcW w:w="294" w:type="pct"/>
            <w:vAlign w:val="center"/>
          </w:tcPr>
          <w:p w14:paraId="79408288">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序号</w:t>
            </w:r>
          </w:p>
        </w:tc>
        <w:tc>
          <w:tcPr>
            <w:tcW w:w="632" w:type="pct"/>
            <w:vAlign w:val="center"/>
          </w:tcPr>
          <w:p w14:paraId="31884D44">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内   容</w:t>
            </w:r>
          </w:p>
        </w:tc>
        <w:tc>
          <w:tcPr>
            <w:tcW w:w="411" w:type="pct"/>
            <w:vAlign w:val="center"/>
          </w:tcPr>
          <w:p w14:paraId="2895F4E8">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标准分</w:t>
            </w:r>
          </w:p>
        </w:tc>
        <w:tc>
          <w:tcPr>
            <w:tcW w:w="2930" w:type="pct"/>
            <w:vAlign w:val="center"/>
          </w:tcPr>
          <w:p w14:paraId="75E680EC">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评分标准</w:t>
            </w:r>
          </w:p>
        </w:tc>
      </w:tr>
      <w:tr w14:paraId="0BECA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46" w:type="pct"/>
            <w:vMerge w:val="restart"/>
            <w:vAlign w:val="center"/>
          </w:tcPr>
          <w:p w14:paraId="4B98A4D6">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sz w:val="18"/>
                <w:szCs w:val="18"/>
              </w:rPr>
            </w:pPr>
            <w:r>
              <w:rPr>
                <w:rFonts w:hint="eastAsia" w:ascii="宋体" w:hAnsi="宋体" w:eastAsia="宋体" w:cs="宋体"/>
                <w:sz w:val="18"/>
                <w:szCs w:val="18"/>
              </w:rPr>
              <w:t>技术</w:t>
            </w:r>
          </w:p>
          <w:p w14:paraId="44D10FCA">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sz w:val="18"/>
                <w:szCs w:val="18"/>
              </w:rPr>
            </w:pPr>
            <w:r>
              <w:rPr>
                <w:rFonts w:hint="eastAsia" w:ascii="宋体" w:hAnsi="宋体" w:eastAsia="宋体" w:cs="宋体"/>
                <w:sz w:val="18"/>
                <w:szCs w:val="18"/>
              </w:rPr>
              <w:t>100分</w:t>
            </w:r>
          </w:p>
        </w:tc>
        <w:tc>
          <w:tcPr>
            <w:tcW w:w="384" w:type="pct"/>
            <w:vMerge w:val="restart"/>
            <w:vAlign w:val="center"/>
          </w:tcPr>
          <w:p w14:paraId="26BDC223">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产品技术</w:t>
            </w:r>
          </w:p>
        </w:tc>
        <w:tc>
          <w:tcPr>
            <w:tcW w:w="294" w:type="pct"/>
            <w:vAlign w:val="center"/>
          </w:tcPr>
          <w:p w14:paraId="2F9D6901">
            <w:pPr>
              <w:keepNext w:val="0"/>
              <w:keepLines w:val="0"/>
              <w:suppressLineNumbers w:val="0"/>
              <w:tabs>
                <w:tab w:val="left" w:pos="13965"/>
              </w:tabs>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1</w:t>
            </w:r>
          </w:p>
        </w:tc>
        <w:tc>
          <w:tcPr>
            <w:tcW w:w="632" w:type="pct"/>
            <w:vAlign w:val="center"/>
          </w:tcPr>
          <w:p w14:paraId="303A8F8F">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sz w:val="18"/>
                <w:szCs w:val="18"/>
              </w:rPr>
              <w:t>技术参数</w:t>
            </w:r>
          </w:p>
        </w:tc>
        <w:tc>
          <w:tcPr>
            <w:tcW w:w="411" w:type="pct"/>
            <w:vAlign w:val="center"/>
          </w:tcPr>
          <w:p w14:paraId="15D3ED4D">
            <w:pPr>
              <w:keepNext w:val="0"/>
              <w:keepLines w:val="0"/>
              <w:suppressLineNumbers w:val="0"/>
              <w:spacing w:before="0" w:beforeAutospacing="0" w:after="0" w:afterAutospacing="0" w:line="300" w:lineRule="exact"/>
              <w:ind w:left="0" w:right="0"/>
              <w:jc w:val="center"/>
              <w:rPr>
                <w:rFonts w:hint="default" w:ascii="宋体" w:hAnsi="宋体" w:eastAsia="宋体" w:cs="宋体"/>
                <w:color w:val="000000"/>
                <w:sz w:val="18"/>
                <w:szCs w:val="18"/>
              </w:rPr>
            </w:pPr>
            <w:r>
              <w:rPr>
                <w:rFonts w:hint="eastAsia" w:ascii="宋体" w:hAnsi="宋体" w:eastAsia="宋体" w:cs="宋体"/>
                <w:color w:val="000000"/>
                <w:sz w:val="18"/>
                <w:szCs w:val="18"/>
              </w:rPr>
              <w:t>40</w:t>
            </w:r>
          </w:p>
        </w:tc>
        <w:tc>
          <w:tcPr>
            <w:tcW w:w="2930" w:type="pct"/>
            <w:vAlign w:val="center"/>
          </w:tcPr>
          <w:p w14:paraId="4226A35F">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rPr>
              <w:t>投标文件中技术参数符合招标文件的要求赋20分，再详细考察其功能与项目需求的吻合性,有一处负偏离，扣4分，以此类推；有正偏离，且对项目存在实际改进作用，则加2分，最高可以加到4分</w:t>
            </w:r>
            <w:r>
              <w:rPr>
                <w:rFonts w:hint="eastAsia" w:ascii="宋体" w:hAnsi="宋体" w:eastAsia="宋体" w:cs="宋体"/>
                <w:bCs/>
                <w:sz w:val="18"/>
                <w:szCs w:val="18"/>
                <w:lang w:eastAsia="zh-CN"/>
              </w:rPr>
              <w:t>。本项</w:t>
            </w:r>
            <w:r>
              <w:rPr>
                <w:rFonts w:hint="eastAsia" w:ascii="宋体" w:hAnsi="宋体" w:eastAsia="宋体" w:cs="宋体"/>
                <w:bCs/>
                <w:sz w:val="18"/>
                <w:szCs w:val="18"/>
              </w:rPr>
              <w:t>得分上限</w:t>
            </w:r>
            <w:r>
              <w:rPr>
                <w:rFonts w:hint="eastAsia" w:ascii="宋体" w:hAnsi="宋体" w:eastAsia="宋体" w:cs="宋体"/>
                <w:bCs/>
                <w:sz w:val="18"/>
                <w:szCs w:val="18"/>
                <w:lang w:val="en-US" w:eastAsia="zh-CN"/>
              </w:rPr>
              <w:t>40</w:t>
            </w:r>
            <w:r>
              <w:rPr>
                <w:rFonts w:hint="eastAsia" w:ascii="宋体" w:hAnsi="宋体" w:eastAsia="宋体" w:cs="宋体"/>
                <w:bCs/>
                <w:sz w:val="18"/>
                <w:szCs w:val="18"/>
              </w:rPr>
              <w:t>分。</w:t>
            </w:r>
          </w:p>
        </w:tc>
      </w:tr>
      <w:tr w14:paraId="4A251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346" w:type="pct"/>
            <w:vMerge w:val="continue"/>
            <w:vAlign w:val="center"/>
          </w:tcPr>
          <w:p w14:paraId="3B5E96D4">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Merge w:val="continue"/>
            <w:vAlign w:val="center"/>
          </w:tcPr>
          <w:p w14:paraId="156BB62E">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p>
        </w:tc>
        <w:tc>
          <w:tcPr>
            <w:tcW w:w="294" w:type="pct"/>
            <w:vAlign w:val="center"/>
          </w:tcPr>
          <w:p w14:paraId="2CDF15C9">
            <w:pPr>
              <w:keepNext w:val="0"/>
              <w:keepLines w:val="0"/>
              <w:suppressLineNumbers w:val="0"/>
              <w:spacing w:before="0" w:beforeAutospacing="0" w:after="0" w:afterAutospacing="0" w:line="420" w:lineRule="exact"/>
              <w:ind w:left="0" w:right="0"/>
              <w:jc w:val="center"/>
              <w:rPr>
                <w:rFonts w:hint="default" w:ascii="宋体" w:hAnsi="宋体" w:eastAsia="宋体" w:cs="宋体"/>
                <w:color w:val="auto"/>
                <w:sz w:val="18"/>
                <w:szCs w:val="18"/>
              </w:rPr>
            </w:pPr>
            <w:r>
              <w:rPr>
                <w:rFonts w:hint="eastAsia" w:ascii="宋体" w:hAnsi="宋体" w:eastAsia="宋体" w:cs="宋体"/>
                <w:color w:val="auto"/>
                <w:sz w:val="18"/>
                <w:szCs w:val="18"/>
              </w:rPr>
              <w:t>2</w:t>
            </w:r>
          </w:p>
        </w:tc>
        <w:tc>
          <w:tcPr>
            <w:tcW w:w="632" w:type="pct"/>
            <w:vAlign w:val="center"/>
          </w:tcPr>
          <w:p w14:paraId="140FF7AD">
            <w:pPr>
              <w:keepNext w:val="0"/>
              <w:keepLines w:val="0"/>
              <w:suppressLineNumbers w:val="0"/>
              <w:spacing w:before="0" w:beforeAutospacing="0" w:after="0" w:afterAutospacing="0" w:line="420" w:lineRule="exact"/>
              <w:ind w:left="0" w:right="0"/>
              <w:rPr>
                <w:rFonts w:hint="eastAsia" w:ascii="宋体" w:hAnsi="宋体" w:eastAsia="宋体" w:cs="宋体"/>
                <w:bCs/>
                <w:color w:val="auto"/>
                <w:sz w:val="18"/>
                <w:szCs w:val="18"/>
                <w:lang w:eastAsia="zh-CN"/>
              </w:rPr>
            </w:pPr>
            <w:r>
              <w:rPr>
                <w:rFonts w:hint="eastAsia" w:ascii="宋体" w:hAnsi="宋体" w:eastAsia="宋体" w:cs="宋体"/>
                <w:bCs/>
                <w:color w:val="auto"/>
                <w:sz w:val="18"/>
                <w:szCs w:val="18"/>
                <w:lang w:val="en-US" w:eastAsia="zh-CN"/>
              </w:rPr>
              <w:t>技术方案</w:t>
            </w:r>
          </w:p>
        </w:tc>
        <w:tc>
          <w:tcPr>
            <w:tcW w:w="411" w:type="pct"/>
            <w:vAlign w:val="center"/>
          </w:tcPr>
          <w:p w14:paraId="0C8D3B96">
            <w:pPr>
              <w:keepNext w:val="0"/>
              <w:keepLines w:val="0"/>
              <w:suppressLineNumbers w:val="0"/>
              <w:spacing w:before="0" w:beforeAutospacing="0" w:after="0" w:afterAutospacing="0" w:line="300" w:lineRule="exact"/>
              <w:ind w:left="0" w:right="0"/>
              <w:jc w:val="center"/>
              <w:rPr>
                <w:rFonts w:hint="eastAsia" w:ascii="宋体" w:hAnsi="宋体" w:eastAsia="宋体" w:cs="宋体"/>
                <w:color w:val="auto"/>
                <w:sz w:val="18"/>
                <w:szCs w:val="18"/>
                <w:lang w:eastAsia="zh-CN"/>
              </w:rPr>
            </w:pPr>
            <w:r>
              <w:rPr>
                <w:rFonts w:hint="eastAsia" w:ascii="宋体" w:hAnsi="宋体" w:eastAsia="宋体" w:cs="宋体"/>
                <w:color w:val="auto"/>
                <w:sz w:val="18"/>
                <w:szCs w:val="18"/>
              </w:rPr>
              <w:t>1</w:t>
            </w:r>
            <w:r>
              <w:rPr>
                <w:rFonts w:hint="eastAsia" w:ascii="宋体" w:hAnsi="宋体" w:eastAsia="宋体" w:cs="宋体"/>
                <w:color w:val="auto"/>
                <w:sz w:val="18"/>
                <w:szCs w:val="18"/>
                <w:lang w:val="en-US" w:eastAsia="zh-CN"/>
              </w:rPr>
              <w:t>0</w:t>
            </w:r>
          </w:p>
        </w:tc>
        <w:tc>
          <w:tcPr>
            <w:tcW w:w="2930" w:type="pct"/>
            <w:vAlign w:val="center"/>
          </w:tcPr>
          <w:p w14:paraId="5AC1829D">
            <w:pPr>
              <w:keepNext w:val="0"/>
              <w:keepLines w:val="0"/>
              <w:suppressLineNumbers w:val="0"/>
              <w:spacing w:before="0" w:beforeAutospacing="0" w:after="0" w:afterAutospacing="0" w:line="420" w:lineRule="exact"/>
              <w:ind w:left="0" w:right="0"/>
              <w:jc w:val="left"/>
              <w:rPr>
                <w:rFonts w:hint="default" w:ascii="宋体" w:hAnsi="宋体" w:eastAsia="宋体" w:cs="宋体"/>
                <w:bCs/>
                <w:color w:val="auto"/>
                <w:sz w:val="18"/>
                <w:szCs w:val="18"/>
              </w:rPr>
            </w:pPr>
            <w:r>
              <w:rPr>
                <w:rFonts w:hint="eastAsia" w:ascii="宋体" w:hAnsi="宋体" w:eastAsia="宋体" w:cs="宋体"/>
                <w:bCs/>
                <w:color w:val="auto"/>
                <w:sz w:val="18"/>
                <w:szCs w:val="18"/>
                <w:lang w:val="en-US" w:eastAsia="zh-CN"/>
              </w:rPr>
              <w:t>技术方案整体满足招标文件技术要求，且科学、合理，</w:t>
            </w:r>
            <w:r>
              <w:rPr>
                <w:rFonts w:hint="eastAsia" w:ascii="宋体" w:hAnsi="宋体" w:eastAsia="宋体" w:cs="宋体"/>
                <w:bCs/>
                <w:color w:val="auto"/>
                <w:sz w:val="18"/>
                <w:szCs w:val="18"/>
              </w:rPr>
              <w:t>评标委员会成员独立进行客观、公正的评价</w:t>
            </w:r>
            <w:r>
              <w:rPr>
                <w:rFonts w:hint="eastAsia" w:ascii="宋体" w:hAnsi="宋体" w:eastAsia="宋体" w:cs="宋体"/>
                <w:bCs/>
                <w:color w:val="auto"/>
                <w:sz w:val="18"/>
                <w:szCs w:val="18"/>
                <w:lang w:eastAsia="zh-CN"/>
              </w:rPr>
              <w:t>，</w:t>
            </w:r>
            <w:r>
              <w:rPr>
                <w:rFonts w:hint="eastAsia" w:ascii="宋体" w:hAnsi="宋体" w:eastAsia="宋体" w:cs="宋体"/>
                <w:bCs/>
                <w:color w:val="auto"/>
                <w:sz w:val="18"/>
                <w:szCs w:val="18"/>
              </w:rPr>
              <w:t>按照优、良、一般进行赋分，优得</w:t>
            </w:r>
            <w:r>
              <w:rPr>
                <w:rFonts w:hint="eastAsia" w:ascii="宋体" w:hAnsi="宋体" w:eastAsia="宋体" w:cs="宋体"/>
                <w:bCs/>
                <w:color w:val="auto"/>
                <w:sz w:val="18"/>
                <w:szCs w:val="18"/>
                <w:lang w:val="en-US" w:eastAsia="zh-CN"/>
              </w:rPr>
              <w:t>10</w:t>
            </w:r>
            <w:r>
              <w:rPr>
                <w:rFonts w:hint="eastAsia" w:ascii="宋体" w:hAnsi="宋体" w:eastAsia="宋体" w:cs="宋体"/>
                <w:bCs/>
                <w:color w:val="auto"/>
                <w:sz w:val="18"/>
                <w:szCs w:val="18"/>
              </w:rPr>
              <w:t>分，良得</w:t>
            </w:r>
            <w:r>
              <w:rPr>
                <w:rFonts w:hint="eastAsia" w:ascii="宋体" w:hAnsi="宋体" w:eastAsia="宋体" w:cs="宋体"/>
                <w:bCs/>
                <w:color w:val="auto"/>
                <w:sz w:val="18"/>
                <w:szCs w:val="18"/>
                <w:lang w:val="en-US" w:eastAsia="zh-CN"/>
              </w:rPr>
              <w:t>8</w:t>
            </w:r>
            <w:r>
              <w:rPr>
                <w:rFonts w:hint="eastAsia" w:ascii="宋体" w:hAnsi="宋体" w:eastAsia="宋体" w:cs="宋体"/>
                <w:bCs/>
                <w:color w:val="auto"/>
                <w:sz w:val="18"/>
                <w:szCs w:val="18"/>
              </w:rPr>
              <w:t>分，一般得</w:t>
            </w:r>
            <w:r>
              <w:rPr>
                <w:rFonts w:hint="eastAsia" w:ascii="宋体" w:hAnsi="宋体" w:eastAsia="宋体" w:cs="宋体"/>
                <w:bCs/>
                <w:color w:val="auto"/>
                <w:sz w:val="18"/>
                <w:szCs w:val="18"/>
                <w:lang w:val="en-US" w:eastAsia="zh-CN"/>
              </w:rPr>
              <w:t>6</w:t>
            </w:r>
            <w:r>
              <w:rPr>
                <w:rFonts w:hint="eastAsia" w:ascii="宋体" w:hAnsi="宋体" w:eastAsia="宋体" w:cs="宋体"/>
                <w:bCs/>
                <w:color w:val="auto"/>
                <w:sz w:val="18"/>
                <w:szCs w:val="18"/>
              </w:rPr>
              <w:t>分。</w:t>
            </w:r>
          </w:p>
        </w:tc>
      </w:tr>
      <w:tr w14:paraId="604B1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3" w:hRule="atLeast"/>
        </w:trPr>
        <w:tc>
          <w:tcPr>
            <w:tcW w:w="346" w:type="pct"/>
            <w:vMerge w:val="continue"/>
            <w:vAlign w:val="center"/>
          </w:tcPr>
          <w:p w14:paraId="25CC3B30">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Align w:val="center"/>
          </w:tcPr>
          <w:p w14:paraId="75F6A09F">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答疑</w:t>
            </w:r>
          </w:p>
        </w:tc>
        <w:tc>
          <w:tcPr>
            <w:tcW w:w="294" w:type="pct"/>
            <w:vAlign w:val="center"/>
          </w:tcPr>
          <w:p w14:paraId="47AFDDD7">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3</w:t>
            </w:r>
          </w:p>
        </w:tc>
        <w:tc>
          <w:tcPr>
            <w:tcW w:w="632" w:type="pct"/>
            <w:vAlign w:val="center"/>
          </w:tcPr>
          <w:p w14:paraId="5B8CE303">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现场答疑</w:t>
            </w:r>
          </w:p>
        </w:tc>
        <w:tc>
          <w:tcPr>
            <w:tcW w:w="411" w:type="pct"/>
            <w:vAlign w:val="center"/>
          </w:tcPr>
          <w:p w14:paraId="262F678E">
            <w:pPr>
              <w:keepNext w:val="0"/>
              <w:keepLines w:val="0"/>
              <w:suppressLineNumbers w:val="0"/>
              <w:spacing w:before="0" w:beforeAutospacing="0" w:after="0" w:afterAutospacing="0" w:line="300" w:lineRule="exact"/>
              <w:ind w:left="0" w:right="0"/>
              <w:jc w:val="center"/>
              <w:rPr>
                <w:rFonts w:hint="default" w:ascii="宋体" w:hAnsi="宋体" w:eastAsia="宋体" w:cs="宋体"/>
                <w:color w:val="000000"/>
                <w:sz w:val="18"/>
                <w:szCs w:val="18"/>
              </w:rPr>
            </w:pPr>
            <w:r>
              <w:rPr>
                <w:rFonts w:hint="eastAsia" w:ascii="宋体" w:hAnsi="宋体" w:eastAsia="宋体" w:cs="宋体"/>
                <w:color w:val="000000"/>
                <w:sz w:val="18"/>
                <w:szCs w:val="18"/>
              </w:rPr>
              <w:t>10</w:t>
            </w:r>
          </w:p>
        </w:tc>
        <w:tc>
          <w:tcPr>
            <w:tcW w:w="2930" w:type="pct"/>
            <w:vAlign w:val="center"/>
          </w:tcPr>
          <w:p w14:paraId="4A1294C7">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rPr>
              <w:t>是否</w:t>
            </w:r>
            <w:r>
              <w:rPr>
                <w:rFonts w:hint="eastAsia" w:ascii="宋体" w:hAnsi="宋体" w:eastAsia="宋体" w:cs="宋体"/>
                <w:bCs/>
                <w:sz w:val="18"/>
                <w:szCs w:val="18"/>
                <w:lang w:val="en-US" w:eastAsia="zh-CN"/>
              </w:rPr>
              <w:t>熟悉项目技术方案</w:t>
            </w:r>
            <w:r>
              <w:rPr>
                <w:rFonts w:hint="eastAsia" w:ascii="宋体" w:hAnsi="宋体" w:eastAsia="宋体" w:cs="宋体"/>
                <w:bCs/>
                <w:sz w:val="18"/>
                <w:szCs w:val="18"/>
              </w:rPr>
              <w:t>，</w:t>
            </w:r>
            <w:r>
              <w:rPr>
                <w:rFonts w:hint="eastAsia" w:ascii="宋体" w:hAnsi="宋体" w:eastAsia="宋体" w:cs="宋体"/>
                <w:bCs/>
                <w:sz w:val="18"/>
                <w:szCs w:val="18"/>
                <w:lang w:val="en-US" w:eastAsia="zh-CN"/>
              </w:rPr>
              <w:t>能否明确方案的优势</w:t>
            </w:r>
            <w:r>
              <w:rPr>
                <w:rFonts w:hint="eastAsia" w:ascii="宋体" w:hAnsi="宋体" w:eastAsia="宋体" w:cs="宋体"/>
                <w:bCs/>
                <w:sz w:val="18"/>
                <w:szCs w:val="18"/>
              </w:rPr>
              <w:t>；（</w:t>
            </w:r>
            <w:r>
              <w:rPr>
                <w:rFonts w:hint="eastAsia" w:ascii="宋体" w:hAnsi="宋体" w:eastAsia="宋体" w:cs="宋体"/>
                <w:bCs/>
                <w:sz w:val="18"/>
                <w:szCs w:val="18"/>
                <w:lang w:val="en-US" w:eastAsia="zh-CN"/>
              </w:rPr>
              <w:t>2</w:t>
            </w:r>
            <w:r>
              <w:rPr>
                <w:rFonts w:hint="eastAsia" w:ascii="宋体" w:hAnsi="宋体" w:eastAsia="宋体" w:cs="宋体"/>
                <w:bCs/>
                <w:sz w:val="18"/>
                <w:szCs w:val="18"/>
              </w:rPr>
              <w:t>分）</w:t>
            </w:r>
          </w:p>
          <w:p w14:paraId="25AB985A">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lang w:val="en-US" w:eastAsia="zh-CN"/>
              </w:rPr>
              <w:t>对专家组的技术疑问是否理解</w:t>
            </w:r>
            <w:r>
              <w:rPr>
                <w:rFonts w:hint="eastAsia" w:ascii="宋体" w:hAnsi="宋体" w:eastAsia="宋体" w:cs="宋体"/>
                <w:bCs/>
                <w:sz w:val="18"/>
                <w:szCs w:val="18"/>
              </w:rPr>
              <w:t>；（</w:t>
            </w:r>
            <w:r>
              <w:rPr>
                <w:rFonts w:hint="eastAsia" w:ascii="宋体" w:hAnsi="宋体" w:eastAsia="宋体" w:cs="宋体"/>
                <w:bCs/>
                <w:sz w:val="18"/>
                <w:szCs w:val="18"/>
                <w:lang w:val="en-US" w:eastAsia="zh-CN"/>
              </w:rPr>
              <w:t>4</w:t>
            </w:r>
            <w:r>
              <w:rPr>
                <w:rFonts w:hint="eastAsia" w:ascii="宋体" w:hAnsi="宋体" w:eastAsia="宋体" w:cs="宋体"/>
                <w:bCs/>
                <w:sz w:val="18"/>
                <w:szCs w:val="18"/>
              </w:rPr>
              <w:t>分）</w:t>
            </w:r>
          </w:p>
          <w:p w14:paraId="7C6CF8E5">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lang w:val="en-US" w:eastAsia="zh-CN"/>
              </w:rPr>
              <w:t>是否能够澄清所有技术答疑</w:t>
            </w:r>
            <w:r>
              <w:rPr>
                <w:rFonts w:hint="eastAsia" w:ascii="宋体" w:hAnsi="宋体" w:eastAsia="宋体" w:cs="宋体"/>
                <w:bCs/>
                <w:sz w:val="18"/>
                <w:szCs w:val="18"/>
              </w:rPr>
              <w:t>。（</w:t>
            </w:r>
            <w:r>
              <w:rPr>
                <w:rFonts w:hint="eastAsia" w:ascii="宋体" w:hAnsi="宋体" w:eastAsia="宋体" w:cs="宋体"/>
                <w:bCs/>
                <w:sz w:val="18"/>
                <w:szCs w:val="18"/>
                <w:lang w:val="en-US" w:eastAsia="zh-CN"/>
              </w:rPr>
              <w:t>4</w:t>
            </w:r>
            <w:r>
              <w:rPr>
                <w:rFonts w:hint="eastAsia" w:ascii="宋体" w:hAnsi="宋体" w:eastAsia="宋体" w:cs="宋体"/>
                <w:bCs/>
                <w:sz w:val="18"/>
                <w:szCs w:val="18"/>
              </w:rPr>
              <w:t>分）</w:t>
            </w:r>
          </w:p>
        </w:tc>
      </w:tr>
      <w:tr w14:paraId="08BA8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46" w:type="pct"/>
            <w:vMerge w:val="continue"/>
            <w:vAlign w:val="center"/>
          </w:tcPr>
          <w:p w14:paraId="2BC2BF03">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Align w:val="center"/>
          </w:tcPr>
          <w:p w14:paraId="10131126">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技术偏离</w:t>
            </w:r>
          </w:p>
        </w:tc>
        <w:tc>
          <w:tcPr>
            <w:tcW w:w="294" w:type="pct"/>
            <w:vAlign w:val="center"/>
          </w:tcPr>
          <w:p w14:paraId="4EEE6053">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4</w:t>
            </w:r>
          </w:p>
        </w:tc>
        <w:tc>
          <w:tcPr>
            <w:tcW w:w="632" w:type="pct"/>
            <w:vAlign w:val="center"/>
          </w:tcPr>
          <w:p w14:paraId="539D845A">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bCs/>
                <w:sz w:val="18"/>
                <w:szCs w:val="18"/>
              </w:rPr>
              <w:t>技术偏离</w:t>
            </w:r>
          </w:p>
        </w:tc>
        <w:tc>
          <w:tcPr>
            <w:tcW w:w="411" w:type="pct"/>
            <w:vAlign w:val="center"/>
          </w:tcPr>
          <w:p w14:paraId="57FF7A18">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28</w:t>
            </w:r>
          </w:p>
        </w:tc>
        <w:tc>
          <w:tcPr>
            <w:tcW w:w="2930" w:type="pct"/>
            <w:vAlign w:val="center"/>
          </w:tcPr>
          <w:p w14:paraId="63A57C1E">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rPr>
              <w:t>由评标委员会成员独立进行客观、公正的评价，根据各投标单位的核心</w:t>
            </w:r>
            <w:r>
              <w:rPr>
                <w:rFonts w:hint="eastAsia" w:ascii="宋体" w:hAnsi="宋体" w:eastAsia="宋体" w:cs="宋体"/>
                <w:bCs/>
                <w:sz w:val="18"/>
                <w:szCs w:val="18"/>
                <w:lang w:val="en-US" w:eastAsia="zh-CN"/>
              </w:rPr>
              <w:t>部件</w:t>
            </w:r>
            <w:r>
              <w:rPr>
                <w:rFonts w:hint="eastAsia" w:ascii="宋体" w:hAnsi="宋体" w:eastAsia="宋体" w:cs="宋体"/>
                <w:bCs/>
                <w:sz w:val="18"/>
                <w:szCs w:val="18"/>
              </w:rPr>
              <w:t>的</w:t>
            </w:r>
            <w:r>
              <w:rPr>
                <w:rFonts w:hint="eastAsia" w:ascii="宋体" w:hAnsi="宋体" w:eastAsia="宋体" w:cs="宋体"/>
                <w:bCs/>
                <w:sz w:val="18"/>
                <w:szCs w:val="18"/>
                <w:lang w:val="en-US" w:eastAsia="zh-CN"/>
              </w:rPr>
              <w:t>品牌、</w:t>
            </w:r>
            <w:r>
              <w:rPr>
                <w:rFonts w:hint="eastAsia" w:ascii="宋体" w:hAnsi="宋体" w:eastAsia="宋体" w:cs="宋体"/>
                <w:bCs/>
                <w:sz w:val="18"/>
                <w:szCs w:val="18"/>
              </w:rPr>
              <w:t>配置参数、技术偏离情况，在满足我司技术基本要求的前提下偏离，无偏离得满分</w:t>
            </w:r>
            <w:r>
              <w:rPr>
                <w:rFonts w:hint="eastAsia" w:ascii="宋体" w:hAnsi="宋体" w:eastAsia="宋体" w:cs="宋体"/>
                <w:bCs/>
                <w:sz w:val="18"/>
                <w:szCs w:val="18"/>
                <w:lang w:val="en-US" w:eastAsia="zh-CN"/>
              </w:rPr>
              <w:t>28</w:t>
            </w:r>
            <w:r>
              <w:rPr>
                <w:rFonts w:hint="eastAsia" w:ascii="宋体" w:hAnsi="宋体" w:eastAsia="宋体" w:cs="宋体"/>
                <w:bCs/>
                <w:sz w:val="18"/>
                <w:szCs w:val="18"/>
              </w:rPr>
              <w:t>分，较大偏离每一项扣4分，一般偏离每一项扣2分，最低0分。</w:t>
            </w:r>
          </w:p>
        </w:tc>
      </w:tr>
      <w:tr w14:paraId="56063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46" w:type="pct"/>
            <w:vMerge w:val="continue"/>
            <w:vAlign w:val="center"/>
          </w:tcPr>
          <w:p w14:paraId="5F9A79ED">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Merge w:val="restart"/>
            <w:vAlign w:val="center"/>
          </w:tcPr>
          <w:p w14:paraId="696CFD42">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服务</w:t>
            </w:r>
          </w:p>
        </w:tc>
        <w:tc>
          <w:tcPr>
            <w:tcW w:w="294" w:type="pct"/>
            <w:vAlign w:val="center"/>
          </w:tcPr>
          <w:p w14:paraId="432F8B1D">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5</w:t>
            </w:r>
          </w:p>
        </w:tc>
        <w:tc>
          <w:tcPr>
            <w:tcW w:w="632" w:type="pct"/>
            <w:shd w:val="clear" w:color="auto" w:fill="auto"/>
            <w:vAlign w:val="center"/>
          </w:tcPr>
          <w:p w14:paraId="4F887888">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bCs/>
                <w:sz w:val="18"/>
                <w:szCs w:val="18"/>
              </w:rPr>
              <w:t>专业技术力量</w:t>
            </w:r>
          </w:p>
        </w:tc>
        <w:tc>
          <w:tcPr>
            <w:tcW w:w="411" w:type="pct"/>
            <w:shd w:val="clear" w:color="auto" w:fill="auto"/>
            <w:vAlign w:val="center"/>
          </w:tcPr>
          <w:p w14:paraId="53FD781F">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bCs/>
                <w:sz w:val="18"/>
                <w:szCs w:val="18"/>
              </w:rPr>
              <w:t>6</w:t>
            </w:r>
          </w:p>
        </w:tc>
        <w:tc>
          <w:tcPr>
            <w:tcW w:w="2930" w:type="pct"/>
            <w:shd w:val="clear" w:color="auto" w:fill="auto"/>
            <w:vAlign w:val="center"/>
          </w:tcPr>
          <w:p w14:paraId="321AE747">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投标人在中国有常驻的专业技术力量的维保机构并具有实施本项目维保的专业技术人员。</w:t>
            </w:r>
          </w:p>
          <w:p w14:paraId="784CC8B6">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14:paraId="17955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3" w:hRule="atLeast"/>
        </w:trPr>
        <w:tc>
          <w:tcPr>
            <w:tcW w:w="346" w:type="pct"/>
            <w:vMerge w:val="continue"/>
            <w:vAlign w:val="center"/>
          </w:tcPr>
          <w:p w14:paraId="65CCD0D9">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Merge w:val="continue"/>
            <w:vAlign w:val="center"/>
          </w:tcPr>
          <w:p w14:paraId="167257D9">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p>
        </w:tc>
        <w:tc>
          <w:tcPr>
            <w:tcW w:w="294" w:type="pct"/>
            <w:vAlign w:val="center"/>
          </w:tcPr>
          <w:p w14:paraId="5E541231">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6</w:t>
            </w:r>
          </w:p>
        </w:tc>
        <w:tc>
          <w:tcPr>
            <w:tcW w:w="632" w:type="pct"/>
            <w:vAlign w:val="center"/>
          </w:tcPr>
          <w:p w14:paraId="1A7B6D61">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sz w:val="18"/>
                <w:szCs w:val="18"/>
              </w:rPr>
              <w:t>售后服务</w:t>
            </w:r>
          </w:p>
        </w:tc>
        <w:tc>
          <w:tcPr>
            <w:tcW w:w="411" w:type="pct"/>
            <w:vAlign w:val="center"/>
          </w:tcPr>
          <w:p w14:paraId="37D3536C">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6</w:t>
            </w:r>
          </w:p>
        </w:tc>
        <w:tc>
          <w:tcPr>
            <w:tcW w:w="2930" w:type="pct"/>
            <w:vAlign w:val="center"/>
          </w:tcPr>
          <w:p w14:paraId="5C47B25B">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sz w:val="18"/>
                <w:szCs w:val="18"/>
              </w:rPr>
              <w:t>售后服务及时周到，有相应的服务承诺和具体的保证措施。</w:t>
            </w:r>
          </w:p>
          <w:p w14:paraId="4476C0C5">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bl>
    <w:p w14:paraId="5967B124">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14:paraId="79B95C4E">
      <w:pPr>
        <w:pStyle w:val="16"/>
        <w:outlineLvl w:val="2"/>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附件1</w:t>
      </w:r>
      <w:r>
        <w:rPr>
          <w:rFonts w:hint="eastAsia" w:hAnsi="宋体" w:eastAsia="宋体" w:cs="宋体"/>
          <w:b/>
          <w:bCs/>
          <w:color w:val="000000"/>
          <w:sz w:val="24"/>
          <w:szCs w:val="24"/>
          <w:lang w:val="en-US" w:eastAsia="zh-CN"/>
        </w:rPr>
        <w:t>5</w:t>
      </w:r>
      <w:r>
        <w:rPr>
          <w:rFonts w:hint="eastAsia" w:ascii="宋体" w:hAnsi="宋体" w:eastAsia="宋体" w:cs="宋体"/>
          <w:b/>
          <w:bCs/>
          <w:color w:val="000000"/>
          <w:sz w:val="24"/>
          <w:szCs w:val="24"/>
          <w:lang w:val="en-US" w:eastAsia="zh-CN"/>
        </w:rPr>
        <w:t xml:space="preserve"> SRM非生产供应商注册操作手册</w:t>
      </w:r>
    </w:p>
    <w:p w14:paraId="44C40F21">
      <w:pPr>
        <w:pStyle w:val="16"/>
        <w:rPr>
          <w:rFonts w:hint="eastAsia" w:eastAsia="宋体"/>
          <w:lang w:val="en-US" w:eastAsia="zh-CN"/>
        </w:rPr>
      </w:pPr>
    </w:p>
    <w:p w14:paraId="3F0D4835">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14:paraId="195B37B0">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39E729C3">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14:paraId="778E62E3">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2"/>
                    <a:stretch>
                      <a:fillRect/>
                    </a:stretch>
                  </pic:blipFill>
                  <pic:spPr>
                    <a:xfrm>
                      <a:off x="0" y="0"/>
                      <a:ext cx="5760085" cy="2933377"/>
                    </a:xfrm>
                    <a:prstGeom prst="rect">
                      <a:avLst/>
                    </a:prstGeom>
                  </pic:spPr>
                </pic:pic>
              </a:graphicData>
            </a:graphic>
          </wp:inline>
        </w:drawing>
      </w:r>
    </w:p>
    <w:p w14:paraId="1E12E19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14:paraId="0AAA4AFE">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3"/>
                    <a:stretch>
                      <a:fillRect/>
                    </a:stretch>
                  </pic:blipFill>
                  <pic:spPr>
                    <a:xfrm>
                      <a:off x="0" y="0"/>
                      <a:ext cx="5760085" cy="2766707"/>
                    </a:xfrm>
                    <a:prstGeom prst="rect">
                      <a:avLst/>
                    </a:prstGeom>
                  </pic:spPr>
                </pic:pic>
              </a:graphicData>
            </a:graphic>
          </wp:inline>
        </w:drawing>
      </w:r>
    </w:p>
    <w:p w14:paraId="30997DA5">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14:paraId="71CC25A4">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4"/>
                    <a:stretch>
                      <a:fillRect/>
                    </a:stretch>
                  </pic:blipFill>
                  <pic:spPr>
                    <a:xfrm>
                      <a:off x="0" y="0"/>
                      <a:ext cx="5760085" cy="2870054"/>
                    </a:xfrm>
                    <a:prstGeom prst="rect">
                      <a:avLst/>
                    </a:prstGeom>
                  </pic:spPr>
                </pic:pic>
              </a:graphicData>
            </a:graphic>
          </wp:inline>
        </w:drawing>
      </w:r>
    </w:p>
    <w:p w14:paraId="14D2BDB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14:paraId="3985220D">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5"/>
                    <a:stretch>
                      <a:fillRect/>
                    </a:stretch>
                  </pic:blipFill>
                  <pic:spPr>
                    <a:xfrm>
                      <a:off x="0" y="0"/>
                      <a:ext cx="5760085" cy="2853375"/>
                    </a:xfrm>
                    <a:prstGeom prst="rect">
                      <a:avLst/>
                    </a:prstGeom>
                  </pic:spPr>
                </pic:pic>
              </a:graphicData>
            </a:graphic>
          </wp:inline>
        </w:drawing>
      </w:r>
    </w:p>
    <w:p w14:paraId="4FB9F411">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14:paraId="45CDD828">
      <w:pPr>
        <w:pStyle w:val="16"/>
        <w:rPr>
          <w:rFonts w:hint="default"/>
          <w:lang w:val="en-US" w:eastAsia="zh-CN"/>
        </w:rPr>
      </w:pPr>
    </w:p>
    <w:p w14:paraId="501DA34E">
      <w:pPr>
        <w:snapToGrid/>
        <w:spacing w:before="0" w:after="0" w:line="240" w:lineRule="auto"/>
        <w:ind w:left="0" w:right="0" w:firstLine="0"/>
        <w:jc w:val="both"/>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6"/>
                    <a:stretch>
                      <a:fillRect/>
                    </a:stretch>
                  </pic:blipFill>
                  <pic:spPr>
                    <a:xfrm>
                      <a:off x="0" y="0"/>
                      <a:ext cx="5760085" cy="2810122"/>
                    </a:xfrm>
                    <a:prstGeom prst="rect">
                      <a:avLst/>
                    </a:prstGeom>
                  </pic:spPr>
                </pic:pic>
              </a:graphicData>
            </a:graphic>
          </wp:inline>
        </w:drawing>
      </w:r>
    </w:p>
    <w:p w14:paraId="29DBB90A">
      <w:pPr>
        <w:pStyle w:val="16"/>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7"/>
                    <a:stretch>
                      <a:fillRect/>
                    </a:stretch>
                  </pic:blipFill>
                  <pic:spPr>
                    <a:xfrm>
                      <a:off x="0" y="0"/>
                      <a:ext cx="5760085" cy="2820042"/>
                    </a:xfrm>
                    <a:prstGeom prst="rect">
                      <a:avLst/>
                    </a:prstGeom>
                  </pic:spPr>
                </pic:pic>
              </a:graphicData>
            </a:graphic>
          </wp:inline>
        </w:drawing>
      </w:r>
    </w:p>
    <w:p w14:paraId="3F913ABC">
      <w:pPr>
        <w:pStyle w:val="16"/>
      </w:pPr>
    </w:p>
    <w:p w14:paraId="0C0DE00E">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44447CCD">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285BE016">
      <w:pPr>
        <w:pStyle w:val="16"/>
        <w:rPr>
          <w:rFonts w:hint="default"/>
          <w:lang w:val="en-US" w:eastAsia="zh-CN"/>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配套能力“供货类别”填“研发试验类设备（产品试验检测中心）”，</w:t>
      </w:r>
      <w:r>
        <w:rPr>
          <w:rFonts w:hint="eastAsia" w:ascii="宋体" w:hAnsi="宋体" w:eastAsia="宋体" w:cs="宋体"/>
          <w:b/>
          <w:bCs/>
          <w:i w:val="0"/>
          <w:strike w:val="0"/>
          <w:color w:val="000000"/>
          <w:sz w:val="24"/>
          <w:szCs w:val="28"/>
          <w:highlight w:val="yellow"/>
          <w:u w:val="none"/>
          <w:lang w:val="en-US" w:eastAsia="zh-CN"/>
        </w:rPr>
        <w:t>业务主管部门选择“</w:t>
      </w:r>
      <w:r>
        <w:rPr>
          <w:rFonts w:hint="eastAsia" w:hAnsi="宋体" w:eastAsia="宋体" w:cs="宋体"/>
          <w:b/>
          <w:bCs/>
          <w:i w:val="0"/>
          <w:strike w:val="0"/>
          <w:color w:val="000000"/>
          <w:sz w:val="24"/>
          <w:szCs w:val="28"/>
          <w:highlight w:val="yellow"/>
          <w:u w:val="none"/>
          <w:lang w:val="en-US" w:eastAsia="zh-CN"/>
        </w:rPr>
        <w:t>产品试验检测中心</w:t>
      </w:r>
      <w:r>
        <w:rPr>
          <w:rFonts w:hint="eastAsia" w:ascii="宋体" w:hAnsi="宋体" w:eastAsia="宋体" w:cs="宋体"/>
          <w:b/>
          <w:bCs/>
          <w:i w:val="0"/>
          <w:strike w:val="0"/>
          <w:color w:val="000000"/>
          <w:sz w:val="24"/>
          <w:szCs w:val="28"/>
          <w:highlight w:val="yellow"/>
          <w:u w:val="none"/>
          <w:lang w:val="en-US" w:eastAsia="zh-CN"/>
        </w:rPr>
        <w:t>”</w:t>
      </w:r>
      <w:r>
        <w:rPr>
          <w:rFonts w:hint="eastAsia" w:hAnsi="宋体" w:eastAsia="宋体" w:cs="宋体"/>
          <w:b/>
          <w:bCs/>
          <w:i w:val="0"/>
          <w:strike w:val="0"/>
          <w:color w:val="000000"/>
          <w:sz w:val="24"/>
          <w:szCs w:val="28"/>
          <w:highlight w:val="yellow"/>
          <w:u w:val="none"/>
          <w:lang w:val="en-US" w:eastAsia="zh-CN"/>
        </w:rPr>
        <w:t>。</w:t>
      </w:r>
    </w:p>
    <w:p w14:paraId="1BC4866C">
      <w:pPr>
        <w:pStyle w:val="16"/>
        <w:sectPr>
          <w:pgSz w:w="11906" w:h="16838"/>
          <w:pgMar w:top="1588" w:right="1418" w:bottom="1134" w:left="1418" w:header="851" w:footer="992" w:gutter="0"/>
          <w:cols w:space="720" w:num="1"/>
          <w:titlePg/>
          <w:docGrid w:type="lines" w:linePitch="312" w:charSpace="0"/>
        </w:sectPr>
      </w:pPr>
    </w:p>
    <w:p w14:paraId="6FEFF112">
      <w:pPr>
        <w:pStyle w:val="16"/>
        <w:outlineLvl w:val="2"/>
        <w:rPr>
          <w:rFonts w:hint="eastAsia" w:ascii="宋体" w:hAnsi="宋体" w:eastAsia="宋体" w:cs="Times New Roman"/>
          <w:b/>
          <w:color w:val="000000"/>
          <w:sz w:val="24"/>
          <w:szCs w:val="24"/>
          <w:lang w:val="en-US" w:eastAsia="zh-CN"/>
        </w:rPr>
      </w:pPr>
      <w:r>
        <w:rPr>
          <w:rFonts w:hint="eastAsia" w:ascii="宋体" w:hAnsi="宋体" w:eastAsia="宋体" w:cs="宋体"/>
          <w:b/>
          <w:bCs/>
          <w:color w:val="000000"/>
          <w:sz w:val="24"/>
          <w:szCs w:val="24"/>
          <w:lang w:val="en-US" w:eastAsia="zh-CN"/>
        </w:rPr>
        <w:t>附件</w:t>
      </w:r>
      <w:r>
        <w:rPr>
          <w:rFonts w:hint="eastAsia" w:hAnsi="宋体" w:eastAsia="宋体" w:cs="宋体"/>
          <w:b/>
          <w:bCs/>
          <w:color w:val="000000"/>
          <w:sz w:val="24"/>
          <w:szCs w:val="24"/>
          <w:lang w:val="en-US" w:eastAsia="zh-CN"/>
        </w:rPr>
        <w:t>16</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14:paraId="47A26416">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43"/>
          <w:rFonts w:hint="eastAsia" w:ascii="宋体" w:hAnsi="宋体" w:eastAsia="宋体" w:cs="宋体"/>
          <w:sz w:val="24"/>
          <w:szCs w:val="24"/>
        </w:rPr>
        <w:fldChar w:fldCharType="begin"/>
      </w:r>
      <w:r>
        <w:rPr>
          <w:rStyle w:val="43"/>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43"/>
          <w:rFonts w:hint="eastAsia" w:ascii="宋体" w:hAnsi="宋体" w:eastAsia="宋体" w:cs="宋体"/>
          <w:sz w:val="24"/>
          <w:szCs w:val="24"/>
        </w:rPr>
        <w:fldChar w:fldCharType="separate"/>
      </w:r>
      <w:r>
        <w:rPr>
          <w:rStyle w:val="43"/>
          <w:rFonts w:hint="eastAsia" w:ascii="宋体" w:hAnsi="宋体" w:eastAsia="宋体" w:cs="宋体"/>
          <w:sz w:val="24"/>
          <w:szCs w:val="24"/>
        </w:rPr>
        <w:t>http</w:t>
      </w:r>
      <w:r>
        <w:rPr>
          <w:rStyle w:val="43"/>
          <w:rFonts w:hint="eastAsia" w:ascii="宋体" w:hAnsi="宋体" w:eastAsia="宋体" w:cs="宋体"/>
          <w:sz w:val="24"/>
          <w:szCs w:val="24"/>
          <w:lang w:val="en-US" w:eastAsia="zh-CN"/>
        </w:rPr>
        <w:t>s</w:t>
      </w:r>
      <w:r>
        <w:rPr>
          <w:rStyle w:val="43"/>
          <w:rFonts w:hint="eastAsia" w:ascii="宋体" w:hAnsi="宋体" w:eastAsia="宋体" w:cs="宋体"/>
          <w:sz w:val="24"/>
          <w:szCs w:val="24"/>
        </w:rPr>
        <w:t>://ecaitong.sinotruk.com:8012/</w:t>
      </w:r>
      <w:r>
        <w:rPr>
          <w:rStyle w:val="43"/>
          <w:rFonts w:hint="eastAsia" w:ascii="宋体" w:hAnsi="宋体" w:eastAsia="宋体" w:cs="宋体"/>
          <w:sz w:val="24"/>
          <w:szCs w:val="24"/>
        </w:rPr>
        <w:fldChar w:fldCharType="end"/>
      </w:r>
    </w:p>
    <w:p w14:paraId="21E74C43">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14:paraId="4F79C23C">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14:paraId="6870C91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6B38AD3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9129DA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9700869">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8"/>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pPr>
    </w:p>
    <w:p w14:paraId="12566FF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B08C7A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5452BC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9"/>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767038DF">
      <w:pPr>
        <w:pStyle w:val="16"/>
      </w:pPr>
      <w:r>
        <w:rPr>
          <w:rFonts w:hint="eastAsia" w:ascii="宋体" w:hAnsi="宋体" w:eastAsia="宋体" w:cs="宋体"/>
          <w:i w:val="0"/>
          <w:strike w:val="0"/>
          <w:color w:val="000000"/>
          <w:sz w:val="24"/>
          <w:szCs w:val="28"/>
          <w:highlight w:val="yellow"/>
          <w:u w:val="none"/>
          <w:lang w:val="en-US" w:eastAsia="zh-CN"/>
        </w:rPr>
        <w:t>注意：系统内的投标报价单位为“万元”，如开标现场发现填错报价，即直接淘汰</w:t>
      </w:r>
      <w:r>
        <w:rPr>
          <w:rFonts w:hint="eastAsia" w:hAnsi="宋体" w:eastAsia="宋体" w:cs="宋体"/>
          <w:i w:val="0"/>
          <w:strike w:val="0"/>
          <w:color w:val="000000"/>
          <w:sz w:val="24"/>
          <w:szCs w:val="28"/>
          <w:highlight w:val="yellow"/>
          <w:u w:val="none"/>
          <w:lang w:val="en-US" w:eastAsia="zh-CN"/>
        </w:rPr>
        <w:t>。</w:t>
      </w:r>
    </w:p>
    <w:p w14:paraId="2C1CB367">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0"/>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3A7F0B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7DFB480E">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1"/>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351E23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3B414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B7C77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D12A28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2"/>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43DC18C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3"/>
                    <a:stretch>
                      <a:fillRect/>
                    </a:stretch>
                  </pic:blipFill>
                  <pic:spPr>
                    <a:xfrm>
                      <a:off x="0" y="0"/>
                      <a:ext cx="5760085" cy="1956600"/>
                    </a:xfrm>
                    <a:prstGeom prst="rect">
                      <a:avLst/>
                    </a:prstGeom>
                  </pic:spPr>
                </pic:pic>
              </a:graphicData>
            </a:graphic>
          </wp:inline>
        </w:drawing>
      </w:r>
    </w:p>
    <w:p w14:paraId="45C48505">
      <w:pPr>
        <w:pStyle w:val="16"/>
        <w:rPr>
          <w:rFonts w:hint="eastAsia" w:hAnsi="宋体" w:eastAsia="宋体" w:cs="Times New Roman"/>
          <w:b/>
          <w:color w:val="000000"/>
          <w:sz w:val="24"/>
          <w:szCs w:val="24"/>
          <w:lang w:val="en-US" w:eastAsia="zh-CN"/>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8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8ACD02">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07CB0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0D07CB0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20EB40">
    <w:pPr>
      <w:pStyle w:val="21"/>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87B7F0">
                          <w:pPr>
                            <w:pStyle w:val="21"/>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5787B7F0">
                    <w:pPr>
                      <w:pStyle w:val="21"/>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64265">
    <w:pPr>
      <w:pStyle w:val="21"/>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0FCFFF">
                          <w:pPr>
                            <w:pStyle w:val="21"/>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0B0FCFFF">
                    <w:pPr>
                      <w:pStyle w:val="21"/>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510688">
    <w:pPr>
      <w:pStyle w:val="21"/>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FC3CB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4AFC3CB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528DA">
    <w:pPr>
      <w:pStyle w:val="21"/>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D67F2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6CD67F2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9A0D3C">
    <w:pPr>
      <w:pStyle w:val="21"/>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29A2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3A29A2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D590B">
    <w:pPr>
      <w:pStyle w:val="21"/>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F0E68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68F0E68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5FE0A">
    <w:pPr>
      <w:pStyle w:val="21"/>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BD4CE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57BD4CE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95194">
    <w:pPr>
      <w:pStyle w:val="21"/>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DDE8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4FDDE8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3D4C67">
    <w:pPr>
      <w:pStyle w:val="21"/>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B10B5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05B10B5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51DFA1">
    <w:pPr>
      <w:pStyle w:val="21"/>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A3EB3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57A3EB3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5B5BF">
    <w:pPr>
      <w:pStyle w:val="2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97147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0A97147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F7A22">
    <w:pPr>
      <w:spacing w:line="182" w:lineRule="auto"/>
      <w:ind w:left="6866"/>
      <w:rPr>
        <w:rFonts w:ascii="宋体" w:hAnsi="宋体" w:eastAsia="宋体" w:cs="宋体"/>
        <w:sz w:val="18"/>
        <w:szCs w:val="1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4D83F">
    <w:pPr>
      <w:pStyle w:val="21"/>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59C51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6659C51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0F24D0">
    <w:pPr>
      <w:pStyle w:val="21"/>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31E5E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4231E5E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A60FF0">
    <w:pPr>
      <w:spacing w:line="182" w:lineRule="auto"/>
      <w:ind w:left="6866"/>
      <w:rPr>
        <w:rFonts w:ascii="宋体" w:hAnsi="宋体" w:eastAsia="宋体" w:cs="宋体"/>
        <w:sz w:val="18"/>
        <w:szCs w:val="18"/>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CE4E4">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B43FB0">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97B3CC">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9FFB77">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C0B0A8">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CCD48C">
                          <w:pPr>
                            <w:pStyle w:val="21"/>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12CCD48C">
                    <w:pPr>
                      <w:pStyle w:val="21"/>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9CD99">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66D962">
                          <w:pPr>
                            <w:pStyle w:val="21"/>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2B66D962">
                    <w:pPr>
                      <w:pStyle w:val="21"/>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479AC">
    <w:pPr>
      <w:pStyle w:val="21"/>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8BBC42">
                          <w:pPr>
                            <w:pStyle w:val="21"/>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2C8BBC42">
                    <w:pPr>
                      <w:pStyle w:val="21"/>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73FE32">
    <w:pPr>
      <w:pStyle w:val="21"/>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39F5B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5539F5B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92620E">
    <w:pPr>
      <w:pStyle w:val="21"/>
      <w:jc w:val="center"/>
    </w:pPr>
  </w:p>
  <w:p w14:paraId="7C886FE1">
    <w:pPr>
      <w:pStyle w:val="2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8BA75">
    <w:pPr>
      <w:pStyle w:val="21"/>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705CC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3A705CC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306AB1">
    <w:pPr>
      <w:pStyle w:val="21"/>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AD9CB7">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71461E">
                          <w:pPr>
                            <w:pStyle w:val="21"/>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1nbycsAgAAVw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DWdvJywCAABXBAAADgAAAAAAAAABACAAAAAfAQAAZHJzL2Uyb0RvYy54bWxQSwUGAAAAAAYA&#10;BgBZAQAAvQUAAAAA&#10;">
              <v:fill on="f" focussize="0,0"/>
              <v:stroke on="f" weight="0.5pt"/>
              <v:imagedata o:title=""/>
              <o:lock v:ext="edit" aspectratio="f"/>
              <v:textbox inset="0mm,0mm,0mm,0mm" style="mso-fit-shape-to-text:t;">
                <w:txbxContent>
                  <w:p w14:paraId="7771461E">
                    <w:pPr>
                      <w:pStyle w:val="21"/>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6D2D86">
    <w:pPr>
      <w:pStyle w:val="2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45C173">
                          <w:pPr>
                            <w:pStyle w:val="21"/>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14:paraId="6945C173">
                    <w:pPr>
                      <w:pStyle w:val="21"/>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D28342">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044C81">
                          <w:pPr>
                            <w:pStyle w:val="21"/>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29044C81">
                    <w:pPr>
                      <w:pStyle w:val="21"/>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A051C">
    <w:pPr>
      <w:pStyle w:val="2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067DB">
    <w:pPr>
      <w:pStyle w:val="22"/>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0910D0">
    <w:pPr>
      <w:pStyle w:val="2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DF595">
    <w:pPr>
      <w:pStyle w:val="22"/>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988550">
    <w:pPr>
      <w:pStyle w:val="22"/>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2A216">
    <w:pPr>
      <w:pStyle w:val="22"/>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F443A9">
    <w:pPr>
      <w:pStyle w:val="22"/>
    </w:pPr>
  </w:p>
  <w:p w14:paraId="073BFA97">
    <w:pPr>
      <w:pStyle w:val="22"/>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CF66C">
    <w:pPr>
      <w:pStyle w:val="2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7DE7897"/>
    <w:multiLevelType w:val="singleLevel"/>
    <w:tmpl w:val="77DE7897"/>
    <w:lvl w:ilvl="0" w:tentative="0">
      <w:start w:val="1"/>
      <w:numFmt w:val="decimal"/>
      <w:lvlText w:val="%1."/>
      <w:lvlJc w:val="left"/>
      <w:pPr>
        <w:tabs>
          <w:tab w:val="left" w:pos="312"/>
        </w:tabs>
      </w:pPr>
    </w:lvl>
  </w:abstractNum>
  <w:abstractNum w:abstractNumId="9">
    <w:nsid w:val="7A612DE2"/>
    <w:multiLevelType w:val="singleLevel"/>
    <w:tmpl w:val="7A612DE2"/>
    <w:lvl w:ilvl="0" w:tentative="0">
      <w:start w:val="2"/>
      <w:numFmt w:val="decimal"/>
      <w:lvlText w:val="%1."/>
      <w:lvlJc w:val="left"/>
      <w:pPr>
        <w:tabs>
          <w:tab w:val="left" w:pos="312"/>
        </w:tabs>
      </w:pPr>
    </w:lvl>
  </w:abstractNum>
  <w:num w:numId="1">
    <w:abstractNumId w:val="7"/>
  </w:num>
  <w:num w:numId="2">
    <w:abstractNumId w:val="8"/>
  </w:num>
  <w:num w:numId="3">
    <w:abstractNumId w:val="0"/>
  </w:num>
  <w:num w:numId="4">
    <w:abstractNumId w:val="9"/>
  </w:num>
  <w:num w:numId="5">
    <w:abstractNumId w:val="4"/>
  </w:num>
  <w:num w:numId="6">
    <w:abstractNumId w:val="2"/>
  </w:num>
  <w:num w:numId="7">
    <w:abstractNumId w:val="6"/>
  </w:num>
  <w:num w:numId="8">
    <w:abstractNumId w:val="1"/>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0056018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4C35"/>
    <w:rsid w:val="00E650A8"/>
    <w:rsid w:val="00E878B4"/>
    <w:rsid w:val="00EB3D00"/>
    <w:rsid w:val="00F71720"/>
    <w:rsid w:val="00FE040F"/>
    <w:rsid w:val="00FE42B3"/>
    <w:rsid w:val="014832F2"/>
    <w:rsid w:val="014D51C1"/>
    <w:rsid w:val="01714809"/>
    <w:rsid w:val="01C52478"/>
    <w:rsid w:val="027408EE"/>
    <w:rsid w:val="02963F39"/>
    <w:rsid w:val="02B3095A"/>
    <w:rsid w:val="02BA7274"/>
    <w:rsid w:val="03251978"/>
    <w:rsid w:val="0325718A"/>
    <w:rsid w:val="042921B6"/>
    <w:rsid w:val="043342B8"/>
    <w:rsid w:val="043B72BB"/>
    <w:rsid w:val="04461EC1"/>
    <w:rsid w:val="04504B3F"/>
    <w:rsid w:val="04AD02B8"/>
    <w:rsid w:val="04DE51C8"/>
    <w:rsid w:val="04DF17D4"/>
    <w:rsid w:val="05412745"/>
    <w:rsid w:val="05491761"/>
    <w:rsid w:val="05A351AD"/>
    <w:rsid w:val="05F9748A"/>
    <w:rsid w:val="06266F78"/>
    <w:rsid w:val="063E7B7A"/>
    <w:rsid w:val="06582413"/>
    <w:rsid w:val="06682E69"/>
    <w:rsid w:val="067E33B8"/>
    <w:rsid w:val="06E82FCB"/>
    <w:rsid w:val="06F34B95"/>
    <w:rsid w:val="07571DAC"/>
    <w:rsid w:val="07867620"/>
    <w:rsid w:val="08DD171B"/>
    <w:rsid w:val="08E64121"/>
    <w:rsid w:val="0942017F"/>
    <w:rsid w:val="09BA1FBB"/>
    <w:rsid w:val="09CB139F"/>
    <w:rsid w:val="0A0106F5"/>
    <w:rsid w:val="0A112AB7"/>
    <w:rsid w:val="0A4E5482"/>
    <w:rsid w:val="0AAA504A"/>
    <w:rsid w:val="0AD71BC7"/>
    <w:rsid w:val="0AF420EB"/>
    <w:rsid w:val="0B2B2BF5"/>
    <w:rsid w:val="0B2F3908"/>
    <w:rsid w:val="0B3F6206"/>
    <w:rsid w:val="0BE12DB6"/>
    <w:rsid w:val="0BFC6504"/>
    <w:rsid w:val="0C345AD1"/>
    <w:rsid w:val="0C626CE4"/>
    <w:rsid w:val="0D030966"/>
    <w:rsid w:val="0D0C2B7B"/>
    <w:rsid w:val="0D9308F8"/>
    <w:rsid w:val="0DE76C3D"/>
    <w:rsid w:val="0E1A1D85"/>
    <w:rsid w:val="0E750568"/>
    <w:rsid w:val="0E9C3C97"/>
    <w:rsid w:val="0F2D7A80"/>
    <w:rsid w:val="0F4277E5"/>
    <w:rsid w:val="0FA75561"/>
    <w:rsid w:val="0FB83603"/>
    <w:rsid w:val="0FCA77F1"/>
    <w:rsid w:val="0FCD5DCC"/>
    <w:rsid w:val="10043197"/>
    <w:rsid w:val="10270545"/>
    <w:rsid w:val="103409DF"/>
    <w:rsid w:val="108A1D4B"/>
    <w:rsid w:val="10A10111"/>
    <w:rsid w:val="10BE093E"/>
    <w:rsid w:val="10E20BD8"/>
    <w:rsid w:val="111B0FE9"/>
    <w:rsid w:val="112C77F4"/>
    <w:rsid w:val="114755AB"/>
    <w:rsid w:val="115F67A8"/>
    <w:rsid w:val="119A7465"/>
    <w:rsid w:val="11C07DA5"/>
    <w:rsid w:val="11C2491E"/>
    <w:rsid w:val="11F36B75"/>
    <w:rsid w:val="12491386"/>
    <w:rsid w:val="12E60579"/>
    <w:rsid w:val="12EB0F02"/>
    <w:rsid w:val="13695B36"/>
    <w:rsid w:val="1372609F"/>
    <w:rsid w:val="13D73572"/>
    <w:rsid w:val="14504752"/>
    <w:rsid w:val="145A6A37"/>
    <w:rsid w:val="1467440F"/>
    <w:rsid w:val="15400323"/>
    <w:rsid w:val="15433A9B"/>
    <w:rsid w:val="15FC2F04"/>
    <w:rsid w:val="16181FAC"/>
    <w:rsid w:val="168756A0"/>
    <w:rsid w:val="16F94849"/>
    <w:rsid w:val="17045E51"/>
    <w:rsid w:val="172011D4"/>
    <w:rsid w:val="17252C3B"/>
    <w:rsid w:val="173C25C7"/>
    <w:rsid w:val="173F0A2E"/>
    <w:rsid w:val="17770BC2"/>
    <w:rsid w:val="17860E2F"/>
    <w:rsid w:val="17A119AA"/>
    <w:rsid w:val="18586F2B"/>
    <w:rsid w:val="19A766B9"/>
    <w:rsid w:val="19CE76BA"/>
    <w:rsid w:val="19F26070"/>
    <w:rsid w:val="19F97C8B"/>
    <w:rsid w:val="1A1523CE"/>
    <w:rsid w:val="1AA730BD"/>
    <w:rsid w:val="1ADF38C8"/>
    <w:rsid w:val="1B333D5D"/>
    <w:rsid w:val="1B587618"/>
    <w:rsid w:val="1B5F19C7"/>
    <w:rsid w:val="1C1C709B"/>
    <w:rsid w:val="1C4F6795"/>
    <w:rsid w:val="1C9F6814"/>
    <w:rsid w:val="1D5C514E"/>
    <w:rsid w:val="1D865D14"/>
    <w:rsid w:val="1D8705EC"/>
    <w:rsid w:val="1DEC0E7D"/>
    <w:rsid w:val="1E43150B"/>
    <w:rsid w:val="1EA93E80"/>
    <w:rsid w:val="1ED33FB6"/>
    <w:rsid w:val="1EE81332"/>
    <w:rsid w:val="1F32415A"/>
    <w:rsid w:val="1F542F9A"/>
    <w:rsid w:val="1F702632"/>
    <w:rsid w:val="1F7E2174"/>
    <w:rsid w:val="20107567"/>
    <w:rsid w:val="20AB56C6"/>
    <w:rsid w:val="21547789"/>
    <w:rsid w:val="2176507C"/>
    <w:rsid w:val="21BE35AF"/>
    <w:rsid w:val="21C11174"/>
    <w:rsid w:val="22244B28"/>
    <w:rsid w:val="22467FD4"/>
    <w:rsid w:val="229451FD"/>
    <w:rsid w:val="22A12DB6"/>
    <w:rsid w:val="236356D1"/>
    <w:rsid w:val="23A91C83"/>
    <w:rsid w:val="23C962E8"/>
    <w:rsid w:val="247E4FED"/>
    <w:rsid w:val="24AD78E0"/>
    <w:rsid w:val="24B30BE8"/>
    <w:rsid w:val="24E34060"/>
    <w:rsid w:val="253A0491"/>
    <w:rsid w:val="254E0478"/>
    <w:rsid w:val="25E036B2"/>
    <w:rsid w:val="25E9082A"/>
    <w:rsid w:val="25F42473"/>
    <w:rsid w:val="269C17B8"/>
    <w:rsid w:val="26AF2D79"/>
    <w:rsid w:val="26B34B91"/>
    <w:rsid w:val="270D66E8"/>
    <w:rsid w:val="27514612"/>
    <w:rsid w:val="278B0DAB"/>
    <w:rsid w:val="278D3850"/>
    <w:rsid w:val="279C6B0E"/>
    <w:rsid w:val="27A64735"/>
    <w:rsid w:val="27CC4DF2"/>
    <w:rsid w:val="280D64D7"/>
    <w:rsid w:val="281864F2"/>
    <w:rsid w:val="286903EF"/>
    <w:rsid w:val="287F5DD3"/>
    <w:rsid w:val="288047CB"/>
    <w:rsid w:val="289E62FA"/>
    <w:rsid w:val="28FD6E90"/>
    <w:rsid w:val="291E2CA6"/>
    <w:rsid w:val="29331862"/>
    <w:rsid w:val="299741EC"/>
    <w:rsid w:val="299E147F"/>
    <w:rsid w:val="29BD6726"/>
    <w:rsid w:val="29C32A87"/>
    <w:rsid w:val="29CF26DC"/>
    <w:rsid w:val="2A1C5DA0"/>
    <w:rsid w:val="2A200D39"/>
    <w:rsid w:val="2A507EFF"/>
    <w:rsid w:val="2ADC05A4"/>
    <w:rsid w:val="2AEF2177"/>
    <w:rsid w:val="2B6F0D7F"/>
    <w:rsid w:val="2B8716BD"/>
    <w:rsid w:val="2B8B76FF"/>
    <w:rsid w:val="2BD5034F"/>
    <w:rsid w:val="2D025012"/>
    <w:rsid w:val="2D4178F0"/>
    <w:rsid w:val="2DAE631A"/>
    <w:rsid w:val="2DD877E0"/>
    <w:rsid w:val="2DE616C9"/>
    <w:rsid w:val="2DFC2451"/>
    <w:rsid w:val="2E3422F8"/>
    <w:rsid w:val="2E6E566D"/>
    <w:rsid w:val="2E7F188E"/>
    <w:rsid w:val="2EBC0905"/>
    <w:rsid w:val="2EC73739"/>
    <w:rsid w:val="2EFB1B0E"/>
    <w:rsid w:val="2F5C684F"/>
    <w:rsid w:val="2F63756E"/>
    <w:rsid w:val="307776D1"/>
    <w:rsid w:val="30862574"/>
    <w:rsid w:val="30B631E1"/>
    <w:rsid w:val="311933AA"/>
    <w:rsid w:val="317D15BB"/>
    <w:rsid w:val="31D07E6C"/>
    <w:rsid w:val="323F65DA"/>
    <w:rsid w:val="32412074"/>
    <w:rsid w:val="32A43435"/>
    <w:rsid w:val="32DE0199"/>
    <w:rsid w:val="333C2963"/>
    <w:rsid w:val="335B2774"/>
    <w:rsid w:val="33A4642E"/>
    <w:rsid w:val="33D4039C"/>
    <w:rsid w:val="33D47E05"/>
    <w:rsid w:val="3413677D"/>
    <w:rsid w:val="342B544B"/>
    <w:rsid w:val="345E036E"/>
    <w:rsid w:val="34C47852"/>
    <w:rsid w:val="34DE1E4F"/>
    <w:rsid w:val="34F07DB1"/>
    <w:rsid w:val="35092435"/>
    <w:rsid w:val="359009FB"/>
    <w:rsid w:val="35D354B8"/>
    <w:rsid w:val="35D4025C"/>
    <w:rsid w:val="362666BC"/>
    <w:rsid w:val="368A6B11"/>
    <w:rsid w:val="37085B1F"/>
    <w:rsid w:val="372E04CB"/>
    <w:rsid w:val="38E070F2"/>
    <w:rsid w:val="390D33AB"/>
    <w:rsid w:val="391E6D06"/>
    <w:rsid w:val="3A074847"/>
    <w:rsid w:val="3A830B2E"/>
    <w:rsid w:val="3AA90FE6"/>
    <w:rsid w:val="3AA9318F"/>
    <w:rsid w:val="3AB62DA0"/>
    <w:rsid w:val="3B69577B"/>
    <w:rsid w:val="3B702D85"/>
    <w:rsid w:val="3B7D3FD5"/>
    <w:rsid w:val="3B823DDF"/>
    <w:rsid w:val="3BD827B4"/>
    <w:rsid w:val="3C237ED3"/>
    <w:rsid w:val="3C4D2D59"/>
    <w:rsid w:val="3CAA596A"/>
    <w:rsid w:val="3CAF1D22"/>
    <w:rsid w:val="3CB1587B"/>
    <w:rsid w:val="3CB735F2"/>
    <w:rsid w:val="3D186684"/>
    <w:rsid w:val="3D363C36"/>
    <w:rsid w:val="3D8B2178"/>
    <w:rsid w:val="3DB34909"/>
    <w:rsid w:val="3DD115F5"/>
    <w:rsid w:val="3DE435F0"/>
    <w:rsid w:val="3DE5122C"/>
    <w:rsid w:val="3DF37E53"/>
    <w:rsid w:val="3ED26DE9"/>
    <w:rsid w:val="3EED17D0"/>
    <w:rsid w:val="3F0C0304"/>
    <w:rsid w:val="3F774839"/>
    <w:rsid w:val="3FEC147E"/>
    <w:rsid w:val="40376375"/>
    <w:rsid w:val="412732B7"/>
    <w:rsid w:val="4127791F"/>
    <w:rsid w:val="41281794"/>
    <w:rsid w:val="413C1FDF"/>
    <w:rsid w:val="41806A69"/>
    <w:rsid w:val="41B0259C"/>
    <w:rsid w:val="41BC6F1C"/>
    <w:rsid w:val="41EF2363"/>
    <w:rsid w:val="41F77860"/>
    <w:rsid w:val="424A4B98"/>
    <w:rsid w:val="42581D3A"/>
    <w:rsid w:val="42ED2EA4"/>
    <w:rsid w:val="42F6649D"/>
    <w:rsid w:val="42FE0080"/>
    <w:rsid w:val="43315D2E"/>
    <w:rsid w:val="43670C99"/>
    <w:rsid w:val="43824A1C"/>
    <w:rsid w:val="43D110E1"/>
    <w:rsid w:val="43E873C9"/>
    <w:rsid w:val="44905B1F"/>
    <w:rsid w:val="45316885"/>
    <w:rsid w:val="45A95EE9"/>
    <w:rsid w:val="45FB0F21"/>
    <w:rsid w:val="46167166"/>
    <w:rsid w:val="4636719A"/>
    <w:rsid w:val="47200EE3"/>
    <w:rsid w:val="47435AC2"/>
    <w:rsid w:val="47544B78"/>
    <w:rsid w:val="47587AF7"/>
    <w:rsid w:val="47745A86"/>
    <w:rsid w:val="47E239AC"/>
    <w:rsid w:val="480F4B73"/>
    <w:rsid w:val="487974BD"/>
    <w:rsid w:val="48DB38E3"/>
    <w:rsid w:val="49001B5E"/>
    <w:rsid w:val="49376DB0"/>
    <w:rsid w:val="49804BB7"/>
    <w:rsid w:val="49826DCB"/>
    <w:rsid w:val="499013E7"/>
    <w:rsid w:val="49C8088A"/>
    <w:rsid w:val="4A0F6D68"/>
    <w:rsid w:val="4A301C93"/>
    <w:rsid w:val="4A3302AB"/>
    <w:rsid w:val="4A572A17"/>
    <w:rsid w:val="4A6F2535"/>
    <w:rsid w:val="4AC85D49"/>
    <w:rsid w:val="4AE308A9"/>
    <w:rsid w:val="4B260F2D"/>
    <w:rsid w:val="4B9A1456"/>
    <w:rsid w:val="4BA32C82"/>
    <w:rsid w:val="4BE70627"/>
    <w:rsid w:val="4C0A5AE1"/>
    <w:rsid w:val="4C130AB8"/>
    <w:rsid w:val="4C5A284D"/>
    <w:rsid w:val="4C5C0673"/>
    <w:rsid w:val="4CB96B43"/>
    <w:rsid w:val="4CC75FCC"/>
    <w:rsid w:val="4CC87A5E"/>
    <w:rsid w:val="4CD63947"/>
    <w:rsid w:val="4CFC49F4"/>
    <w:rsid w:val="4D073D73"/>
    <w:rsid w:val="4D1E27BA"/>
    <w:rsid w:val="4D23574A"/>
    <w:rsid w:val="4D4C4DB0"/>
    <w:rsid w:val="4D7322D5"/>
    <w:rsid w:val="4DC000E1"/>
    <w:rsid w:val="4DD7034C"/>
    <w:rsid w:val="4DE312CB"/>
    <w:rsid w:val="4DF5318E"/>
    <w:rsid w:val="4E1F4862"/>
    <w:rsid w:val="4E2E4393"/>
    <w:rsid w:val="4E535EF2"/>
    <w:rsid w:val="4F08773C"/>
    <w:rsid w:val="4F31409F"/>
    <w:rsid w:val="4F5E670E"/>
    <w:rsid w:val="4F846A83"/>
    <w:rsid w:val="50070E2C"/>
    <w:rsid w:val="501112F3"/>
    <w:rsid w:val="504B57F2"/>
    <w:rsid w:val="50850D04"/>
    <w:rsid w:val="50C5433A"/>
    <w:rsid w:val="50C62BC7"/>
    <w:rsid w:val="50F72A66"/>
    <w:rsid w:val="5123368C"/>
    <w:rsid w:val="5130747C"/>
    <w:rsid w:val="515C765A"/>
    <w:rsid w:val="51905BB3"/>
    <w:rsid w:val="51946FCB"/>
    <w:rsid w:val="51DD796B"/>
    <w:rsid w:val="51DF373B"/>
    <w:rsid w:val="52EF4CB5"/>
    <w:rsid w:val="52F959F0"/>
    <w:rsid w:val="5302488E"/>
    <w:rsid w:val="53136173"/>
    <w:rsid w:val="534B12B7"/>
    <w:rsid w:val="539A4AC7"/>
    <w:rsid w:val="542631B6"/>
    <w:rsid w:val="543D6020"/>
    <w:rsid w:val="5447483C"/>
    <w:rsid w:val="54862A07"/>
    <w:rsid w:val="54942CAE"/>
    <w:rsid w:val="54A61722"/>
    <w:rsid w:val="54B31FAF"/>
    <w:rsid w:val="54FB10D7"/>
    <w:rsid w:val="55326D63"/>
    <w:rsid w:val="555D1A10"/>
    <w:rsid w:val="55C300FC"/>
    <w:rsid w:val="56AC4A78"/>
    <w:rsid w:val="56DB16B9"/>
    <w:rsid w:val="577A3463"/>
    <w:rsid w:val="57F967AD"/>
    <w:rsid w:val="58052975"/>
    <w:rsid w:val="584D1A65"/>
    <w:rsid w:val="584F5C44"/>
    <w:rsid w:val="58E525CA"/>
    <w:rsid w:val="58EE7372"/>
    <w:rsid w:val="593D045A"/>
    <w:rsid w:val="5960739E"/>
    <w:rsid w:val="59896D0A"/>
    <w:rsid w:val="59B72684"/>
    <w:rsid w:val="5A9579AE"/>
    <w:rsid w:val="5AC468CD"/>
    <w:rsid w:val="5B342B9A"/>
    <w:rsid w:val="5B5953B0"/>
    <w:rsid w:val="5B630802"/>
    <w:rsid w:val="5B807F68"/>
    <w:rsid w:val="5BA72CE5"/>
    <w:rsid w:val="5C034D53"/>
    <w:rsid w:val="5C0A43A9"/>
    <w:rsid w:val="5D722852"/>
    <w:rsid w:val="5DA13E95"/>
    <w:rsid w:val="5E1D6F56"/>
    <w:rsid w:val="5E52187F"/>
    <w:rsid w:val="5E6567AD"/>
    <w:rsid w:val="5E6A13CD"/>
    <w:rsid w:val="5E705D15"/>
    <w:rsid w:val="5E93326C"/>
    <w:rsid w:val="5E9F1A7A"/>
    <w:rsid w:val="5EAF3818"/>
    <w:rsid w:val="5EFB4BA4"/>
    <w:rsid w:val="5F025452"/>
    <w:rsid w:val="5F5F46B5"/>
    <w:rsid w:val="5FB25360"/>
    <w:rsid w:val="5FBA3CC0"/>
    <w:rsid w:val="5FD90D61"/>
    <w:rsid w:val="60177697"/>
    <w:rsid w:val="602329DB"/>
    <w:rsid w:val="607777D6"/>
    <w:rsid w:val="60BC76A1"/>
    <w:rsid w:val="610B7637"/>
    <w:rsid w:val="612279BA"/>
    <w:rsid w:val="615F5624"/>
    <w:rsid w:val="61D215CF"/>
    <w:rsid w:val="61D73926"/>
    <w:rsid w:val="625C563D"/>
    <w:rsid w:val="626A1704"/>
    <w:rsid w:val="627921C2"/>
    <w:rsid w:val="62B362C8"/>
    <w:rsid w:val="62C1330E"/>
    <w:rsid w:val="6342085E"/>
    <w:rsid w:val="636F415C"/>
    <w:rsid w:val="64917820"/>
    <w:rsid w:val="64AA1CC5"/>
    <w:rsid w:val="6528341F"/>
    <w:rsid w:val="656B2909"/>
    <w:rsid w:val="65970AF2"/>
    <w:rsid w:val="65A3045D"/>
    <w:rsid w:val="65D97752"/>
    <w:rsid w:val="65E25E59"/>
    <w:rsid w:val="66307F76"/>
    <w:rsid w:val="66580EAF"/>
    <w:rsid w:val="66694D0D"/>
    <w:rsid w:val="667B4472"/>
    <w:rsid w:val="66F041A8"/>
    <w:rsid w:val="6721178A"/>
    <w:rsid w:val="6739399A"/>
    <w:rsid w:val="673F39DE"/>
    <w:rsid w:val="674C5D22"/>
    <w:rsid w:val="67663AF8"/>
    <w:rsid w:val="67762CFD"/>
    <w:rsid w:val="677A678D"/>
    <w:rsid w:val="67B77327"/>
    <w:rsid w:val="67D30B32"/>
    <w:rsid w:val="68011379"/>
    <w:rsid w:val="68252C37"/>
    <w:rsid w:val="68817BAC"/>
    <w:rsid w:val="689A5E59"/>
    <w:rsid w:val="68A94E70"/>
    <w:rsid w:val="68EE72DF"/>
    <w:rsid w:val="690B4C92"/>
    <w:rsid w:val="69485FEA"/>
    <w:rsid w:val="69677DC0"/>
    <w:rsid w:val="69937EC7"/>
    <w:rsid w:val="69D64558"/>
    <w:rsid w:val="6A042548"/>
    <w:rsid w:val="6A471EFD"/>
    <w:rsid w:val="6AB57116"/>
    <w:rsid w:val="6B17424A"/>
    <w:rsid w:val="6B2218FA"/>
    <w:rsid w:val="6B686C59"/>
    <w:rsid w:val="6B691672"/>
    <w:rsid w:val="6BE97F42"/>
    <w:rsid w:val="6C5E6A51"/>
    <w:rsid w:val="6C6513C3"/>
    <w:rsid w:val="6C744268"/>
    <w:rsid w:val="6C913746"/>
    <w:rsid w:val="6CD62D03"/>
    <w:rsid w:val="6CD97FB6"/>
    <w:rsid w:val="6D0E5050"/>
    <w:rsid w:val="6D4B22B8"/>
    <w:rsid w:val="6D930013"/>
    <w:rsid w:val="6E1A1656"/>
    <w:rsid w:val="6E231DD6"/>
    <w:rsid w:val="6E5A5288"/>
    <w:rsid w:val="6EE013EE"/>
    <w:rsid w:val="6EE079F1"/>
    <w:rsid w:val="6EE42C42"/>
    <w:rsid w:val="6F7F7CB0"/>
    <w:rsid w:val="6FE0165C"/>
    <w:rsid w:val="6FE10C44"/>
    <w:rsid w:val="70222744"/>
    <w:rsid w:val="706D25DF"/>
    <w:rsid w:val="706D2B21"/>
    <w:rsid w:val="707B1384"/>
    <w:rsid w:val="70857A34"/>
    <w:rsid w:val="70985D3C"/>
    <w:rsid w:val="71047C73"/>
    <w:rsid w:val="7109004F"/>
    <w:rsid w:val="71103167"/>
    <w:rsid w:val="712E56F7"/>
    <w:rsid w:val="71691ABB"/>
    <w:rsid w:val="71AE1AEA"/>
    <w:rsid w:val="71CF3B6C"/>
    <w:rsid w:val="71F80F33"/>
    <w:rsid w:val="722922C6"/>
    <w:rsid w:val="727176A7"/>
    <w:rsid w:val="72AC2584"/>
    <w:rsid w:val="72CB03A1"/>
    <w:rsid w:val="732D4B5D"/>
    <w:rsid w:val="73393C88"/>
    <w:rsid w:val="7362513F"/>
    <w:rsid w:val="73771D49"/>
    <w:rsid w:val="73A1354E"/>
    <w:rsid w:val="74A11E7D"/>
    <w:rsid w:val="75590B0A"/>
    <w:rsid w:val="7582279F"/>
    <w:rsid w:val="75843EB5"/>
    <w:rsid w:val="75BB71AF"/>
    <w:rsid w:val="75F01962"/>
    <w:rsid w:val="760E19DF"/>
    <w:rsid w:val="764E52E0"/>
    <w:rsid w:val="76557F3E"/>
    <w:rsid w:val="76676A53"/>
    <w:rsid w:val="76A3294D"/>
    <w:rsid w:val="76B620A1"/>
    <w:rsid w:val="76F20814"/>
    <w:rsid w:val="77462524"/>
    <w:rsid w:val="779A6594"/>
    <w:rsid w:val="77A21064"/>
    <w:rsid w:val="77E34EB2"/>
    <w:rsid w:val="78071E5D"/>
    <w:rsid w:val="781564B8"/>
    <w:rsid w:val="78224ACF"/>
    <w:rsid w:val="78CD6DCC"/>
    <w:rsid w:val="78D07CAF"/>
    <w:rsid w:val="78DE12D7"/>
    <w:rsid w:val="79210683"/>
    <w:rsid w:val="799C3465"/>
    <w:rsid w:val="79B14EC4"/>
    <w:rsid w:val="7A2A6B4A"/>
    <w:rsid w:val="7A681070"/>
    <w:rsid w:val="7A860C7C"/>
    <w:rsid w:val="7AB879FE"/>
    <w:rsid w:val="7B3264DD"/>
    <w:rsid w:val="7B81188A"/>
    <w:rsid w:val="7B9E2902"/>
    <w:rsid w:val="7BC854E2"/>
    <w:rsid w:val="7C0562EC"/>
    <w:rsid w:val="7C067A45"/>
    <w:rsid w:val="7C27683F"/>
    <w:rsid w:val="7CB14B4D"/>
    <w:rsid w:val="7CF26969"/>
    <w:rsid w:val="7D25523C"/>
    <w:rsid w:val="7DB23041"/>
    <w:rsid w:val="7E253FEC"/>
    <w:rsid w:val="7E5F7809"/>
    <w:rsid w:val="7ED56C53"/>
    <w:rsid w:val="7EEA1BAF"/>
    <w:rsid w:val="7F5460D4"/>
    <w:rsid w:val="7F55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45"/>
    <w:qFormat/>
    <w:uiPriority w:val="9"/>
    <w:pPr>
      <w:keepNext/>
      <w:keepLines/>
      <w:jc w:val="center"/>
      <w:outlineLvl w:val="0"/>
    </w:pPr>
    <w:rPr>
      <w:b/>
      <w:bCs/>
      <w:kern w:val="44"/>
      <w:sz w:val="36"/>
      <w:szCs w:val="44"/>
    </w:rPr>
  </w:style>
  <w:style w:type="paragraph" w:styleId="4">
    <w:name w:val="heading 2"/>
    <w:basedOn w:val="1"/>
    <w:next w:val="1"/>
    <w:link w:val="46"/>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47"/>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7">
    <w:name w:val="Default Paragraph Font"/>
    <w:semiHidden/>
    <w:unhideWhenUsed/>
    <w:qFormat/>
    <w:uiPriority w:val="1"/>
  </w:style>
  <w:style w:type="table" w:default="1" w:styleId="3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80"/>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caption"/>
    <w:basedOn w:val="1"/>
    <w:next w:val="1"/>
    <w:qFormat/>
    <w:uiPriority w:val="35"/>
    <w:pPr>
      <w:spacing w:before="152" w:after="160"/>
    </w:pPr>
    <w:rPr>
      <w:rFonts w:ascii="Arial" w:hAnsi="Arial" w:eastAsia="黑体" w:cs="Arial"/>
      <w:sz w:val="20"/>
      <w:szCs w:val="20"/>
    </w:rPr>
  </w:style>
  <w:style w:type="paragraph" w:styleId="9">
    <w:name w:val="Document Map"/>
    <w:basedOn w:val="1"/>
    <w:link w:val="68"/>
    <w:qFormat/>
    <w:uiPriority w:val="0"/>
    <w:pPr>
      <w:shd w:val="clear" w:color="auto" w:fill="000080"/>
    </w:pPr>
    <w:rPr>
      <w:sz w:val="24"/>
    </w:rPr>
  </w:style>
  <w:style w:type="paragraph" w:styleId="10">
    <w:name w:val="toa heading"/>
    <w:basedOn w:val="1"/>
    <w:next w:val="1"/>
    <w:qFormat/>
    <w:uiPriority w:val="99"/>
    <w:pPr>
      <w:spacing w:before="120"/>
    </w:pPr>
    <w:rPr>
      <w:rFonts w:ascii="Arial" w:hAnsi="Arial" w:eastAsia="宋体" w:cs="Arial"/>
      <w:sz w:val="24"/>
      <w:szCs w:val="24"/>
    </w:rPr>
  </w:style>
  <w:style w:type="paragraph" w:styleId="11">
    <w:name w:val="annotation text"/>
    <w:basedOn w:val="1"/>
    <w:link w:val="59"/>
    <w:qFormat/>
    <w:uiPriority w:val="0"/>
    <w:pPr>
      <w:jc w:val="left"/>
    </w:pPr>
  </w:style>
  <w:style w:type="paragraph" w:styleId="12">
    <w:name w:val="Body Text Indent"/>
    <w:basedOn w:val="1"/>
    <w:link w:val="77"/>
    <w:qFormat/>
    <w:uiPriority w:val="99"/>
    <w:pPr>
      <w:spacing w:after="120"/>
      <w:ind w:left="420" w:leftChars="200"/>
    </w:pPr>
    <w:rPr>
      <w:rFonts w:ascii="Calibri" w:hAnsi="Calibri" w:eastAsia="宋体" w:cs="Times New Roman"/>
      <w:szCs w:val="20"/>
    </w:rPr>
  </w:style>
  <w:style w:type="paragraph" w:styleId="13">
    <w:name w:val="index 4"/>
    <w:basedOn w:val="1"/>
    <w:next w:val="1"/>
    <w:qFormat/>
    <w:uiPriority w:val="0"/>
    <w:pPr>
      <w:ind w:left="600" w:leftChars="600"/>
    </w:pPr>
  </w:style>
  <w:style w:type="paragraph" w:styleId="14">
    <w:name w:val="toc 5"/>
    <w:basedOn w:val="1"/>
    <w:next w:val="1"/>
    <w:qFormat/>
    <w:uiPriority w:val="39"/>
    <w:pPr>
      <w:ind w:left="960"/>
      <w:jc w:val="left"/>
    </w:pPr>
    <w:rPr>
      <w:rFonts w:ascii="Calibri" w:hAnsi="Calibri" w:eastAsia="宋体" w:cs="Times New Roman"/>
      <w:sz w:val="18"/>
      <w:szCs w:val="18"/>
    </w:rPr>
  </w:style>
  <w:style w:type="paragraph" w:styleId="15">
    <w:name w:val="toc 3"/>
    <w:basedOn w:val="1"/>
    <w:next w:val="1"/>
    <w:qFormat/>
    <w:uiPriority w:val="39"/>
    <w:pPr>
      <w:ind w:left="480"/>
      <w:jc w:val="left"/>
    </w:pPr>
    <w:rPr>
      <w:rFonts w:ascii="Calibri" w:hAnsi="Calibri" w:eastAsia="宋体" w:cs="Times New Roman"/>
      <w:i/>
      <w:iCs/>
      <w:sz w:val="20"/>
      <w:szCs w:val="20"/>
    </w:rPr>
  </w:style>
  <w:style w:type="paragraph" w:styleId="16">
    <w:name w:val="Plain Text"/>
    <w:basedOn w:val="1"/>
    <w:link w:val="70"/>
    <w:qFormat/>
    <w:uiPriority w:val="0"/>
    <w:rPr>
      <w:rFonts w:ascii="宋体" w:hAnsi="Courier New"/>
    </w:rPr>
  </w:style>
  <w:style w:type="paragraph" w:styleId="17">
    <w:name w:val="toc 8"/>
    <w:basedOn w:val="1"/>
    <w:next w:val="1"/>
    <w:qFormat/>
    <w:uiPriority w:val="39"/>
    <w:pPr>
      <w:ind w:left="1680"/>
      <w:jc w:val="left"/>
    </w:pPr>
    <w:rPr>
      <w:rFonts w:ascii="Calibri" w:hAnsi="Calibri" w:eastAsia="宋体" w:cs="Times New Roman"/>
      <w:sz w:val="18"/>
      <w:szCs w:val="18"/>
    </w:rPr>
  </w:style>
  <w:style w:type="paragraph" w:styleId="18">
    <w:name w:val="Date"/>
    <w:basedOn w:val="1"/>
    <w:next w:val="1"/>
    <w:link w:val="61"/>
    <w:qFormat/>
    <w:uiPriority w:val="0"/>
    <w:pPr>
      <w:ind w:left="100" w:leftChars="2500"/>
    </w:pPr>
    <w:rPr>
      <w:sz w:val="24"/>
    </w:rPr>
  </w:style>
  <w:style w:type="paragraph" w:styleId="19">
    <w:name w:val="Body Text Indent 2"/>
    <w:basedOn w:val="1"/>
    <w:link w:val="49"/>
    <w:qFormat/>
    <w:uiPriority w:val="0"/>
    <w:pPr>
      <w:spacing w:after="120" w:line="480" w:lineRule="auto"/>
      <w:ind w:left="420" w:leftChars="200"/>
    </w:pPr>
  </w:style>
  <w:style w:type="paragraph" w:styleId="20">
    <w:name w:val="Balloon Text"/>
    <w:basedOn w:val="1"/>
    <w:link w:val="65"/>
    <w:qFormat/>
    <w:uiPriority w:val="0"/>
    <w:rPr>
      <w:sz w:val="18"/>
    </w:rPr>
  </w:style>
  <w:style w:type="paragraph" w:styleId="21">
    <w:name w:val="footer"/>
    <w:basedOn w:val="1"/>
    <w:link w:val="71"/>
    <w:qFormat/>
    <w:uiPriority w:val="99"/>
    <w:pPr>
      <w:tabs>
        <w:tab w:val="center" w:pos="4153"/>
        <w:tab w:val="right" w:pos="8306"/>
      </w:tabs>
      <w:snapToGrid w:val="0"/>
      <w:jc w:val="left"/>
    </w:pPr>
    <w:rPr>
      <w:sz w:val="18"/>
    </w:rPr>
  </w:style>
  <w:style w:type="paragraph" w:styleId="22">
    <w:name w:val="header"/>
    <w:basedOn w:val="1"/>
    <w:link w:val="57"/>
    <w:qFormat/>
    <w:uiPriority w:val="0"/>
    <w:pPr>
      <w:pBdr>
        <w:bottom w:val="single" w:color="auto" w:sz="6" w:space="1"/>
      </w:pBdr>
      <w:tabs>
        <w:tab w:val="center" w:pos="4153"/>
        <w:tab w:val="right" w:pos="8306"/>
      </w:tabs>
      <w:snapToGrid w:val="0"/>
      <w:jc w:val="center"/>
    </w:pPr>
    <w:rPr>
      <w:sz w:val="18"/>
    </w:rPr>
  </w:style>
  <w:style w:type="paragraph" w:styleId="23">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4">
    <w:name w:val="toc 4"/>
    <w:basedOn w:val="1"/>
    <w:next w:val="1"/>
    <w:qFormat/>
    <w:uiPriority w:val="39"/>
    <w:pPr>
      <w:ind w:left="720"/>
      <w:jc w:val="left"/>
    </w:pPr>
    <w:rPr>
      <w:rFonts w:ascii="Calibri" w:hAnsi="Calibri" w:eastAsia="宋体" w:cs="Times New Roman"/>
      <w:sz w:val="18"/>
      <w:szCs w:val="18"/>
    </w:rPr>
  </w:style>
  <w:style w:type="paragraph" w:styleId="25">
    <w:name w:val="List"/>
    <w:basedOn w:val="1"/>
    <w:qFormat/>
    <w:uiPriority w:val="99"/>
    <w:pPr>
      <w:ind w:left="420" w:hanging="420"/>
    </w:pPr>
    <w:rPr>
      <w:rFonts w:ascii="Times New Roman" w:hAnsi="Times New Roman" w:eastAsia="宋体" w:cs="Times New Roman"/>
      <w:szCs w:val="20"/>
    </w:rPr>
  </w:style>
  <w:style w:type="paragraph" w:styleId="26">
    <w:name w:val="toc 6"/>
    <w:basedOn w:val="1"/>
    <w:next w:val="1"/>
    <w:qFormat/>
    <w:uiPriority w:val="39"/>
    <w:pPr>
      <w:ind w:left="1200"/>
      <w:jc w:val="left"/>
    </w:pPr>
    <w:rPr>
      <w:rFonts w:ascii="Calibri" w:hAnsi="Calibri" w:eastAsia="宋体" w:cs="Times New Roman"/>
      <w:sz w:val="18"/>
      <w:szCs w:val="18"/>
    </w:rPr>
  </w:style>
  <w:style w:type="paragraph" w:styleId="27">
    <w:name w:val="Body Text Indent 3"/>
    <w:basedOn w:val="1"/>
    <w:link w:val="51"/>
    <w:qFormat/>
    <w:uiPriority w:val="0"/>
    <w:pPr>
      <w:spacing w:after="120"/>
      <w:ind w:left="420" w:leftChars="200"/>
    </w:pPr>
    <w:rPr>
      <w:sz w:val="16"/>
    </w:rPr>
  </w:style>
  <w:style w:type="paragraph" w:styleId="28">
    <w:name w:val="toc 2"/>
    <w:basedOn w:val="1"/>
    <w:next w:val="1"/>
    <w:unhideWhenUsed/>
    <w:qFormat/>
    <w:uiPriority w:val="39"/>
    <w:pPr>
      <w:ind w:left="420" w:leftChars="200"/>
    </w:pPr>
    <w:rPr>
      <w:rFonts w:ascii="Calibri" w:hAnsi="Calibri" w:eastAsia="宋体" w:cs="Times New Roman"/>
      <w:szCs w:val="20"/>
    </w:rPr>
  </w:style>
  <w:style w:type="paragraph" w:styleId="29">
    <w:name w:val="toc 9"/>
    <w:basedOn w:val="1"/>
    <w:next w:val="1"/>
    <w:qFormat/>
    <w:uiPriority w:val="39"/>
    <w:pPr>
      <w:ind w:left="1920"/>
      <w:jc w:val="left"/>
    </w:pPr>
    <w:rPr>
      <w:rFonts w:ascii="Calibri" w:hAnsi="Calibri" w:eastAsia="宋体" w:cs="Times New Roman"/>
      <w:sz w:val="18"/>
      <w:szCs w:val="18"/>
    </w:rPr>
  </w:style>
  <w:style w:type="paragraph" w:styleId="30">
    <w:name w:val="Normal (Web)"/>
    <w:basedOn w:val="1"/>
    <w:qFormat/>
    <w:uiPriority w:val="99"/>
    <w:rPr>
      <w:rFonts w:ascii="Calibri" w:hAnsi="Calibri" w:eastAsia="宋体" w:cs="Times New Roman"/>
      <w:sz w:val="24"/>
      <w:szCs w:val="20"/>
    </w:rPr>
  </w:style>
  <w:style w:type="paragraph" w:styleId="31">
    <w:name w:val="index 1"/>
    <w:basedOn w:val="1"/>
    <w:next w:val="1"/>
    <w:qFormat/>
    <w:uiPriority w:val="99"/>
    <w:rPr>
      <w:rFonts w:ascii="Calibri" w:hAnsi="Calibri" w:eastAsia="宋体" w:cs="Times New Roman"/>
      <w:sz w:val="24"/>
      <w:szCs w:val="24"/>
    </w:rPr>
  </w:style>
  <w:style w:type="paragraph" w:styleId="32">
    <w:name w:val="Title"/>
    <w:basedOn w:val="1"/>
    <w:next w:val="1"/>
    <w:link w:val="60"/>
    <w:qFormat/>
    <w:uiPriority w:val="0"/>
    <w:pPr>
      <w:spacing w:before="160" w:after="40" w:line="240" w:lineRule="atLeast"/>
      <w:ind w:left="425" w:hanging="425"/>
      <w:jc w:val="center"/>
      <w:outlineLvl w:val="0"/>
    </w:pPr>
    <w:rPr>
      <w:rFonts w:ascii="Arial" w:hAnsi="Arial"/>
      <w:b/>
      <w:sz w:val="32"/>
    </w:rPr>
  </w:style>
  <w:style w:type="paragraph" w:styleId="33">
    <w:name w:val="annotation subject"/>
    <w:basedOn w:val="11"/>
    <w:next w:val="11"/>
    <w:link w:val="50"/>
    <w:qFormat/>
    <w:uiPriority w:val="0"/>
    <w:rPr>
      <w:b/>
    </w:rPr>
  </w:style>
  <w:style w:type="paragraph" w:styleId="34">
    <w:name w:val="Body Text First Indent 2"/>
    <w:basedOn w:val="12"/>
    <w:semiHidden/>
    <w:qFormat/>
    <w:uiPriority w:val="99"/>
    <w:pPr>
      <w:spacing w:line="276" w:lineRule="auto"/>
      <w:ind w:firstLine="420" w:firstLineChars="200"/>
      <w:jc w:val="left"/>
    </w:pPr>
  </w:style>
  <w:style w:type="table" w:styleId="36">
    <w:name w:val="Table Grid"/>
    <w:basedOn w:val="3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basedOn w:val="37"/>
    <w:qFormat/>
    <w:uiPriority w:val="22"/>
    <w:rPr>
      <w:b/>
    </w:rPr>
  </w:style>
  <w:style w:type="character" w:styleId="39">
    <w:name w:val="page number"/>
    <w:basedOn w:val="37"/>
    <w:qFormat/>
    <w:uiPriority w:val="99"/>
    <w:rPr>
      <w:rFonts w:cs="Times New Roman"/>
    </w:rPr>
  </w:style>
  <w:style w:type="character" w:styleId="40">
    <w:name w:val="FollowedHyperlink"/>
    <w:basedOn w:val="37"/>
    <w:qFormat/>
    <w:uiPriority w:val="99"/>
    <w:rPr>
      <w:color w:val="800080"/>
      <w:u w:val="single"/>
    </w:rPr>
  </w:style>
  <w:style w:type="character" w:styleId="41">
    <w:name w:val="Emphasis"/>
    <w:qFormat/>
    <w:uiPriority w:val="99"/>
    <w:rPr>
      <w:rFonts w:cs="Times New Roman"/>
      <w:color w:val="auto"/>
    </w:rPr>
  </w:style>
  <w:style w:type="character" w:styleId="42">
    <w:name w:val="HTML Acronym"/>
    <w:basedOn w:val="37"/>
    <w:qFormat/>
    <w:uiPriority w:val="99"/>
  </w:style>
  <w:style w:type="character" w:styleId="43">
    <w:name w:val="Hyperlink"/>
    <w:basedOn w:val="37"/>
    <w:qFormat/>
    <w:uiPriority w:val="99"/>
    <w:rPr>
      <w:color w:val="1F4F88"/>
      <w:u w:val="none"/>
    </w:rPr>
  </w:style>
  <w:style w:type="character" w:styleId="44">
    <w:name w:val="annotation reference"/>
    <w:basedOn w:val="37"/>
    <w:qFormat/>
    <w:uiPriority w:val="99"/>
    <w:rPr>
      <w:sz w:val="21"/>
    </w:rPr>
  </w:style>
  <w:style w:type="character" w:customStyle="1" w:styleId="45">
    <w:name w:val="标题 1 字符"/>
    <w:basedOn w:val="37"/>
    <w:link w:val="3"/>
    <w:qFormat/>
    <w:uiPriority w:val="9"/>
    <w:rPr>
      <w:rFonts w:ascii="Calibri" w:hAnsi="Calibri" w:eastAsia="宋体" w:cs="Times New Roman"/>
      <w:b/>
      <w:bCs/>
      <w:kern w:val="44"/>
      <w:sz w:val="36"/>
      <w:szCs w:val="44"/>
    </w:rPr>
  </w:style>
  <w:style w:type="character" w:customStyle="1" w:styleId="46">
    <w:name w:val="标题 2 字符"/>
    <w:basedOn w:val="37"/>
    <w:link w:val="4"/>
    <w:qFormat/>
    <w:uiPriority w:val="9"/>
    <w:rPr>
      <w:rFonts w:ascii="Arial" w:hAnsi="Arial" w:eastAsia="宋体" w:cs="Times New Roman"/>
      <w:b/>
      <w:bCs/>
      <w:sz w:val="24"/>
      <w:szCs w:val="32"/>
    </w:rPr>
  </w:style>
  <w:style w:type="character" w:customStyle="1" w:styleId="47">
    <w:name w:val="标题 3 字符"/>
    <w:basedOn w:val="37"/>
    <w:link w:val="5"/>
    <w:semiHidden/>
    <w:qFormat/>
    <w:uiPriority w:val="9"/>
    <w:rPr>
      <w:rFonts w:ascii="Calibri" w:hAnsi="Calibri" w:eastAsia="宋体" w:cs="Times New Roman"/>
      <w:b/>
      <w:bCs/>
      <w:sz w:val="32"/>
      <w:szCs w:val="32"/>
    </w:rPr>
  </w:style>
  <w:style w:type="character" w:customStyle="1" w:styleId="48">
    <w:name w:val="Char Char3"/>
    <w:qFormat/>
    <w:uiPriority w:val="0"/>
    <w:rPr>
      <w:rFonts w:ascii="宋体" w:hAnsi="Courier New" w:eastAsia="宋体"/>
      <w:kern w:val="2"/>
      <w:sz w:val="21"/>
      <w:lang w:val="en-US" w:eastAsia="zh-CN"/>
    </w:rPr>
  </w:style>
  <w:style w:type="character" w:customStyle="1" w:styleId="49">
    <w:name w:val="正文文本缩进 2 字符"/>
    <w:link w:val="19"/>
    <w:qFormat/>
    <w:locked/>
    <w:uiPriority w:val="0"/>
  </w:style>
  <w:style w:type="character" w:customStyle="1" w:styleId="50">
    <w:name w:val="批注主题 字符"/>
    <w:link w:val="33"/>
    <w:qFormat/>
    <w:locked/>
    <w:uiPriority w:val="0"/>
    <w:rPr>
      <w:b/>
    </w:rPr>
  </w:style>
  <w:style w:type="character" w:customStyle="1" w:styleId="51">
    <w:name w:val="正文文本缩进 3 字符"/>
    <w:link w:val="27"/>
    <w:qFormat/>
    <w:locked/>
    <w:uiPriority w:val="0"/>
    <w:rPr>
      <w:sz w:val="16"/>
    </w:rPr>
  </w:style>
  <w:style w:type="character" w:customStyle="1" w:styleId="52">
    <w:name w:val="纯文本 Char"/>
    <w:qFormat/>
    <w:uiPriority w:val="0"/>
    <w:rPr>
      <w:rFonts w:ascii="宋体" w:hAnsi="Courier New" w:eastAsia="宋体"/>
      <w:kern w:val="2"/>
      <w:sz w:val="21"/>
      <w:lang w:val="en-US" w:eastAsia="zh-CN"/>
    </w:rPr>
  </w:style>
  <w:style w:type="character" w:customStyle="1" w:styleId="53">
    <w:name w:val="Char Char2"/>
    <w:qFormat/>
    <w:uiPriority w:val="0"/>
    <w:rPr>
      <w:rFonts w:ascii="宋体" w:hAnsi="Courier New"/>
      <w:kern w:val="2"/>
      <w:sz w:val="21"/>
    </w:rPr>
  </w:style>
  <w:style w:type="character" w:customStyle="1" w:styleId="54">
    <w:name w:val="列出段落 字符"/>
    <w:link w:val="55"/>
    <w:qFormat/>
    <w:locked/>
    <w:uiPriority w:val="34"/>
    <w:rPr>
      <w:sz w:val="22"/>
    </w:rPr>
  </w:style>
  <w:style w:type="paragraph" w:customStyle="1" w:styleId="55">
    <w:name w:val="列出段落1"/>
    <w:basedOn w:val="1"/>
    <w:link w:val="54"/>
    <w:qFormat/>
    <w:uiPriority w:val="34"/>
    <w:pPr>
      <w:ind w:firstLine="420" w:firstLineChars="200"/>
    </w:pPr>
    <w:rPr>
      <w:sz w:val="22"/>
    </w:rPr>
  </w:style>
  <w:style w:type="character" w:customStyle="1" w:styleId="56">
    <w:name w:val="apple-converted-space"/>
    <w:basedOn w:val="37"/>
    <w:qFormat/>
    <w:uiPriority w:val="0"/>
    <w:rPr>
      <w:rFonts w:cs="Times New Roman"/>
    </w:rPr>
  </w:style>
  <w:style w:type="character" w:customStyle="1" w:styleId="57">
    <w:name w:val="页眉 字符"/>
    <w:link w:val="22"/>
    <w:qFormat/>
    <w:locked/>
    <w:uiPriority w:val="0"/>
    <w:rPr>
      <w:sz w:val="18"/>
    </w:rPr>
  </w:style>
  <w:style w:type="character" w:customStyle="1" w:styleId="58">
    <w:name w:val="BODY TEXT Char"/>
    <w:qFormat/>
    <w:locked/>
    <w:uiPriority w:val="0"/>
    <w:rPr>
      <w:rFonts w:eastAsia="新宋体"/>
      <w:kern w:val="2"/>
      <w:sz w:val="21"/>
    </w:rPr>
  </w:style>
  <w:style w:type="character" w:customStyle="1" w:styleId="59">
    <w:name w:val="批注文字 字符"/>
    <w:link w:val="11"/>
    <w:qFormat/>
    <w:locked/>
    <w:uiPriority w:val="0"/>
  </w:style>
  <w:style w:type="character" w:customStyle="1" w:styleId="60">
    <w:name w:val="标题 字符"/>
    <w:link w:val="32"/>
    <w:qFormat/>
    <w:locked/>
    <w:uiPriority w:val="0"/>
    <w:rPr>
      <w:rFonts w:ascii="Arial" w:hAnsi="Arial"/>
      <w:b/>
      <w:sz w:val="32"/>
    </w:rPr>
  </w:style>
  <w:style w:type="character" w:customStyle="1" w:styleId="61">
    <w:name w:val="日期 字符"/>
    <w:link w:val="18"/>
    <w:qFormat/>
    <w:locked/>
    <w:uiPriority w:val="0"/>
    <w:rPr>
      <w:sz w:val="24"/>
    </w:rPr>
  </w:style>
  <w:style w:type="character" w:customStyle="1" w:styleId="62">
    <w:name w:val="ATXT_Bullets Zchn"/>
    <w:link w:val="63"/>
    <w:qFormat/>
    <w:locked/>
    <w:uiPriority w:val="99"/>
    <w:rPr>
      <w:rFonts w:ascii="Arial" w:hAnsi="Arial"/>
      <w:lang w:val="de-AT" w:eastAsia="zh-CN"/>
    </w:rPr>
  </w:style>
  <w:style w:type="paragraph" w:customStyle="1" w:styleId="63">
    <w:name w:val="ATXT_Bullets"/>
    <w:link w:val="62"/>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4">
    <w:name w:val="Char Char5"/>
    <w:qFormat/>
    <w:uiPriority w:val="0"/>
    <w:rPr>
      <w:rFonts w:ascii="宋体" w:hAnsi="Courier New" w:eastAsia="宋体"/>
      <w:kern w:val="2"/>
      <w:sz w:val="21"/>
      <w:lang w:val="en-US" w:eastAsia="zh-CN"/>
    </w:rPr>
  </w:style>
  <w:style w:type="character" w:customStyle="1" w:styleId="65">
    <w:name w:val="批注框文本 字符"/>
    <w:link w:val="20"/>
    <w:qFormat/>
    <w:locked/>
    <w:uiPriority w:val="0"/>
    <w:rPr>
      <w:sz w:val="18"/>
    </w:rPr>
  </w:style>
  <w:style w:type="character" w:customStyle="1" w:styleId="66">
    <w:name w:val="批注文字 Char"/>
    <w:qFormat/>
    <w:uiPriority w:val="0"/>
    <w:rPr>
      <w:kern w:val="2"/>
    </w:rPr>
  </w:style>
  <w:style w:type="character" w:customStyle="1" w:styleId="67">
    <w:name w:val="批注主题 Char"/>
    <w:qFormat/>
    <w:uiPriority w:val="0"/>
    <w:rPr>
      <w:b/>
      <w:kern w:val="2"/>
    </w:rPr>
  </w:style>
  <w:style w:type="character" w:customStyle="1" w:styleId="68">
    <w:name w:val="文档结构图 字符"/>
    <w:link w:val="9"/>
    <w:qFormat/>
    <w:locked/>
    <w:uiPriority w:val="0"/>
    <w:rPr>
      <w:sz w:val="24"/>
      <w:shd w:val="clear" w:color="auto" w:fill="000080"/>
    </w:rPr>
  </w:style>
  <w:style w:type="character" w:customStyle="1" w:styleId="69">
    <w:name w:val="HTML Markup"/>
    <w:qFormat/>
    <w:uiPriority w:val="0"/>
    <w:rPr>
      <w:vanish/>
      <w:color w:val="FF0000"/>
    </w:rPr>
  </w:style>
  <w:style w:type="character" w:customStyle="1" w:styleId="70">
    <w:name w:val="纯文本 字符"/>
    <w:link w:val="16"/>
    <w:qFormat/>
    <w:locked/>
    <w:uiPriority w:val="0"/>
    <w:rPr>
      <w:rFonts w:ascii="宋体" w:hAnsi="Courier New"/>
    </w:rPr>
  </w:style>
  <w:style w:type="character" w:customStyle="1" w:styleId="71">
    <w:name w:val="页脚 字符"/>
    <w:link w:val="21"/>
    <w:qFormat/>
    <w:locked/>
    <w:uiPriority w:val="99"/>
    <w:rPr>
      <w:sz w:val="18"/>
    </w:rPr>
  </w:style>
  <w:style w:type="character" w:customStyle="1" w:styleId="72">
    <w:name w:val="Default Char"/>
    <w:link w:val="73"/>
    <w:qFormat/>
    <w:locked/>
    <w:uiPriority w:val="0"/>
    <w:rPr>
      <w:rFonts w:ascii="仿宋_GB2312" w:eastAsia="仿宋_GB2312"/>
      <w:color w:val="000000"/>
      <w:sz w:val="24"/>
    </w:rPr>
  </w:style>
  <w:style w:type="paragraph" w:customStyle="1" w:styleId="73">
    <w:name w:val="Default"/>
    <w:link w:val="72"/>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4">
    <w:name w:val="页脚 Char"/>
    <w:qFormat/>
    <w:locked/>
    <w:uiPriority w:val="99"/>
    <w:rPr>
      <w:sz w:val="18"/>
    </w:rPr>
  </w:style>
  <w:style w:type="character" w:customStyle="1" w:styleId="75">
    <w:name w:val="批注文字 字符1"/>
    <w:basedOn w:val="37"/>
    <w:semiHidden/>
    <w:qFormat/>
    <w:uiPriority w:val="99"/>
  </w:style>
  <w:style w:type="character" w:customStyle="1" w:styleId="76">
    <w:name w:val="批注文字 字符11"/>
    <w:basedOn w:val="37"/>
    <w:qFormat/>
    <w:uiPriority w:val="0"/>
    <w:rPr>
      <w:rFonts w:cs="Times New Roman"/>
      <w:kern w:val="2"/>
      <w:sz w:val="21"/>
    </w:rPr>
  </w:style>
  <w:style w:type="character" w:customStyle="1" w:styleId="77">
    <w:name w:val="正文文本缩进 字符"/>
    <w:basedOn w:val="37"/>
    <w:link w:val="12"/>
    <w:qFormat/>
    <w:uiPriority w:val="99"/>
    <w:rPr>
      <w:rFonts w:ascii="Calibri" w:hAnsi="Calibri" w:eastAsia="宋体" w:cs="Times New Roman"/>
      <w:szCs w:val="20"/>
    </w:rPr>
  </w:style>
  <w:style w:type="character" w:customStyle="1" w:styleId="78">
    <w:name w:val="文档结构图 字符1"/>
    <w:basedOn w:val="37"/>
    <w:semiHidden/>
    <w:qFormat/>
    <w:uiPriority w:val="99"/>
    <w:rPr>
      <w:rFonts w:ascii="Microsoft YaHei UI" w:eastAsia="Microsoft YaHei UI"/>
      <w:sz w:val="18"/>
      <w:szCs w:val="18"/>
    </w:rPr>
  </w:style>
  <w:style w:type="character" w:customStyle="1" w:styleId="79">
    <w:name w:val="文档结构图 字符11"/>
    <w:basedOn w:val="37"/>
    <w:semiHidden/>
    <w:qFormat/>
    <w:uiPriority w:val="99"/>
    <w:rPr>
      <w:rFonts w:ascii="Microsoft YaHei UI" w:eastAsia="Microsoft YaHei UI" w:cs="Times New Roman"/>
      <w:kern w:val="2"/>
      <w:sz w:val="18"/>
      <w:szCs w:val="18"/>
    </w:rPr>
  </w:style>
  <w:style w:type="character" w:customStyle="1" w:styleId="80">
    <w:name w:val="正文文本 字符"/>
    <w:basedOn w:val="37"/>
    <w:link w:val="2"/>
    <w:qFormat/>
    <w:uiPriority w:val="99"/>
    <w:rPr>
      <w:rFonts w:ascii="Calibri" w:hAnsi="Calibri" w:eastAsia="新宋体" w:cs="Times New Roman"/>
      <w:szCs w:val="21"/>
    </w:rPr>
  </w:style>
  <w:style w:type="character" w:customStyle="1" w:styleId="81">
    <w:name w:val="纯文本 字符1"/>
    <w:basedOn w:val="37"/>
    <w:semiHidden/>
    <w:qFormat/>
    <w:uiPriority w:val="99"/>
    <w:rPr>
      <w:rFonts w:hAnsi="Courier New" w:cs="Courier New" w:asciiTheme="minorEastAsia"/>
    </w:rPr>
  </w:style>
  <w:style w:type="character" w:customStyle="1" w:styleId="82">
    <w:name w:val="纯文本 字符11"/>
    <w:basedOn w:val="37"/>
    <w:qFormat/>
    <w:uiPriority w:val="0"/>
    <w:rPr>
      <w:rFonts w:hAnsi="Courier New" w:cs="Courier New" w:asciiTheme="minorEastAsia" w:eastAsiaTheme="minorEastAsia"/>
      <w:kern w:val="2"/>
      <w:sz w:val="21"/>
    </w:rPr>
  </w:style>
  <w:style w:type="character" w:customStyle="1" w:styleId="83">
    <w:name w:val="页眉 字符1"/>
    <w:basedOn w:val="37"/>
    <w:semiHidden/>
    <w:qFormat/>
    <w:uiPriority w:val="99"/>
    <w:rPr>
      <w:sz w:val="18"/>
      <w:szCs w:val="18"/>
    </w:rPr>
  </w:style>
  <w:style w:type="character" w:customStyle="1" w:styleId="84">
    <w:name w:val="页眉 字符11"/>
    <w:basedOn w:val="37"/>
    <w:semiHidden/>
    <w:qFormat/>
    <w:uiPriority w:val="99"/>
    <w:rPr>
      <w:rFonts w:cs="Times New Roman"/>
      <w:kern w:val="2"/>
      <w:sz w:val="18"/>
      <w:szCs w:val="18"/>
    </w:rPr>
  </w:style>
  <w:style w:type="character" w:customStyle="1" w:styleId="85">
    <w:name w:val="批注框文本 字符1"/>
    <w:basedOn w:val="37"/>
    <w:semiHidden/>
    <w:qFormat/>
    <w:uiPriority w:val="99"/>
    <w:rPr>
      <w:sz w:val="18"/>
      <w:szCs w:val="18"/>
    </w:rPr>
  </w:style>
  <w:style w:type="character" w:customStyle="1" w:styleId="86">
    <w:name w:val="批注框文本 字符11"/>
    <w:basedOn w:val="37"/>
    <w:semiHidden/>
    <w:qFormat/>
    <w:uiPriority w:val="99"/>
    <w:rPr>
      <w:rFonts w:cs="Times New Roman"/>
      <w:kern w:val="2"/>
      <w:sz w:val="18"/>
      <w:szCs w:val="18"/>
    </w:rPr>
  </w:style>
  <w:style w:type="character" w:customStyle="1" w:styleId="87">
    <w:name w:val="日期 字符1"/>
    <w:basedOn w:val="37"/>
    <w:semiHidden/>
    <w:qFormat/>
    <w:uiPriority w:val="99"/>
  </w:style>
  <w:style w:type="character" w:customStyle="1" w:styleId="88">
    <w:name w:val="日期 字符11"/>
    <w:basedOn w:val="37"/>
    <w:semiHidden/>
    <w:qFormat/>
    <w:uiPriority w:val="99"/>
    <w:rPr>
      <w:rFonts w:cs="Times New Roman"/>
      <w:kern w:val="2"/>
      <w:sz w:val="21"/>
    </w:rPr>
  </w:style>
  <w:style w:type="character" w:customStyle="1" w:styleId="89">
    <w:name w:val="页脚 字符1"/>
    <w:basedOn w:val="37"/>
    <w:semiHidden/>
    <w:qFormat/>
    <w:uiPriority w:val="99"/>
    <w:rPr>
      <w:sz w:val="18"/>
      <w:szCs w:val="18"/>
    </w:rPr>
  </w:style>
  <w:style w:type="character" w:customStyle="1" w:styleId="90">
    <w:name w:val="页脚 字符11"/>
    <w:basedOn w:val="37"/>
    <w:semiHidden/>
    <w:qFormat/>
    <w:uiPriority w:val="99"/>
    <w:rPr>
      <w:rFonts w:cs="Times New Roman"/>
      <w:kern w:val="2"/>
      <w:sz w:val="18"/>
      <w:szCs w:val="18"/>
    </w:rPr>
  </w:style>
  <w:style w:type="character" w:customStyle="1" w:styleId="91">
    <w:name w:val="正文文本缩进 2 字符1"/>
    <w:basedOn w:val="37"/>
    <w:semiHidden/>
    <w:qFormat/>
    <w:uiPriority w:val="99"/>
  </w:style>
  <w:style w:type="character" w:customStyle="1" w:styleId="92">
    <w:name w:val="正文文本缩进 2 字符11"/>
    <w:basedOn w:val="37"/>
    <w:semiHidden/>
    <w:qFormat/>
    <w:uiPriority w:val="99"/>
    <w:rPr>
      <w:rFonts w:cs="Times New Roman"/>
      <w:kern w:val="2"/>
      <w:sz w:val="21"/>
    </w:rPr>
  </w:style>
  <w:style w:type="character" w:customStyle="1" w:styleId="93">
    <w:name w:val="正文文本缩进 3 字符1"/>
    <w:basedOn w:val="37"/>
    <w:semiHidden/>
    <w:qFormat/>
    <w:uiPriority w:val="99"/>
    <w:rPr>
      <w:sz w:val="16"/>
      <w:szCs w:val="16"/>
    </w:rPr>
  </w:style>
  <w:style w:type="character" w:customStyle="1" w:styleId="94">
    <w:name w:val="正文文本缩进 3 字符11"/>
    <w:basedOn w:val="37"/>
    <w:semiHidden/>
    <w:qFormat/>
    <w:uiPriority w:val="99"/>
    <w:rPr>
      <w:rFonts w:cs="Times New Roman"/>
      <w:kern w:val="2"/>
      <w:sz w:val="16"/>
      <w:szCs w:val="16"/>
    </w:rPr>
  </w:style>
  <w:style w:type="character" w:customStyle="1" w:styleId="95">
    <w:name w:val="批注主题 字符1"/>
    <w:basedOn w:val="75"/>
    <w:semiHidden/>
    <w:qFormat/>
    <w:uiPriority w:val="99"/>
    <w:rPr>
      <w:b/>
      <w:bCs/>
    </w:rPr>
  </w:style>
  <w:style w:type="character" w:customStyle="1" w:styleId="96">
    <w:name w:val="批注主题 字符11"/>
    <w:basedOn w:val="76"/>
    <w:semiHidden/>
    <w:qFormat/>
    <w:uiPriority w:val="99"/>
    <w:rPr>
      <w:rFonts w:cs="Times New Roman"/>
      <w:b/>
      <w:bCs/>
      <w:kern w:val="2"/>
      <w:sz w:val="21"/>
    </w:rPr>
  </w:style>
  <w:style w:type="character" w:customStyle="1" w:styleId="97">
    <w:name w:val="标题 字符1"/>
    <w:basedOn w:val="37"/>
    <w:qFormat/>
    <w:uiPriority w:val="10"/>
    <w:rPr>
      <w:rFonts w:asciiTheme="majorHAnsi" w:hAnsiTheme="majorHAnsi" w:eastAsiaTheme="majorEastAsia" w:cstheme="majorBidi"/>
      <w:b/>
      <w:bCs/>
      <w:sz w:val="32"/>
      <w:szCs w:val="32"/>
    </w:rPr>
  </w:style>
  <w:style w:type="character" w:customStyle="1" w:styleId="98">
    <w:name w:val="标题 字符11"/>
    <w:basedOn w:val="37"/>
    <w:qFormat/>
    <w:uiPriority w:val="10"/>
    <w:rPr>
      <w:rFonts w:cs="Times New Roman" w:asciiTheme="majorHAnsi" w:hAnsiTheme="majorHAnsi" w:eastAsiaTheme="majorEastAsia"/>
      <w:b/>
      <w:bCs/>
      <w:kern w:val="2"/>
      <w:sz w:val="32"/>
      <w:szCs w:val="32"/>
    </w:rPr>
  </w:style>
  <w:style w:type="paragraph" w:customStyle="1" w:styleId="99">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0">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1">
    <w:name w:val="二级列表 Char"/>
    <w:basedOn w:val="1"/>
    <w:qFormat/>
    <w:uiPriority w:val="0"/>
    <w:rPr>
      <w:rFonts w:ascii="Calibri" w:hAnsi="Calibri" w:eastAsia="宋体" w:cs="Times New Roman"/>
      <w:szCs w:val="20"/>
    </w:rPr>
  </w:style>
  <w:style w:type="paragraph" w:customStyle="1" w:styleId="102">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3">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4">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5">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6">
    <w:name w:val="Char Char Char Char Char Char Char"/>
    <w:basedOn w:val="1"/>
    <w:qFormat/>
    <w:uiPriority w:val="0"/>
    <w:rPr>
      <w:rFonts w:ascii="Verdana" w:hAnsi="Verdana" w:eastAsia="宋体" w:cs="Times New Roman"/>
      <w:kern w:val="0"/>
      <w:sz w:val="20"/>
      <w:szCs w:val="20"/>
      <w:lang w:eastAsia="en-US"/>
    </w:rPr>
  </w:style>
  <w:style w:type="paragraph" w:customStyle="1" w:styleId="107">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8">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0">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1">
    <w:name w:val="标书正文格式"/>
    <w:basedOn w:val="16"/>
    <w:link w:val="113"/>
    <w:qFormat/>
    <w:uiPriority w:val="0"/>
    <w:pPr>
      <w:spacing w:line="360" w:lineRule="auto"/>
      <w:ind w:firstLine="200" w:firstLineChars="200"/>
    </w:pPr>
    <w:rPr>
      <w:rFonts w:hAnsi="宋体"/>
      <w:color w:val="000000"/>
      <w:sz w:val="24"/>
      <w:szCs w:val="24"/>
    </w:rPr>
  </w:style>
  <w:style w:type="paragraph" w:customStyle="1" w:styleId="112">
    <w:name w:val="标书二级标题"/>
    <w:basedOn w:val="4"/>
    <w:link w:val="115"/>
    <w:qFormat/>
    <w:uiPriority w:val="0"/>
    <w:pPr>
      <w:spacing w:line="240" w:lineRule="auto"/>
      <w:jc w:val="left"/>
    </w:pPr>
    <w:rPr>
      <w:rFonts w:ascii="宋体" w:hAnsi="宋体" w:eastAsia="黑体"/>
      <w:b w:val="0"/>
      <w:sz w:val="28"/>
      <w:szCs w:val="30"/>
    </w:rPr>
  </w:style>
  <w:style w:type="character" w:customStyle="1" w:styleId="113">
    <w:name w:val="标书正文格式 字符"/>
    <w:link w:val="111"/>
    <w:qFormat/>
    <w:locked/>
    <w:uiPriority w:val="0"/>
    <w:rPr>
      <w:rFonts w:ascii="宋体" w:hAnsi="宋体"/>
      <w:color w:val="000000"/>
      <w:sz w:val="24"/>
      <w:szCs w:val="24"/>
    </w:rPr>
  </w:style>
  <w:style w:type="paragraph" w:customStyle="1" w:styleId="114">
    <w:name w:val="标书表格"/>
    <w:basedOn w:val="1"/>
    <w:link w:val="116"/>
    <w:qFormat/>
    <w:uiPriority w:val="0"/>
    <w:pPr>
      <w:jc w:val="center"/>
    </w:pPr>
    <w:rPr>
      <w:rFonts w:ascii="Times New Roman" w:hAnsi="Times New Roman" w:eastAsia="宋体" w:cs="Times New Roman"/>
      <w:b/>
      <w:szCs w:val="20"/>
    </w:rPr>
  </w:style>
  <w:style w:type="character" w:customStyle="1" w:styleId="115">
    <w:name w:val="标书二级标题 字符"/>
    <w:link w:val="112"/>
    <w:qFormat/>
    <w:locked/>
    <w:uiPriority w:val="0"/>
    <w:rPr>
      <w:rFonts w:ascii="宋体" w:hAnsi="宋体" w:eastAsia="黑体" w:cs="Times New Roman"/>
      <w:bCs/>
      <w:sz w:val="28"/>
      <w:szCs w:val="30"/>
    </w:rPr>
  </w:style>
  <w:style w:type="character" w:customStyle="1" w:styleId="116">
    <w:name w:val="标书表格 字符"/>
    <w:link w:val="114"/>
    <w:qFormat/>
    <w:locked/>
    <w:uiPriority w:val="0"/>
    <w:rPr>
      <w:rFonts w:ascii="Times New Roman" w:hAnsi="Times New Roman" w:eastAsia="宋体" w:cs="Times New Roman"/>
      <w:b/>
      <w:szCs w:val="20"/>
    </w:rPr>
  </w:style>
  <w:style w:type="paragraph" w:customStyle="1" w:styleId="117">
    <w:name w:val="标书三级标题"/>
    <w:basedOn w:val="5"/>
    <w:next w:val="111"/>
    <w:link w:val="118"/>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8">
    <w:name w:val="标书三级标题 字符"/>
    <w:link w:val="117"/>
    <w:qFormat/>
    <w:locked/>
    <w:uiPriority w:val="0"/>
    <w:rPr>
      <w:rFonts w:ascii="Times New Roman" w:hAnsi="Times New Roman" w:eastAsia="宋体" w:cs="Times New Roman"/>
      <w:b/>
      <w:bCs/>
      <w:color w:val="000000"/>
      <w:sz w:val="24"/>
      <w:szCs w:val="24"/>
    </w:rPr>
  </w:style>
  <w:style w:type="character" w:customStyle="1" w:styleId="119">
    <w:name w:val="标三级标题 字符"/>
    <w:link w:val="120"/>
    <w:qFormat/>
    <w:locked/>
    <w:uiPriority w:val="0"/>
    <w:rPr>
      <w:b/>
      <w:color w:val="000000"/>
      <w:sz w:val="24"/>
    </w:rPr>
  </w:style>
  <w:style w:type="paragraph" w:customStyle="1" w:styleId="120">
    <w:name w:val="标三级标题"/>
    <w:basedOn w:val="117"/>
    <w:link w:val="119"/>
    <w:qFormat/>
    <w:uiPriority w:val="0"/>
    <w:rPr>
      <w:rFonts w:asciiTheme="minorHAnsi" w:hAnsiTheme="minorHAnsi" w:eastAsiaTheme="minorEastAsia" w:cstheme="minorBidi"/>
      <w:bCs w:val="0"/>
      <w:szCs w:val="22"/>
    </w:rPr>
  </w:style>
  <w:style w:type="character" w:customStyle="1" w:styleId="121">
    <w:name w:val="标正文 字符"/>
    <w:link w:val="122"/>
    <w:qFormat/>
    <w:locked/>
    <w:uiPriority w:val="0"/>
    <w:rPr>
      <w:rFonts w:ascii="宋体" w:eastAsia="宋体"/>
      <w:color w:val="000000"/>
      <w:sz w:val="24"/>
    </w:rPr>
  </w:style>
  <w:style w:type="paragraph" w:customStyle="1" w:styleId="122">
    <w:name w:val="标正文"/>
    <w:basedOn w:val="111"/>
    <w:link w:val="121"/>
    <w:qFormat/>
    <w:uiPriority w:val="0"/>
    <w:pPr>
      <w:ind w:firstLine="480"/>
    </w:pPr>
    <w:rPr>
      <w:rFonts w:eastAsia="宋体" w:hAnsiTheme="minorHAnsi"/>
      <w:szCs w:val="22"/>
    </w:rPr>
  </w:style>
  <w:style w:type="paragraph" w:customStyle="1" w:styleId="123">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4">
    <w:name w:val="HR正文表格"/>
    <w:basedOn w:val="1"/>
    <w:qFormat/>
    <w:uiPriority w:val="0"/>
    <w:pPr>
      <w:spacing w:beforeLines="25" w:afterLines="25" w:line="300" w:lineRule="auto"/>
    </w:pPr>
    <w:rPr>
      <w:szCs w:val="24"/>
    </w:rPr>
  </w:style>
  <w:style w:type="paragraph" w:styleId="125">
    <w:name w:val="List Paragraph"/>
    <w:basedOn w:val="1"/>
    <w:qFormat/>
    <w:uiPriority w:val="99"/>
    <w:pPr>
      <w:ind w:firstLine="420" w:firstLineChars="200"/>
    </w:pPr>
  </w:style>
  <w:style w:type="paragraph" w:customStyle="1" w:styleId="126">
    <w:name w:val="WPSOffice手动目录 1"/>
    <w:qFormat/>
    <w:uiPriority w:val="0"/>
    <w:rPr>
      <w:rFonts w:ascii="Times New Roman" w:hAnsi="Times New Roman" w:eastAsia="宋体" w:cs="Times New Roman"/>
      <w:lang w:val="en-US" w:eastAsia="zh-CN" w:bidi="ar-SA"/>
    </w:rPr>
  </w:style>
  <w:style w:type="table" w:customStyle="1" w:styleId="127">
    <w:name w:val="Table Normal"/>
    <w:semiHidden/>
    <w:unhideWhenUsed/>
    <w:qFormat/>
    <w:uiPriority w:val="0"/>
    <w:tblPr>
      <w:tblCellMar>
        <w:top w:w="0" w:type="dxa"/>
        <w:left w:w="0" w:type="dxa"/>
        <w:bottom w:w="0" w:type="dxa"/>
        <w:right w:w="0" w:type="dxa"/>
      </w:tblCellMar>
    </w:tblPr>
  </w:style>
  <w:style w:type="character" w:customStyle="1" w:styleId="128">
    <w:name w:val="NormalCharacter"/>
    <w:qFormat/>
    <w:uiPriority w:val="0"/>
  </w:style>
  <w:style w:type="paragraph" w:customStyle="1" w:styleId="129">
    <w:name w:val="Table Paragraph"/>
    <w:basedOn w:val="1"/>
    <w:qFormat/>
    <w:uiPriority w:val="1"/>
    <w:rPr>
      <w:rFonts w:ascii="宋体" w:hAnsi="宋体" w:eastAsia="宋体" w:cs="宋体"/>
    </w:rPr>
  </w:style>
  <w:style w:type="paragraph" w:customStyle="1" w:styleId="130">
    <w:name w:val="标书一级标题"/>
    <w:basedOn w:val="3"/>
    <w:qFormat/>
    <w:uiPriority w:val="0"/>
    <w:pPr>
      <w:spacing w:before="0" w:after="0" w:line="240" w:lineRule="auto"/>
      <w:jc w:val="center"/>
    </w:pPr>
    <w:rPr>
      <w:rFonts w:eastAsia="黑体"/>
      <w:b w:val="0"/>
      <w:color w:val="000000"/>
      <w:sz w:val="30"/>
      <w:szCs w:val="24"/>
    </w:rPr>
  </w:style>
  <w:style w:type="paragraph" w:customStyle="1" w:styleId="131">
    <w:name w:val="无间隔1"/>
    <w:qFormat/>
    <w:uiPriority w:val="0"/>
    <w:rPr>
      <w:rFonts w:ascii="Calibri" w:hAnsi="Calibri" w:eastAsia="Calibri" w:cs="Times New Roman"/>
      <w:szCs w:val="22"/>
      <w:lang w:val="en-GB" w:eastAsia="en-US" w:bidi="ar-SA"/>
    </w:rPr>
  </w:style>
  <w:style w:type="character" w:customStyle="1" w:styleId="132">
    <w:name w:val="font21"/>
    <w:basedOn w:val="37"/>
    <w:qFormat/>
    <w:uiPriority w:val="0"/>
    <w:rPr>
      <w:rFonts w:hint="eastAsia" w:ascii="宋体" w:hAnsi="宋体" w:eastAsia="宋体" w:cs="宋体"/>
      <w:color w:val="000000"/>
      <w:sz w:val="24"/>
      <w:szCs w:val="24"/>
      <w:u w:val="none"/>
    </w:rPr>
  </w:style>
  <w:style w:type="character" w:customStyle="1" w:styleId="133">
    <w:name w:val="font01"/>
    <w:basedOn w:val="37"/>
    <w:qFormat/>
    <w:uiPriority w:val="0"/>
    <w:rPr>
      <w:rFonts w:hint="eastAsia" w:ascii="宋体" w:hAnsi="宋体" w:eastAsia="宋体" w:cs="宋体"/>
      <w:color w:val="000000"/>
      <w:sz w:val="18"/>
      <w:szCs w:val="18"/>
      <w:u w:val="none"/>
    </w:rPr>
  </w:style>
  <w:style w:type="character" w:customStyle="1" w:styleId="134">
    <w:name w:val="15"/>
    <w:qFormat/>
    <w:uiPriority w:val="0"/>
    <w:rPr>
      <w:rFonts w:hint="eastAsia" w:ascii="微软雅黑" w:hAnsi="微软雅黑" w:eastAsia="微软雅黑"/>
      <w:color w:val="000000"/>
      <w:sz w:val="22"/>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7" Type="http://schemas.openxmlformats.org/officeDocument/2006/relationships/fontTable" Target="fontTable.xml"/><Relationship Id="rId56" Type="http://schemas.openxmlformats.org/officeDocument/2006/relationships/customXml" Target="../customXml/item2.xml"/><Relationship Id="rId55" Type="http://schemas.openxmlformats.org/officeDocument/2006/relationships/numbering" Target="numbering.xml"/><Relationship Id="rId54" Type="http://schemas.openxmlformats.org/officeDocument/2006/relationships/customXml" Target="../customXml/item1.xml"/><Relationship Id="rId53" Type="http://schemas.openxmlformats.org/officeDocument/2006/relationships/image" Target="media/image12.png"/><Relationship Id="rId52" Type="http://schemas.openxmlformats.org/officeDocument/2006/relationships/image" Target="media/image11.png"/><Relationship Id="rId51" Type="http://schemas.openxmlformats.org/officeDocument/2006/relationships/image" Target="media/image10.png"/><Relationship Id="rId50" Type="http://schemas.openxmlformats.org/officeDocument/2006/relationships/image" Target="media/image9.png"/><Relationship Id="rId5" Type="http://schemas.openxmlformats.org/officeDocument/2006/relationships/header" Target="header1.xml"/><Relationship Id="rId49" Type="http://schemas.openxmlformats.org/officeDocument/2006/relationships/image" Target="media/image8.png"/><Relationship Id="rId48" Type="http://schemas.openxmlformats.org/officeDocument/2006/relationships/image" Target="media/image7.png"/><Relationship Id="rId47" Type="http://schemas.openxmlformats.org/officeDocument/2006/relationships/image" Target="media/image6.png"/><Relationship Id="rId46" Type="http://schemas.openxmlformats.org/officeDocument/2006/relationships/image" Target="media/image5.png"/><Relationship Id="rId45" Type="http://schemas.openxmlformats.org/officeDocument/2006/relationships/image" Target="media/image4.png"/><Relationship Id="rId44" Type="http://schemas.openxmlformats.org/officeDocument/2006/relationships/image" Target="media/image3.png"/><Relationship Id="rId43" Type="http://schemas.openxmlformats.org/officeDocument/2006/relationships/image" Target="media/image2.png"/><Relationship Id="rId42" Type="http://schemas.openxmlformats.org/officeDocument/2006/relationships/image" Target="media/image1.png"/><Relationship Id="rId41" Type="http://schemas.openxmlformats.org/officeDocument/2006/relationships/theme" Target="theme/theme1.xml"/><Relationship Id="rId40" Type="http://schemas.openxmlformats.org/officeDocument/2006/relationships/footer" Target="footer30.xml"/><Relationship Id="rId4" Type="http://schemas.openxmlformats.org/officeDocument/2006/relationships/footer" Target="footer2.xml"/><Relationship Id="rId39" Type="http://schemas.openxmlformats.org/officeDocument/2006/relationships/footer" Target="footer29.xml"/><Relationship Id="rId38" Type="http://schemas.openxmlformats.org/officeDocument/2006/relationships/header" Target="header8.xml"/><Relationship Id="rId37" Type="http://schemas.openxmlformats.org/officeDocument/2006/relationships/header" Target="header7.xml"/><Relationship Id="rId36" Type="http://schemas.openxmlformats.org/officeDocument/2006/relationships/footer" Target="footer28.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header" Target="header6.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0B1C15-D044-4390-9198-200559D57B3D}">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86</Pages>
  <Words>37792</Words>
  <Characters>40266</Characters>
  <Lines>305</Lines>
  <Paragraphs>86</Paragraphs>
  <TotalTime>1</TotalTime>
  <ScaleCrop>false</ScaleCrop>
  <LinksUpToDate>false</LinksUpToDate>
  <CharactersWithSpaces>46565</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高波</cp:lastModifiedBy>
  <cp:lastPrinted>2022-07-01T03:19:00Z</cp:lastPrinted>
  <dcterms:modified xsi:type="dcterms:W3CDTF">2024-08-27T06:12:26Z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1AB763D638F3453CABA91F961E6F168F_13</vt:lpwstr>
  </property>
</Properties>
</file>